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77CD" w14:textId="33AD0C54" w:rsidR="006066F1" w:rsidRPr="00096D73" w:rsidRDefault="00096D73" w:rsidP="00096D73">
      <w:pPr>
        <w:spacing w:after="0" w:line="240" w:lineRule="auto"/>
        <w:jc w:val="right"/>
        <w:rPr>
          <w:rFonts w:ascii="Sylfaen" w:hAnsi="Sylfaen"/>
          <w:b/>
          <w:u w:val="single"/>
          <w:lang w:val="ka-GE"/>
        </w:rPr>
      </w:pPr>
      <w:r>
        <w:rPr>
          <w:rFonts w:ascii="Sylfaen" w:hAnsi="Sylfaen"/>
          <w:b/>
          <w:u w:val="single"/>
          <w:lang w:val="ka-GE"/>
        </w:rPr>
        <w:t>პროექტი</w:t>
      </w:r>
    </w:p>
    <w:p w14:paraId="24718AFD" w14:textId="77777777" w:rsidR="00096D73" w:rsidRDefault="00096D73" w:rsidP="0070096C">
      <w:pPr>
        <w:spacing w:after="0" w:line="240" w:lineRule="auto"/>
        <w:ind w:firstLine="283"/>
        <w:jc w:val="center"/>
        <w:rPr>
          <w:rFonts w:ascii="Sylfaen" w:eastAsia="Calibri" w:hAnsi="Sylfaen" w:cs="Sylfaen"/>
          <w:b/>
          <w:bCs/>
          <w:lang w:val="ka-GE" w:eastAsia="en-US"/>
        </w:rPr>
      </w:pPr>
    </w:p>
    <w:p w14:paraId="6A2C7896" w14:textId="77777777" w:rsidR="00096D73" w:rsidRDefault="00096D73" w:rsidP="0070096C">
      <w:pPr>
        <w:spacing w:after="0" w:line="240" w:lineRule="auto"/>
        <w:ind w:firstLine="283"/>
        <w:jc w:val="center"/>
        <w:rPr>
          <w:rFonts w:ascii="Sylfaen" w:eastAsia="Calibri" w:hAnsi="Sylfaen" w:cs="Sylfaen"/>
          <w:b/>
          <w:bCs/>
          <w:lang w:val="ka-GE" w:eastAsia="en-US"/>
        </w:rPr>
      </w:pPr>
    </w:p>
    <w:p w14:paraId="46411E0B" w14:textId="32EDDC62" w:rsidR="0025458B" w:rsidRPr="0025458B" w:rsidRDefault="0025458B" w:rsidP="0070096C">
      <w:pPr>
        <w:spacing w:after="0" w:line="240" w:lineRule="auto"/>
        <w:ind w:firstLine="283"/>
        <w:jc w:val="center"/>
        <w:rPr>
          <w:rFonts w:ascii="Sylfaen" w:eastAsia="Calibri" w:hAnsi="Sylfaen" w:cs="Sylfaen"/>
          <w:b/>
          <w:bCs/>
          <w:lang w:val="ka-GE" w:eastAsia="en-US"/>
        </w:rPr>
      </w:pPr>
      <w:r w:rsidRPr="0025458B">
        <w:rPr>
          <w:rFonts w:ascii="Sylfaen" w:eastAsia="Calibri" w:hAnsi="Sylfaen" w:cs="Sylfaen"/>
          <w:b/>
          <w:bCs/>
          <w:lang w:val="ka-GE" w:eastAsia="en-US"/>
        </w:rPr>
        <w:t>„სააბონენტო ნომრების პორტაბელურობის დებულების დამტკიცების შესახებ” საქართველოს კომუნიკაციების ეროვნული კომისიის 2010 წლის 6 ივლისის N3 დადგენილებაში ცვლილების შეტანის შესახებ</w:t>
      </w:r>
    </w:p>
    <w:p w14:paraId="4B2A580C" w14:textId="77777777" w:rsidR="0025458B" w:rsidRPr="0025458B" w:rsidRDefault="0025458B" w:rsidP="006544EA">
      <w:pPr>
        <w:spacing w:after="0" w:line="240" w:lineRule="auto"/>
        <w:ind w:firstLine="283"/>
        <w:jc w:val="both"/>
        <w:rPr>
          <w:rFonts w:ascii="Sylfaen" w:eastAsia="Calibri" w:hAnsi="Sylfaen" w:cs="Sylfaen"/>
          <w:b/>
          <w:bCs/>
          <w:lang w:val="ka-GE" w:eastAsia="en-US"/>
        </w:rPr>
      </w:pPr>
    </w:p>
    <w:p w14:paraId="3280AC36" w14:textId="77777777" w:rsidR="0025458B" w:rsidRPr="0025458B" w:rsidRDefault="0025458B" w:rsidP="006544EA">
      <w:pPr>
        <w:spacing w:after="0" w:line="240" w:lineRule="auto"/>
        <w:ind w:firstLine="283"/>
        <w:jc w:val="both"/>
        <w:rPr>
          <w:rFonts w:ascii="Sylfaen" w:eastAsia="Calibri" w:hAnsi="Sylfaen" w:cs="Sylfaen"/>
          <w:b/>
          <w:bCs/>
          <w:lang w:val="ka-GE" w:eastAsia="en-US"/>
        </w:rPr>
      </w:pPr>
    </w:p>
    <w:p w14:paraId="0D5B6405" w14:textId="00B65A27" w:rsidR="0025458B" w:rsidRPr="0025458B" w:rsidRDefault="0025458B" w:rsidP="006544EA">
      <w:pPr>
        <w:spacing w:after="0" w:line="240" w:lineRule="auto"/>
        <w:ind w:firstLine="283"/>
        <w:jc w:val="both"/>
        <w:rPr>
          <w:rFonts w:ascii="Sylfaen" w:eastAsia="Calibri" w:hAnsi="Sylfaen" w:cs="Sylfaen"/>
          <w:b/>
          <w:bCs/>
          <w:lang w:val="ka-GE" w:eastAsia="en-US"/>
        </w:rPr>
      </w:pPr>
      <w:r w:rsidRPr="0025458B">
        <w:rPr>
          <w:rFonts w:ascii="Sylfaen" w:eastAsia="Calibri" w:hAnsi="Sylfaen" w:cs="Sylfaen"/>
          <w:bCs/>
          <w:lang w:val="ka-GE" w:eastAsia="en-US"/>
        </w:rPr>
        <w:t>„ნორმატიული აქტების შესახებ“ საქართველოს კანონის მე-20 მუხლის მე-4 პუნქტის</w:t>
      </w:r>
      <w:r w:rsidRPr="0025458B">
        <w:rPr>
          <w:rFonts w:ascii="Sylfaen" w:eastAsia="Calibri" w:hAnsi="Sylfaen" w:cs="Sylfaen"/>
          <w:lang w:val="ka-GE" w:eastAsia="en-US"/>
        </w:rPr>
        <w:t xml:space="preserve"> შესაბამისად, საქართველოს კომუნიკაციების ეროვნული კომისია</w:t>
      </w:r>
      <w:r w:rsidRPr="0025458B">
        <w:rPr>
          <w:rFonts w:ascii="Sylfaen" w:eastAsia="Calibri" w:hAnsi="Sylfaen" w:cs="Sylfaen"/>
          <w:b/>
          <w:bCs/>
          <w:lang w:val="ka-GE" w:eastAsia="en-US"/>
        </w:rPr>
        <w:t xml:space="preserve"> ადგენს:</w:t>
      </w:r>
    </w:p>
    <w:p w14:paraId="0618C37A" w14:textId="77777777" w:rsidR="0025458B" w:rsidRPr="0025458B" w:rsidRDefault="0025458B" w:rsidP="006544EA">
      <w:pPr>
        <w:spacing w:after="0" w:line="240" w:lineRule="auto"/>
        <w:ind w:firstLine="283"/>
        <w:jc w:val="both"/>
        <w:rPr>
          <w:rFonts w:ascii="Sylfaen" w:eastAsia="Calibri" w:hAnsi="Sylfaen" w:cs="Sylfaen"/>
          <w:b/>
          <w:bCs/>
          <w:lang w:val="ka-GE" w:eastAsia="en-US"/>
        </w:rPr>
      </w:pPr>
    </w:p>
    <w:p w14:paraId="7F0FC083" w14:textId="77777777" w:rsidR="0025458B" w:rsidRPr="0025458B" w:rsidRDefault="0025458B" w:rsidP="0025458B">
      <w:pPr>
        <w:spacing w:after="0" w:line="240" w:lineRule="auto"/>
        <w:jc w:val="both"/>
        <w:rPr>
          <w:rFonts w:ascii="Sylfaen" w:eastAsia="Calibri" w:hAnsi="Sylfaen" w:cs="Sylfaen"/>
          <w:b/>
          <w:lang w:val="ka-GE" w:eastAsia="en-US"/>
        </w:rPr>
      </w:pPr>
      <w:r w:rsidRPr="0025458B">
        <w:rPr>
          <w:rFonts w:ascii="Sylfaen" w:eastAsia="Calibri" w:hAnsi="Sylfaen" w:cs="Sylfaen"/>
          <w:b/>
          <w:lang w:val="ka-GE" w:eastAsia="en-US"/>
        </w:rPr>
        <w:t>მუხლი 1.</w:t>
      </w:r>
    </w:p>
    <w:p w14:paraId="1A594D57" w14:textId="77777777" w:rsidR="0025458B" w:rsidRPr="0025458B" w:rsidRDefault="0025458B" w:rsidP="0025458B">
      <w:pPr>
        <w:spacing w:after="0" w:line="240" w:lineRule="auto"/>
        <w:jc w:val="both"/>
        <w:rPr>
          <w:rFonts w:ascii="Sylfaen" w:eastAsia="Calibri" w:hAnsi="Sylfaen" w:cs="Sylfaen"/>
          <w:lang w:val="ka-GE" w:eastAsia="en-US"/>
        </w:rPr>
      </w:pPr>
      <w:r w:rsidRPr="0025458B">
        <w:rPr>
          <w:rFonts w:ascii="Sylfaen" w:eastAsia="Calibri" w:hAnsi="Sylfaen" w:cs="Sylfaen"/>
          <w:lang w:val="ka-GE" w:eastAsia="en-US"/>
        </w:rPr>
        <w:t xml:space="preserve"> „სააბონენტო ნომრების პორტაბელურობის დებულების დამტკიცების შესახებ” საქართველოს კომუნიკაციების ეროვნული კომისიის 2010 წლის 6 ივლისის N3 დადგენილებით დამტკიცებულ  „სააბონენტო ნომრების პორტაბელურობის დებულებაში” შევიდეს შემდეგი ცვლილება:</w:t>
      </w:r>
    </w:p>
    <w:p w14:paraId="6EF8BDDF" w14:textId="77777777" w:rsidR="0025458B" w:rsidRPr="0025458B" w:rsidRDefault="0025458B" w:rsidP="006544EA">
      <w:pPr>
        <w:spacing w:after="0" w:line="240" w:lineRule="auto"/>
        <w:ind w:firstLine="283"/>
        <w:jc w:val="both"/>
        <w:rPr>
          <w:rFonts w:ascii="Sylfaen" w:eastAsia="Calibri" w:hAnsi="Sylfaen" w:cs="Sylfaen"/>
          <w:lang w:val="ka-GE" w:eastAsia="en-US"/>
        </w:rPr>
      </w:pPr>
    </w:p>
    <w:p w14:paraId="579907DA" w14:textId="6A100F3F" w:rsidR="0025458B" w:rsidRPr="0025458B" w:rsidRDefault="0025458B" w:rsidP="0025458B">
      <w:pPr>
        <w:spacing w:after="0" w:line="240" w:lineRule="auto"/>
        <w:jc w:val="both"/>
        <w:rPr>
          <w:rFonts w:ascii="Sylfaen" w:eastAsia="Calibri" w:hAnsi="Sylfaen" w:cs="Sylfaen"/>
          <w:b/>
          <w:lang w:val="ka-GE" w:eastAsia="en-US"/>
        </w:rPr>
      </w:pPr>
      <w:r w:rsidRPr="0025458B">
        <w:rPr>
          <w:rFonts w:ascii="Sylfaen" w:eastAsia="Calibri" w:hAnsi="Sylfaen" w:cs="Sylfaen"/>
          <w:b/>
          <w:lang w:val="ka-GE" w:eastAsia="en-US"/>
        </w:rPr>
        <w:t xml:space="preserve">1. პირველი მუხლის მე-4 პუნქტს დაემატოს შემდეგი შინაარსის ვ) ქვეპუნქტი: </w:t>
      </w:r>
    </w:p>
    <w:p w14:paraId="24CF0925" w14:textId="77777777" w:rsidR="0025458B" w:rsidRPr="0025458B" w:rsidRDefault="0025458B" w:rsidP="0025458B">
      <w:pPr>
        <w:spacing w:after="0" w:line="240" w:lineRule="auto"/>
        <w:jc w:val="both"/>
        <w:rPr>
          <w:rFonts w:ascii="Sylfaen" w:eastAsia="Calibri" w:hAnsi="Sylfaen" w:cs="Sylfaen"/>
          <w:lang w:val="ka-GE" w:eastAsia="en-US"/>
        </w:rPr>
      </w:pPr>
      <w:bookmarkStart w:id="0" w:name="_Hlk62413588"/>
      <w:r w:rsidRPr="0025458B">
        <w:rPr>
          <w:rFonts w:ascii="Sylfaen" w:eastAsia="Calibri" w:hAnsi="Sylfaen" w:cs="Sylfaen"/>
          <w:lang w:val="ka-GE" w:eastAsia="en-US"/>
        </w:rPr>
        <w:t>„ვ)</w:t>
      </w:r>
      <w:bookmarkEnd w:id="0"/>
      <w:r w:rsidRPr="0025458B">
        <w:rPr>
          <w:rFonts w:ascii="Sylfaen" w:eastAsia="Calibri" w:hAnsi="Sylfaen" w:cs="Sylfaen"/>
          <w:lang w:val="ka-GE" w:eastAsia="en-US"/>
        </w:rPr>
        <w:t xml:space="preserve"> ნუმერაციის რესურსის გაცემის, გამოყენებისა და ანგარიშსწორების წესების შესაბამისად, გამოყოფს ნუმერაციის თავისუფალ რესურსს (მოკლე ტექსტური შეტყობინების ნომრებიდან 999XX) და ანიჭებს მობილური საკომუნიკაციო ქსელებითა და საშუალებებით უზრუნველყოფაზე ან/და მომსახურების მიწოდებაზე ავტორიზებულ პირს მომხმარებლის მიერ პორტირების მოთხოვნის დასაფიქსირებლად“;</w:t>
      </w:r>
    </w:p>
    <w:p w14:paraId="6A3431F7" w14:textId="77777777" w:rsidR="0025458B" w:rsidRDefault="0025458B" w:rsidP="0025458B">
      <w:pPr>
        <w:spacing w:after="0" w:line="240" w:lineRule="auto"/>
        <w:jc w:val="both"/>
        <w:rPr>
          <w:rFonts w:ascii="Sylfaen" w:eastAsia="Calibri" w:hAnsi="Sylfaen" w:cs="Sylfaen"/>
          <w:b/>
          <w:bCs/>
          <w:lang w:eastAsia="en-US"/>
        </w:rPr>
      </w:pPr>
    </w:p>
    <w:p w14:paraId="359E86D7" w14:textId="4F041205" w:rsidR="0025458B" w:rsidRPr="0025458B"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eastAsia="en-US"/>
        </w:rPr>
        <w:t xml:space="preserve">2. </w:t>
      </w:r>
      <w:r w:rsidRPr="0025458B">
        <w:rPr>
          <w:rFonts w:ascii="Sylfaen" w:eastAsia="Calibri" w:hAnsi="Sylfaen" w:cs="Sylfaen"/>
          <w:b/>
          <w:bCs/>
          <w:lang w:val="ka-GE" w:eastAsia="en-US"/>
        </w:rPr>
        <w:t>მე-2 მუხლის მე-2 პუნქტს დაემატოს შემდეგი შინაარსის ლ) და მ) ქვეპუნქტები</w:t>
      </w:r>
    </w:p>
    <w:p w14:paraId="2C44D817" w14:textId="77777777" w:rsidR="0014496E" w:rsidRDefault="0025458B" w:rsidP="0014496E">
      <w:pPr>
        <w:spacing w:after="0" w:line="240" w:lineRule="auto"/>
        <w:jc w:val="both"/>
        <w:rPr>
          <w:rFonts w:ascii="Sylfaen" w:eastAsia="Times New Roman" w:hAnsi="Sylfaen" w:cs="Times New Roman"/>
          <w:lang w:val="ka-GE"/>
        </w:rPr>
      </w:pPr>
      <w:r w:rsidRPr="0025458B">
        <w:rPr>
          <w:rFonts w:ascii="Sylfaen" w:eastAsia="Calibri" w:hAnsi="Sylfaen" w:cs="Sylfaen"/>
          <w:lang w:val="ka-GE" w:eastAsia="en-US"/>
        </w:rPr>
        <w:t xml:space="preserve">„ლ) დასაპორტირებელი </w:t>
      </w:r>
      <w:r w:rsidR="0014496E" w:rsidRPr="00C6069B">
        <w:rPr>
          <w:rFonts w:ascii="Sylfaen" w:eastAsia="Times New Roman" w:hAnsi="Sylfaen" w:cs="Times New Roman"/>
          <w:lang w:val="ka-GE"/>
        </w:rPr>
        <w:t>სააბონენტო ნომერი - სააბონენტო ნომერი, რომლის პორტირების თაობაზე პორტირების მსურველ პირს განაცხადი აქვს წარდგენილი მიმღებ ოპერატორთან;</w:t>
      </w:r>
    </w:p>
    <w:p w14:paraId="46BDC11F" w14:textId="6822AF10" w:rsidR="0025458B" w:rsidRPr="0025458B" w:rsidRDefault="0014496E" w:rsidP="0014496E">
      <w:pPr>
        <w:spacing w:after="0" w:line="240" w:lineRule="auto"/>
        <w:jc w:val="both"/>
        <w:rPr>
          <w:rFonts w:ascii="Sylfaen" w:eastAsia="Calibri" w:hAnsi="Sylfaen" w:cs="Sylfaen"/>
          <w:lang w:val="ka-GE" w:eastAsia="en-US"/>
        </w:rPr>
      </w:pPr>
      <w:r>
        <w:rPr>
          <w:rFonts w:ascii="Sylfaen" w:eastAsia="Times New Roman" w:hAnsi="Sylfaen" w:cs="Times New Roman"/>
          <w:lang w:val="ka-GE"/>
        </w:rPr>
        <w:t xml:space="preserve">მ) დისტანციური არხი - </w:t>
      </w:r>
      <w:r w:rsidRPr="00794B73">
        <w:rPr>
          <w:rFonts w:ascii="Sylfaen" w:eastAsia="Times New Roman" w:hAnsi="Sylfaen" w:cs="Times New Roman"/>
          <w:lang w:val="ka-GE"/>
        </w:rPr>
        <w:t>ვებგვერდი/აპლიკაცი</w:t>
      </w:r>
      <w:r>
        <w:rPr>
          <w:rFonts w:ascii="Sylfaen" w:eastAsia="Times New Roman" w:hAnsi="Sylfaen" w:cs="Times New Roman"/>
          <w:lang w:val="ka-GE"/>
        </w:rPr>
        <w:t>ა</w:t>
      </w:r>
      <w:r w:rsidRPr="00794B73">
        <w:rPr>
          <w:rFonts w:ascii="Sylfaen" w:eastAsia="Times New Roman" w:hAnsi="Sylfaen" w:cs="Times New Roman"/>
          <w:lang w:val="ka-GE"/>
        </w:rPr>
        <w:t xml:space="preserve">, </w:t>
      </w:r>
      <w:r>
        <w:rPr>
          <w:rFonts w:ascii="Sylfaen" w:eastAsia="Times New Roman" w:hAnsi="Sylfaen" w:cs="Times New Roman"/>
          <w:lang w:val="ka-GE"/>
        </w:rPr>
        <w:t xml:space="preserve">კომუნიკაცია </w:t>
      </w:r>
      <w:r w:rsidRPr="00794B73">
        <w:rPr>
          <w:rFonts w:ascii="Sylfaen" w:eastAsia="Times New Roman" w:hAnsi="Sylfaen" w:cs="Times New Roman"/>
          <w:lang w:val="ka-GE"/>
        </w:rPr>
        <w:t xml:space="preserve">ხმოვანი სატელეფონო კავშირით </w:t>
      </w:r>
      <w:r>
        <w:rPr>
          <w:rFonts w:ascii="Sylfaen" w:eastAsia="Times New Roman" w:hAnsi="Sylfaen" w:cs="Times New Roman"/>
          <w:lang w:val="ka-GE"/>
        </w:rPr>
        <w:t>ან</w:t>
      </w:r>
      <w:r w:rsidRPr="00794B73">
        <w:rPr>
          <w:rFonts w:ascii="Sylfaen" w:eastAsia="Times New Roman" w:hAnsi="Sylfaen" w:cs="Times New Roman"/>
          <w:lang w:val="ka-GE"/>
        </w:rPr>
        <w:t xml:space="preserve"> მოკლე ტექსტური</w:t>
      </w:r>
      <w:r w:rsidR="0025458B" w:rsidRPr="0025458B">
        <w:rPr>
          <w:rFonts w:ascii="Sylfaen" w:eastAsia="Calibri" w:hAnsi="Sylfaen" w:cs="Sylfaen"/>
          <w:lang w:val="ka-GE" w:eastAsia="en-US"/>
        </w:rPr>
        <w:t xml:space="preserve"> შეტყობინებით“.</w:t>
      </w:r>
    </w:p>
    <w:p w14:paraId="78A69F18" w14:textId="77777777" w:rsidR="0025458B" w:rsidRPr="0025458B" w:rsidRDefault="0025458B" w:rsidP="00160120">
      <w:pPr>
        <w:spacing w:after="0" w:line="240" w:lineRule="auto"/>
        <w:ind w:firstLine="283"/>
        <w:jc w:val="both"/>
        <w:rPr>
          <w:rFonts w:ascii="Sylfaen" w:eastAsia="Calibri" w:hAnsi="Sylfaen" w:cs="Sylfaen"/>
          <w:b/>
          <w:bCs/>
          <w:lang w:val="ka-GE" w:eastAsia="en-US"/>
        </w:rPr>
      </w:pPr>
    </w:p>
    <w:p w14:paraId="2B325DF2" w14:textId="77777777" w:rsidR="0025458B" w:rsidRPr="0025458B"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3. მე-3 მუხლის პირველი პუნქტი ჩამოყალიბდეს შემდეგი რედაქციით:</w:t>
      </w:r>
    </w:p>
    <w:p w14:paraId="22A66128" w14:textId="77777777" w:rsidR="0025458B" w:rsidRDefault="0025458B" w:rsidP="0025458B">
      <w:pPr>
        <w:spacing w:after="0" w:line="240" w:lineRule="auto"/>
        <w:jc w:val="both"/>
        <w:rPr>
          <w:rFonts w:ascii="Sylfaen" w:eastAsia="Calibri" w:hAnsi="Sylfaen" w:cs="Sylfaen"/>
          <w:lang w:val="ka-GE" w:eastAsia="en-US"/>
        </w:rPr>
      </w:pPr>
    </w:p>
    <w:p w14:paraId="6A35571C" w14:textId="77777777" w:rsidR="0014496E" w:rsidRDefault="0025458B" w:rsidP="0014496E">
      <w:pPr>
        <w:spacing w:after="0" w:line="240" w:lineRule="auto"/>
        <w:ind w:firstLine="283"/>
        <w:jc w:val="both"/>
        <w:rPr>
          <w:rFonts w:ascii="Sylfaen" w:hAnsi="Sylfaen"/>
          <w:lang w:val="ka-GE"/>
        </w:rPr>
      </w:pPr>
      <w:r w:rsidRPr="0025458B">
        <w:rPr>
          <w:rFonts w:ascii="Sylfaen" w:eastAsia="Calibri" w:hAnsi="Sylfaen" w:cs="Sylfaen"/>
          <w:lang w:val="ka-GE" w:eastAsia="en-US"/>
        </w:rPr>
        <w:t xml:space="preserve">„1. </w:t>
      </w:r>
      <w:r w:rsidR="0014496E">
        <w:rPr>
          <w:rFonts w:ascii="Sylfaen" w:hAnsi="Sylfaen"/>
          <w:lang w:val="ka-GE"/>
        </w:rPr>
        <w:t>ფიქსირებული საკომუნიკაციო ქსელებითა და საშუალებებით უზრუნველყოფაზე ან/და მომსახურების მიწოდებაზე ავტორიზებული პირი, ვალდებულია უზრუნველყოს ბოლო მომხმარებლის (აბონენტის) უფლება და შესაძლებლობა, შეინარჩუნოს იგივე გეოგრაფიული სააბონენტო ნომერი ფიქსირებული საკომუნიკაციო ქსელებითა და საშუალებებით უზრუნველყოფაზე  ან/და მომსახურების მიწოდებაზე ერთი ავტორიზებული პირის მეორეთი შეცვლისას, ნუმერაციის ერთი და იგივე სააბონენტო გეოგრაფიულ ზონაში, ხოლო</w:t>
      </w:r>
      <w:r w:rsidR="0014496E">
        <w:rPr>
          <w:rFonts w:ascii="Sylfaen" w:hAnsi="Sylfaen"/>
          <w:color w:val="FF0000"/>
          <w:lang w:val="ka-GE"/>
        </w:rPr>
        <w:t xml:space="preserve"> </w:t>
      </w:r>
      <w:r w:rsidR="0014496E">
        <w:rPr>
          <w:rFonts w:ascii="Sylfaen" w:hAnsi="Sylfaen"/>
          <w:lang w:val="ka-GE"/>
        </w:rPr>
        <w:t xml:space="preserve">არაგეოგრაფიული </w:t>
      </w:r>
      <w:r w:rsidR="0014496E" w:rsidRPr="00834339">
        <w:rPr>
          <w:rFonts w:ascii="Sylfaen" w:hAnsi="Sylfaen"/>
          <w:lang w:val="ka-GE"/>
        </w:rPr>
        <w:t xml:space="preserve">ფიქსირებული მომსახურებისთვის განკუთვნილი </w:t>
      </w:r>
      <w:r w:rsidR="0014496E">
        <w:rPr>
          <w:rFonts w:ascii="Sylfaen" w:hAnsi="Sylfaen"/>
          <w:lang w:val="ka-GE"/>
        </w:rPr>
        <w:t>ნუმერაციის რესურსის შემთხვევაში ნებისმიერ გეოგრაფიულ ზონაში</w:t>
      </w:r>
      <w:r w:rsidR="0014496E">
        <w:rPr>
          <w:rFonts w:ascii="Sylfaen" w:hAnsi="Sylfaen"/>
        </w:rPr>
        <w:t>.</w:t>
      </w:r>
    </w:p>
    <w:p w14:paraId="6CEDCAEA" w14:textId="77777777" w:rsidR="0025458B" w:rsidRDefault="0025458B" w:rsidP="0025458B">
      <w:pPr>
        <w:spacing w:after="0" w:line="240" w:lineRule="auto"/>
        <w:jc w:val="both"/>
        <w:rPr>
          <w:rFonts w:ascii="Sylfaen" w:eastAsia="Calibri" w:hAnsi="Sylfaen" w:cs="Sylfaen"/>
          <w:lang w:val="ka-GE" w:eastAsia="en-US"/>
        </w:rPr>
      </w:pPr>
    </w:p>
    <w:p w14:paraId="0F16B078" w14:textId="6DF50C82" w:rsidR="0025458B" w:rsidRPr="0025458B"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4</w:t>
      </w:r>
      <w:r w:rsidRPr="0025458B">
        <w:rPr>
          <w:rFonts w:ascii="Sylfaen" w:eastAsia="Calibri" w:hAnsi="Sylfaen" w:cs="Sylfaen"/>
          <w:lang w:val="ka-GE" w:eastAsia="en-US"/>
        </w:rPr>
        <w:t xml:space="preserve">. </w:t>
      </w:r>
      <w:r w:rsidRPr="0025458B">
        <w:rPr>
          <w:rFonts w:ascii="Sylfaen" w:eastAsia="Calibri" w:hAnsi="Sylfaen" w:cs="Sylfaen"/>
          <w:b/>
          <w:bCs/>
          <w:lang w:val="ka-GE" w:eastAsia="en-US"/>
        </w:rPr>
        <w:t>მე-3 მუხლს დაემატოს შემდეგი შინაარსის მე-9, მე-10, მე-11 და მე-12 პუნქტები:</w:t>
      </w:r>
    </w:p>
    <w:p w14:paraId="7162428E" w14:textId="77777777" w:rsidR="0025458B" w:rsidRDefault="0025458B" w:rsidP="0025458B">
      <w:pPr>
        <w:spacing w:after="0" w:line="240" w:lineRule="auto"/>
        <w:jc w:val="both"/>
        <w:rPr>
          <w:rFonts w:ascii="Sylfaen" w:eastAsia="Calibri" w:hAnsi="Sylfaen" w:cs="Sylfaen"/>
          <w:b/>
          <w:bCs/>
          <w:lang w:val="ka-GE" w:eastAsia="en-US"/>
        </w:rPr>
      </w:pPr>
      <w:bookmarkStart w:id="1" w:name="_Hlk84866029"/>
    </w:p>
    <w:p w14:paraId="78C55758" w14:textId="18716B02" w:rsidR="00FF004F" w:rsidRPr="00C6069B" w:rsidRDefault="0025458B" w:rsidP="00FF004F">
      <w:pPr>
        <w:spacing w:after="0" w:line="240" w:lineRule="auto"/>
        <w:jc w:val="both"/>
        <w:rPr>
          <w:rFonts w:ascii="Sylfaen" w:eastAsia="Calibri" w:hAnsi="Sylfaen" w:cs="Arial"/>
          <w:lang w:val="ka-GE"/>
        </w:rPr>
      </w:pPr>
      <w:r>
        <w:rPr>
          <w:rFonts w:ascii="Sylfaen" w:eastAsia="Calibri" w:hAnsi="Sylfaen" w:cs="Sylfaen"/>
          <w:b/>
          <w:bCs/>
          <w:lang w:val="ka-GE" w:eastAsia="en-US"/>
        </w:rPr>
        <w:lastRenderedPageBreak/>
        <w:t>„</w:t>
      </w:r>
      <w:r w:rsidRPr="0025458B">
        <w:rPr>
          <w:rFonts w:ascii="Sylfaen" w:eastAsia="Calibri" w:hAnsi="Sylfaen" w:cs="Sylfaen"/>
          <w:lang w:val="ka-GE" w:eastAsia="en-US"/>
        </w:rPr>
        <w:t>9. დონორი</w:t>
      </w:r>
      <w:r w:rsidRPr="0025458B">
        <w:rPr>
          <w:rFonts w:ascii="Sylfaen" w:eastAsia="Calibri" w:hAnsi="Sylfaen" w:cs="Sylfaen"/>
          <w:lang w:eastAsia="en-US"/>
        </w:rPr>
        <w:t xml:space="preserve"> </w:t>
      </w:r>
      <w:r w:rsidR="00FF004F" w:rsidRPr="00493303">
        <w:rPr>
          <w:rFonts w:ascii="Sylfaen" w:eastAsia="Calibri" w:hAnsi="Sylfaen" w:cs="Arial"/>
          <w:lang w:val="ka-GE"/>
        </w:rPr>
        <w:t>ოპერატორი ვალდებულია ფიზიკური პირი ბოლო მომხმარებლის (აბონენტი) მომართვის შემთხვევაში დაუყოვნებლივ მიაწოდოს</w:t>
      </w:r>
      <w:r w:rsidR="00FF004F" w:rsidRPr="00493303">
        <w:rPr>
          <w:rFonts w:ascii="Sylfaen" w:eastAsia="Calibri" w:hAnsi="Sylfaen" w:cs="Arial"/>
        </w:rPr>
        <w:t xml:space="preserve"> </w:t>
      </w:r>
      <w:r w:rsidR="00FF004F" w:rsidRPr="00493303">
        <w:rPr>
          <w:rFonts w:ascii="Sylfaen" w:eastAsia="Calibri" w:hAnsi="Sylfaen" w:cs="Arial"/>
          <w:lang w:val="ka-GE"/>
        </w:rPr>
        <w:t xml:space="preserve">მას ინფორმაცია </w:t>
      </w:r>
      <w:r w:rsidR="00FF004F" w:rsidRPr="00493303">
        <w:rPr>
          <w:rFonts w:ascii="Sylfaen" w:eastAsia="Calibri" w:hAnsi="Sylfaen" w:cs="Sylfaen"/>
          <w:lang w:val="ka-GE"/>
        </w:rPr>
        <w:t>მისი</w:t>
      </w:r>
      <w:r w:rsidR="00FF004F" w:rsidRPr="00493303">
        <w:rPr>
          <w:rFonts w:ascii="Sylfaen" w:eastAsia="Calibri" w:hAnsi="Sylfaen" w:cs="Arial"/>
          <w:lang w:val="ka-GE"/>
        </w:rPr>
        <w:t xml:space="preserve"> </w:t>
      </w:r>
      <w:r w:rsidR="00F21D8E">
        <w:rPr>
          <w:rFonts w:ascii="Sylfaen" w:eastAsia="Calibri" w:hAnsi="Sylfaen" w:cs="Arial"/>
          <w:lang w:val="ka-GE"/>
        </w:rPr>
        <w:t xml:space="preserve">მობილური </w:t>
      </w:r>
      <w:r w:rsidR="00FF004F" w:rsidRPr="00493303">
        <w:rPr>
          <w:rFonts w:ascii="Sylfaen" w:eastAsia="Calibri" w:hAnsi="Sylfaen" w:cs="Sylfaen"/>
          <w:lang w:val="ka-GE"/>
        </w:rPr>
        <w:t>სატელეფონო</w:t>
      </w:r>
      <w:r w:rsidR="00FF004F" w:rsidRPr="00493303">
        <w:rPr>
          <w:rFonts w:ascii="Sylfaen" w:eastAsia="Calibri" w:hAnsi="Sylfaen" w:cs="Arial"/>
          <w:lang w:val="ka-GE"/>
        </w:rPr>
        <w:t xml:space="preserve"> </w:t>
      </w:r>
      <w:r w:rsidR="00FF004F" w:rsidRPr="00493303">
        <w:rPr>
          <w:rFonts w:ascii="Sylfaen" w:eastAsia="Calibri" w:hAnsi="Sylfaen" w:cs="Sylfaen"/>
          <w:lang w:val="ka-GE"/>
        </w:rPr>
        <w:t>ნომრის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პორტირების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ამ</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დებულების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მე</w:t>
      </w:r>
      <w:r w:rsidR="00FF004F" w:rsidRPr="00C6069B">
        <w:rPr>
          <w:rFonts w:ascii="Sylfaen" w:eastAsia="Calibri" w:hAnsi="Sylfaen" w:cs="Arial"/>
          <w:lang w:val="ka-GE"/>
        </w:rPr>
        <w:t xml:space="preserve">-5 </w:t>
      </w:r>
      <w:r w:rsidR="00FF004F" w:rsidRPr="00C6069B">
        <w:rPr>
          <w:rFonts w:ascii="Sylfaen" w:eastAsia="Calibri" w:hAnsi="Sylfaen" w:cs="Sylfaen"/>
          <w:lang w:val="ka-GE"/>
        </w:rPr>
        <w:t>მუხლის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მე</w:t>
      </w:r>
      <w:r w:rsidR="00FF004F" w:rsidRPr="00C6069B">
        <w:rPr>
          <w:rFonts w:ascii="Sylfaen" w:eastAsia="Calibri" w:hAnsi="Sylfaen" w:cs="Arial"/>
          <w:lang w:val="ka-GE"/>
        </w:rPr>
        <w:t xml:space="preserve">-3 </w:t>
      </w:r>
      <w:r w:rsidR="00FF004F" w:rsidRPr="00C6069B">
        <w:rPr>
          <w:rFonts w:ascii="Sylfaen" w:eastAsia="Calibri" w:hAnsi="Sylfaen" w:cs="Sylfaen"/>
          <w:lang w:val="ka-GE"/>
        </w:rPr>
        <w:t>პუნქტით</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გათვალისწინებული</w:t>
      </w:r>
      <w:r w:rsidR="00FF004F" w:rsidRPr="00C6069B">
        <w:rPr>
          <w:rFonts w:ascii="Sylfaen" w:eastAsia="Calibri" w:hAnsi="Sylfaen" w:cs="Arial"/>
          <w:lang w:val="ka-GE"/>
        </w:rPr>
        <w:t xml:space="preserve"> შემზღუდველი გარემოებების არსებობის ან არარსებობის თაობაზე. </w:t>
      </w:r>
      <w:r w:rsidR="00FF004F">
        <w:rPr>
          <w:rFonts w:ascii="Sylfaen" w:eastAsia="Calibri" w:hAnsi="Sylfaen" w:cs="Arial"/>
          <w:lang w:val="ka-GE"/>
        </w:rPr>
        <w:t>ფიზიკურ პირ</w:t>
      </w:r>
      <w:r w:rsidR="00FF004F" w:rsidRPr="00C6069B">
        <w:rPr>
          <w:rFonts w:ascii="Sylfaen" w:eastAsia="Calibri" w:hAnsi="Sylfaen" w:cs="Arial"/>
          <w:lang w:val="ka-GE"/>
        </w:rPr>
        <w:t xml:space="preserve"> ბოლო მომხმარებელს (აბონენტს) უფლება აქვს აღნიშნული ინფორმაცია მიიღოს, როგორც პირადად, დონორის სერვისცენტრისთვის მიმართვის გზით, ისე დონორის </w:t>
      </w:r>
      <w:r w:rsidR="00FF004F" w:rsidRPr="00C6069B">
        <w:rPr>
          <w:rFonts w:ascii="Sylfaen" w:eastAsia="Calibri" w:hAnsi="Sylfaen" w:cs="Sylfaen"/>
          <w:lang w:val="ka-GE"/>
        </w:rPr>
        <w:t>საინფორმაციო</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სამსახურის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სატელეფონო</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ნომერზე</w:t>
      </w:r>
      <w:r w:rsidR="00FF004F" w:rsidRPr="00C6069B">
        <w:rPr>
          <w:rFonts w:ascii="Sylfaen" w:eastAsia="Calibri" w:hAnsi="Sylfaen" w:cs="Arial"/>
          <w:lang w:val="ka-GE"/>
        </w:rPr>
        <w:t xml:space="preserve"> განხორციელებული ხმოვანი სატელეფონო კავშირის შედეგად</w:t>
      </w:r>
      <w:r w:rsidR="00FF004F" w:rsidRPr="00C6069B">
        <w:rPr>
          <w:rFonts w:ascii="Sylfaen" w:eastAsia="Calibri" w:hAnsi="Sylfaen" w:cs="Sylfaen"/>
          <w:lang w:val="ka-GE"/>
        </w:rPr>
        <w:t xml:space="preserve"> ან დონორი</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ოპერატორის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მიერ</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შემუშავებული</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სპეციალური</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ინტერაქტიული</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მეთოდების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გამოყენებით</w:t>
      </w:r>
      <w:r w:rsidR="00FF004F" w:rsidRPr="00C6069B">
        <w:rPr>
          <w:rFonts w:ascii="Sylfaen" w:eastAsia="Calibri" w:hAnsi="Sylfaen" w:cs="Arial"/>
          <w:lang w:val="ka-GE"/>
        </w:rPr>
        <w:t xml:space="preserve">. მომხმარებელს (აბონენტს) </w:t>
      </w:r>
      <w:r w:rsidR="00FF004F" w:rsidRPr="00C6069B">
        <w:rPr>
          <w:rFonts w:ascii="Sylfaen" w:eastAsia="Calibri" w:hAnsi="Sylfaen" w:cs="Sylfaen"/>
          <w:lang w:val="ka-GE"/>
        </w:rPr>
        <w:t>სატელეფონო</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ნომრის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პორტირების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ამ</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დებულების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მე</w:t>
      </w:r>
      <w:r w:rsidR="00FF004F" w:rsidRPr="00C6069B">
        <w:rPr>
          <w:rFonts w:ascii="Sylfaen" w:eastAsia="Calibri" w:hAnsi="Sylfaen" w:cs="Arial"/>
          <w:lang w:val="ka-GE"/>
        </w:rPr>
        <w:t xml:space="preserve">-5 </w:t>
      </w:r>
      <w:r w:rsidR="00FF004F" w:rsidRPr="00C6069B">
        <w:rPr>
          <w:rFonts w:ascii="Sylfaen" w:eastAsia="Calibri" w:hAnsi="Sylfaen" w:cs="Sylfaen"/>
          <w:lang w:val="ka-GE"/>
        </w:rPr>
        <w:t>მუხლის</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მე</w:t>
      </w:r>
      <w:r w:rsidR="00FF004F" w:rsidRPr="00C6069B">
        <w:rPr>
          <w:rFonts w:ascii="Sylfaen" w:eastAsia="Calibri" w:hAnsi="Sylfaen" w:cs="Arial"/>
          <w:lang w:val="ka-GE"/>
        </w:rPr>
        <w:t xml:space="preserve">-3 </w:t>
      </w:r>
      <w:r w:rsidR="00FF004F" w:rsidRPr="00C6069B">
        <w:rPr>
          <w:rFonts w:ascii="Sylfaen" w:eastAsia="Calibri" w:hAnsi="Sylfaen" w:cs="Sylfaen"/>
          <w:lang w:val="ka-GE"/>
        </w:rPr>
        <w:t>პუნქტით</w:t>
      </w:r>
      <w:r w:rsidR="00FF004F" w:rsidRPr="00C6069B">
        <w:rPr>
          <w:rFonts w:ascii="Sylfaen" w:eastAsia="Calibri" w:hAnsi="Sylfaen" w:cs="Arial"/>
          <w:lang w:val="ka-GE"/>
        </w:rPr>
        <w:t xml:space="preserve"> </w:t>
      </w:r>
      <w:r w:rsidR="00FF004F" w:rsidRPr="00C6069B">
        <w:rPr>
          <w:rFonts w:ascii="Sylfaen" w:eastAsia="Calibri" w:hAnsi="Sylfaen" w:cs="Sylfaen"/>
          <w:lang w:val="ka-GE"/>
        </w:rPr>
        <w:t xml:space="preserve">გათვალისწინებული </w:t>
      </w:r>
      <w:r w:rsidR="00FF004F" w:rsidRPr="00C6069B">
        <w:rPr>
          <w:rFonts w:ascii="Sylfaen" w:eastAsia="Calibri" w:hAnsi="Sylfaen" w:cs="Arial"/>
          <w:lang w:val="ka-GE"/>
        </w:rPr>
        <w:t xml:space="preserve">შემზღუდველი გარემოებების არსებობის ან არარსებობის თაობაზე ინფორმაცია ასევე მიეწოდება </w:t>
      </w:r>
      <w:r w:rsidR="00FF004F" w:rsidRPr="00C6069B">
        <w:rPr>
          <w:rFonts w:ascii="Sylfaen" w:eastAsia="Calibri" w:hAnsi="Sylfaen" w:cs="Sylfaen"/>
          <w:lang w:val="ka-GE"/>
        </w:rPr>
        <w:t xml:space="preserve">მოკლე ტექსტური შეტყობინებით. </w:t>
      </w:r>
    </w:p>
    <w:p w14:paraId="45B4C806" w14:textId="77777777" w:rsidR="00FF004F" w:rsidRPr="00C6069B" w:rsidRDefault="00FF004F" w:rsidP="00FF004F">
      <w:pPr>
        <w:spacing w:after="0" w:line="240" w:lineRule="auto"/>
        <w:jc w:val="both"/>
        <w:rPr>
          <w:rFonts w:ascii="Sylfaen" w:eastAsia="Calibri" w:hAnsi="Sylfaen" w:cs="Arial"/>
          <w:lang w:val="ka-GE"/>
        </w:rPr>
      </w:pPr>
      <w:r w:rsidRPr="00C6069B">
        <w:rPr>
          <w:rFonts w:ascii="Sylfaen" w:eastAsia="Calibri" w:hAnsi="Sylfaen" w:cs="Arial"/>
          <w:lang w:val="ka-GE"/>
        </w:rPr>
        <w:t xml:space="preserve">10. ამ მუხლის მე-9 პუნქტით განსაზღვრულ შემთხვევაში, </w:t>
      </w:r>
      <w:r w:rsidRPr="00C6069B">
        <w:rPr>
          <w:rFonts w:ascii="Sylfaen" w:eastAsia="Calibri" w:hAnsi="Sylfaen" w:cs="Sylfaen"/>
          <w:lang w:val="ka-GE"/>
        </w:rPr>
        <w:t>საინფორმაციო</w:t>
      </w:r>
      <w:r w:rsidRPr="00C6069B">
        <w:rPr>
          <w:rFonts w:ascii="Sylfaen" w:eastAsia="Calibri" w:hAnsi="Sylfaen" w:cs="Arial"/>
          <w:lang w:val="ka-GE"/>
        </w:rPr>
        <w:t xml:space="preserve"> </w:t>
      </w:r>
      <w:r w:rsidRPr="00C6069B">
        <w:rPr>
          <w:rFonts w:ascii="Sylfaen" w:eastAsia="Calibri" w:hAnsi="Sylfaen" w:cs="Sylfaen"/>
          <w:lang w:val="ka-GE"/>
        </w:rPr>
        <w:t>სამსახურის</w:t>
      </w:r>
      <w:r w:rsidRPr="00C6069B">
        <w:rPr>
          <w:rFonts w:ascii="Sylfaen" w:eastAsia="Calibri" w:hAnsi="Sylfaen" w:cs="Arial"/>
          <w:lang w:val="ka-GE"/>
        </w:rPr>
        <w:t xml:space="preserve"> </w:t>
      </w:r>
      <w:r w:rsidRPr="00C6069B">
        <w:rPr>
          <w:rFonts w:ascii="Sylfaen" w:eastAsia="Calibri" w:hAnsi="Sylfaen" w:cs="Sylfaen"/>
          <w:lang w:val="ka-GE"/>
        </w:rPr>
        <w:t>სატელეფონო</w:t>
      </w:r>
      <w:r w:rsidRPr="00C6069B">
        <w:rPr>
          <w:rFonts w:ascii="Sylfaen" w:eastAsia="Calibri" w:hAnsi="Sylfaen" w:cs="Arial"/>
          <w:lang w:val="ka-GE"/>
        </w:rPr>
        <w:t xml:space="preserve"> </w:t>
      </w:r>
      <w:r w:rsidRPr="00C6069B">
        <w:rPr>
          <w:rFonts w:ascii="Sylfaen" w:eastAsia="Calibri" w:hAnsi="Sylfaen" w:cs="Sylfaen"/>
          <w:lang w:val="ka-GE"/>
        </w:rPr>
        <w:t>ნომერზე</w:t>
      </w:r>
      <w:r w:rsidRPr="00C6069B">
        <w:rPr>
          <w:rFonts w:ascii="Sylfaen" w:eastAsia="Calibri" w:hAnsi="Sylfaen" w:cs="Arial"/>
          <w:lang w:val="ka-GE"/>
        </w:rPr>
        <w:t xml:space="preserve"> სატელეფონო </w:t>
      </w:r>
      <w:r w:rsidRPr="00C6069B">
        <w:rPr>
          <w:rFonts w:ascii="Sylfaen" w:eastAsia="Calibri" w:hAnsi="Sylfaen" w:cs="Sylfaen"/>
          <w:lang w:val="ka-GE"/>
        </w:rPr>
        <w:t>მიმართვისას ბოლო მომხმარებლის (</w:t>
      </w:r>
      <w:r w:rsidRPr="00C6069B">
        <w:rPr>
          <w:rFonts w:ascii="Sylfaen" w:eastAsia="Calibri" w:hAnsi="Sylfaen" w:cs="Arial"/>
          <w:lang w:val="ka-GE"/>
        </w:rPr>
        <w:t xml:space="preserve">აბონენტის) იდენტიფიცირებისთვის აუცილებელია: </w:t>
      </w:r>
    </w:p>
    <w:p w14:paraId="436A6E2A" w14:textId="67DF499A" w:rsidR="00FF004F" w:rsidRPr="00C6069B" w:rsidRDefault="00FF004F" w:rsidP="00FF004F">
      <w:pPr>
        <w:spacing w:after="0" w:line="240" w:lineRule="auto"/>
        <w:jc w:val="both"/>
        <w:rPr>
          <w:rFonts w:ascii="Sylfaen" w:eastAsia="Calibri" w:hAnsi="Sylfaen" w:cs="Arial"/>
          <w:lang w:val="ka-GE"/>
        </w:rPr>
      </w:pPr>
      <w:r w:rsidRPr="00C6069B">
        <w:rPr>
          <w:rFonts w:ascii="Sylfaen" w:eastAsia="Calibri" w:hAnsi="Sylfaen" w:cs="Arial"/>
          <w:lang w:val="ka-GE"/>
        </w:rPr>
        <w:t xml:space="preserve">ა) </w:t>
      </w:r>
      <w:proofErr w:type="spellStart"/>
      <w:r w:rsidRPr="00C6069B">
        <w:rPr>
          <w:rFonts w:ascii="Sylfaen" w:eastAsia="Calibri" w:hAnsi="Sylfaen" w:cs="Arial"/>
        </w:rPr>
        <w:t>მობილური</w:t>
      </w:r>
      <w:proofErr w:type="spellEnd"/>
      <w:r w:rsidRPr="00C6069B">
        <w:rPr>
          <w:rFonts w:ascii="Sylfaen" w:eastAsia="Calibri" w:hAnsi="Sylfaen" w:cs="Arial"/>
        </w:rPr>
        <w:t xml:space="preserve"> </w:t>
      </w:r>
      <w:proofErr w:type="spellStart"/>
      <w:r w:rsidRPr="00C6069B">
        <w:rPr>
          <w:rFonts w:ascii="Sylfaen" w:eastAsia="Calibri" w:hAnsi="Sylfaen" w:cs="Arial"/>
        </w:rPr>
        <w:t>საკომუნიკაციო</w:t>
      </w:r>
      <w:proofErr w:type="spellEnd"/>
      <w:r w:rsidRPr="00C6069B">
        <w:rPr>
          <w:rFonts w:ascii="Sylfaen" w:eastAsia="Calibri" w:hAnsi="Sylfaen" w:cs="Arial"/>
        </w:rPr>
        <w:t xml:space="preserve"> </w:t>
      </w:r>
      <w:proofErr w:type="spellStart"/>
      <w:r w:rsidRPr="00C6069B">
        <w:rPr>
          <w:rFonts w:ascii="Sylfaen" w:eastAsia="Calibri" w:hAnsi="Sylfaen" w:cs="Arial"/>
        </w:rPr>
        <w:t>ქსელებითა</w:t>
      </w:r>
      <w:proofErr w:type="spellEnd"/>
      <w:r w:rsidRPr="00C6069B">
        <w:rPr>
          <w:rFonts w:ascii="Sylfaen" w:eastAsia="Calibri" w:hAnsi="Sylfaen" w:cs="Arial"/>
        </w:rPr>
        <w:t xml:space="preserve"> </w:t>
      </w:r>
      <w:proofErr w:type="spellStart"/>
      <w:r w:rsidRPr="00C6069B">
        <w:rPr>
          <w:rFonts w:ascii="Sylfaen" w:eastAsia="Calibri" w:hAnsi="Sylfaen" w:cs="Arial"/>
        </w:rPr>
        <w:t>და</w:t>
      </w:r>
      <w:proofErr w:type="spellEnd"/>
      <w:r w:rsidRPr="00C6069B">
        <w:rPr>
          <w:rFonts w:ascii="Sylfaen" w:eastAsia="Calibri" w:hAnsi="Sylfaen" w:cs="Arial"/>
        </w:rPr>
        <w:t xml:space="preserve"> </w:t>
      </w:r>
      <w:proofErr w:type="spellStart"/>
      <w:r w:rsidRPr="00C6069B">
        <w:rPr>
          <w:rFonts w:ascii="Sylfaen" w:eastAsia="Calibri" w:hAnsi="Sylfaen" w:cs="Arial"/>
        </w:rPr>
        <w:t>საშუალებებით</w:t>
      </w:r>
      <w:proofErr w:type="spellEnd"/>
      <w:r w:rsidRPr="00C6069B">
        <w:rPr>
          <w:rFonts w:ascii="Sylfaen" w:eastAsia="Calibri" w:hAnsi="Sylfaen" w:cs="Arial"/>
        </w:rPr>
        <w:t xml:space="preserve"> </w:t>
      </w:r>
      <w:proofErr w:type="spellStart"/>
      <w:r w:rsidRPr="00C6069B">
        <w:rPr>
          <w:rFonts w:ascii="Sylfaen" w:eastAsia="Calibri" w:hAnsi="Sylfaen" w:cs="Arial"/>
        </w:rPr>
        <w:t>უზრუნველყოფაზე</w:t>
      </w:r>
      <w:proofErr w:type="spellEnd"/>
      <w:r w:rsidRPr="00C6069B">
        <w:rPr>
          <w:rFonts w:ascii="Sylfaen" w:eastAsia="Calibri" w:hAnsi="Sylfaen" w:cs="Arial"/>
        </w:rPr>
        <w:t xml:space="preserve"> </w:t>
      </w:r>
      <w:proofErr w:type="spellStart"/>
      <w:r w:rsidRPr="00C6069B">
        <w:rPr>
          <w:rFonts w:ascii="Sylfaen" w:eastAsia="Calibri" w:hAnsi="Sylfaen" w:cs="Arial"/>
        </w:rPr>
        <w:t>ან</w:t>
      </w:r>
      <w:proofErr w:type="spellEnd"/>
      <w:r w:rsidRPr="00C6069B">
        <w:rPr>
          <w:rFonts w:ascii="Sylfaen" w:eastAsia="Calibri" w:hAnsi="Sylfaen" w:cs="Arial"/>
        </w:rPr>
        <w:t>/</w:t>
      </w:r>
      <w:proofErr w:type="spellStart"/>
      <w:r w:rsidRPr="00C6069B">
        <w:rPr>
          <w:rFonts w:ascii="Sylfaen" w:eastAsia="Calibri" w:hAnsi="Sylfaen" w:cs="Arial"/>
        </w:rPr>
        <w:t>და</w:t>
      </w:r>
      <w:proofErr w:type="spellEnd"/>
      <w:r w:rsidRPr="00C6069B">
        <w:rPr>
          <w:rFonts w:ascii="Sylfaen" w:eastAsia="Calibri" w:hAnsi="Sylfaen" w:cs="Arial"/>
        </w:rPr>
        <w:t xml:space="preserve"> </w:t>
      </w:r>
      <w:proofErr w:type="spellStart"/>
      <w:r w:rsidRPr="00C6069B">
        <w:rPr>
          <w:rFonts w:ascii="Sylfaen" w:eastAsia="Calibri" w:hAnsi="Sylfaen" w:cs="Arial"/>
        </w:rPr>
        <w:t>მომსახურების</w:t>
      </w:r>
      <w:proofErr w:type="spellEnd"/>
      <w:r w:rsidRPr="00C6069B">
        <w:rPr>
          <w:rFonts w:ascii="Sylfaen" w:eastAsia="Calibri" w:hAnsi="Sylfaen" w:cs="Arial"/>
        </w:rPr>
        <w:t xml:space="preserve"> </w:t>
      </w:r>
      <w:proofErr w:type="spellStart"/>
      <w:r w:rsidRPr="00C6069B">
        <w:rPr>
          <w:rFonts w:ascii="Sylfaen" w:eastAsia="Calibri" w:hAnsi="Sylfaen" w:cs="Arial"/>
        </w:rPr>
        <w:t>მიწოდებაზე</w:t>
      </w:r>
      <w:proofErr w:type="spellEnd"/>
      <w:r w:rsidRPr="00C6069B">
        <w:rPr>
          <w:rFonts w:ascii="Sylfaen" w:eastAsia="Calibri" w:hAnsi="Sylfaen" w:cs="Arial"/>
        </w:rPr>
        <w:t xml:space="preserve"> </w:t>
      </w:r>
      <w:r w:rsidRPr="00C6069B">
        <w:rPr>
          <w:rFonts w:ascii="Sylfaen" w:eastAsia="Calibri" w:hAnsi="Sylfaen" w:cs="Arial"/>
          <w:lang w:val="ka-GE"/>
        </w:rPr>
        <w:t xml:space="preserve">ავტორიზებული პირის საინფორმაციო სამსახურის სატელეფონო ნომერზე სატელეფონო ზარის განხორციელება იმ </w:t>
      </w:r>
      <w:r w:rsidR="00F21D8E">
        <w:rPr>
          <w:rFonts w:ascii="Sylfaen" w:eastAsia="Calibri" w:hAnsi="Sylfaen" w:cs="Arial"/>
          <w:lang w:val="ka-GE"/>
        </w:rPr>
        <w:t xml:space="preserve">მობილური </w:t>
      </w:r>
      <w:r w:rsidRPr="00C6069B">
        <w:rPr>
          <w:rFonts w:ascii="Sylfaen" w:eastAsia="Calibri" w:hAnsi="Sylfaen" w:cs="Arial"/>
          <w:lang w:val="ka-GE"/>
        </w:rPr>
        <w:t>სატელეფონო ნომრიდან, რომლის პორტირების შესაძლებლობის თაობაზე ხდება ინფორმაციის მოთხოვნა;</w:t>
      </w:r>
    </w:p>
    <w:p w14:paraId="65110EE2" w14:textId="375B62E8" w:rsidR="00FF004F" w:rsidRPr="00C6069B" w:rsidRDefault="00FF004F" w:rsidP="00FF004F">
      <w:pPr>
        <w:spacing w:after="0" w:line="240" w:lineRule="auto"/>
        <w:jc w:val="both"/>
        <w:rPr>
          <w:rFonts w:ascii="Sylfaen" w:eastAsia="Calibri" w:hAnsi="Sylfaen" w:cs="Arial"/>
          <w:lang w:val="ka-GE"/>
        </w:rPr>
      </w:pPr>
      <w:r w:rsidRPr="00C6069B">
        <w:rPr>
          <w:rFonts w:ascii="Sylfaen" w:eastAsia="Calibri" w:hAnsi="Sylfaen" w:cs="Arial"/>
          <w:lang w:val="ka-GE"/>
        </w:rPr>
        <w:t xml:space="preserve">ბ) ამ პუნქტის </w:t>
      </w:r>
      <w:r>
        <w:rPr>
          <w:rFonts w:ascii="Sylfaen" w:eastAsia="Calibri" w:hAnsi="Sylfaen" w:cs="Arial"/>
          <w:lang w:val="ka-GE"/>
        </w:rPr>
        <w:t>„</w:t>
      </w:r>
      <w:r w:rsidRPr="00C6069B">
        <w:rPr>
          <w:rFonts w:ascii="Sylfaen" w:eastAsia="Calibri" w:hAnsi="Sylfaen" w:cs="Arial"/>
          <w:lang w:val="ka-GE"/>
        </w:rPr>
        <w:t>ა</w:t>
      </w:r>
      <w:r>
        <w:rPr>
          <w:rFonts w:ascii="Sylfaen" w:eastAsia="Calibri" w:hAnsi="Sylfaen" w:cs="Arial"/>
          <w:lang w:val="ka-GE"/>
        </w:rPr>
        <w:t>“</w:t>
      </w:r>
      <w:r w:rsidRPr="00C6069B">
        <w:rPr>
          <w:rFonts w:ascii="Sylfaen" w:eastAsia="Calibri" w:hAnsi="Sylfaen" w:cs="Arial"/>
          <w:lang w:val="ka-GE"/>
        </w:rPr>
        <w:t xml:space="preserve"> ქვეპუნქტით განსაზღვრული </w:t>
      </w:r>
      <w:r w:rsidR="00804C19">
        <w:rPr>
          <w:rFonts w:ascii="Sylfaen" w:eastAsia="Calibri" w:hAnsi="Sylfaen" w:cs="Arial"/>
          <w:lang w:val="ka-GE"/>
        </w:rPr>
        <w:t xml:space="preserve">მობილური </w:t>
      </w:r>
      <w:r w:rsidRPr="00C6069B">
        <w:rPr>
          <w:rFonts w:ascii="Sylfaen" w:eastAsia="Calibri" w:hAnsi="Sylfaen" w:cs="Arial"/>
          <w:lang w:val="ka-GE"/>
        </w:rPr>
        <w:t>სატელეფონო ნომრის მფლობელი ბოლო მომხმარებლის (აბონენტის) სახელის, გვარის და პირადი ნომრის მითითება;</w:t>
      </w:r>
    </w:p>
    <w:p w14:paraId="5A74D4D5" w14:textId="77777777" w:rsidR="00FF004F" w:rsidRPr="00C6069B" w:rsidRDefault="00FF004F" w:rsidP="00FF004F">
      <w:pPr>
        <w:spacing w:after="0" w:line="240" w:lineRule="auto"/>
        <w:jc w:val="both"/>
        <w:rPr>
          <w:rFonts w:ascii="Sylfaen" w:eastAsia="Calibri" w:hAnsi="Sylfaen" w:cs="Arial"/>
          <w:lang w:val="ka-GE"/>
        </w:rPr>
      </w:pPr>
      <w:r w:rsidRPr="00C6069B">
        <w:rPr>
          <w:rFonts w:ascii="Sylfaen" w:eastAsia="Calibri" w:hAnsi="Sylfaen" w:cs="Arial"/>
          <w:lang w:val="ka-GE"/>
        </w:rPr>
        <w:t>11. ამ მუხლის მე-9 პუნქტით გათვალისწინებული სპეციალური ინტერაქტიული მეთოდების გამოყენებისას, აბონენტის იდენტიფიცირება ხორციელდება ამ ინტერაქტიული მეთოდით რეგისტრაციისას მიღებული მომხმარებლის სახელითა და პაროლით ან ამ მეთოდისთვის დამახასიათებელი სხვა საშუალებით;</w:t>
      </w:r>
    </w:p>
    <w:p w14:paraId="1DBB2653" w14:textId="4F15DC53" w:rsidR="0025458B" w:rsidRPr="0025458B" w:rsidRDefault="00FF004F" w:rsidP="00FF004F">
      <w:pPr>
        <w:spacing w:after="0" w:line="240" w:lineRule="auto"/>
        <w:jc w:val="both"/>
        <w:rPr>
          <w:rFonts w:ascii="Sylfaen" w:eastAsia="Calibri" w:hAnsi="Sylfaen" w:cs="Sylfaen"/>
          <w:lang w:eastAsia="en-US"/>
        </w:rPr>
      </w:pPr>
      <w:r w:rsidRPr="00C6069B">
        <w:rPr>
          <w:rFonts w:ascii="Sylfaen" w:eastAsia="Calibri" w:hAnsi="Sylfaen" w:cs="Arial"/>
          <w:lang w:val="ka-GE"/>
        </w:rPr>
        <w:t xml:space="preserve">12. იმ შემთხვევაში, თუ ამ მუხლის მე-9 პუნქტით განსაზღვრული ინფორმაციის მისაღებად, დონორი ოპერატორისთვის ბოლო მომხმარებლის (აბონენტის) </w:t>
      </w:r>
      <w:r w:rsidRPr="001F41EC">
        <w:rPr>
          <w:rFonts w:ascii="Sylfaen" w:eastAsia="Calibri" w:hAnsi="Sylfaen" w:cs="Arial"/>
          <w:lang w:val="ka-GE"/>
        </w:rPr>
        <w:t>მიერ იდენტიფიცირების მიზნით მიწოდებული ინფორმაცი</w:t>
      </w:r>
      <w:r>
        <w:rPr>
          <w:rFonts w:ascii="Sylfaen" w:eastAsia="Calibri" w:hAnsi="Sylfaen" w:cs="Arial"/>
          <w:lang w:val="ka-GE"/>
        </w:rPr>
        <w:t>ა</w:t>
      </w:r>
      <w:r w:rsidRPr="001F41EC">
        <w:rPr>
          <w:rFonts w:ascii="Sylfaen" w:eastAsia="Calibri" w:hAnsi="Sylfaen" w:cs="Arial"/>
          <w:lang w:val="ka-GE"/>
        </w:rPr>
        <w:t xml:space="preserve"> არ ემთხვევა დონორი ოპერატორის ბაზაში არსებულ ნომრის მფლობელის მონაცემებს,</w:t>
      </w:r>
      <w:r w:rsidRPr="00C6069B">
        <w:rPr>
          <w:rFonts w:ascii="Sylfaen" w:eastAsia="Calibri" w:hAnsi="Sylfaen" w:cs="Arial"/>
          <w:lang w:val="ka-GE"/>
        </w:rPr>
        <w:t xml:space="preserve"> დონორი ოპერატორი არ გასცემს მოთხოვნილ ინფორმაციას და აცნობებს, რომ მომხმარებელი არ არის </w:t>
      </w:r>
      <w:r w:rsidR="0025458B" w:rsidRPr="0025458B">
        <w:rPr>
          <w:rFonts w:ascii="Sylfaen" w:eastAsia="Calibri" w:hAnsi="Sylfaen" w:cs="Sylfaen"/>
          <w:lang w:val="ka-GE" w:eastAsia="en-US"/>
        </w:rPr>
        <w:t>იდენტიფიცირებული.</w:t>
      </w:r>
    </w:p>
    <w:bookmarkEnd w:id="1"/>
    <w:p w14:paraId="2FBA0051" w14:textId="77777777" w:rsidR="0025458B" w:rsidRPr="0025458B" w:rsidRDefault="0025458B" w:rsidP="00AE26C6">
      <w:pPr>
        <w:spacing w:after="0" w:line="240" w:lineRule="auto"/>
        <w:ind w:firstLine="283"/>
        <w:jc w:val="both"/>
        <w:rPr>
          <w:rFonts w:ascii="Sylfaen" w:eastAsia="Calibri" w:hAnsi="Sylfaen" w:cs="Sylfaen"/>
          <w:b/>
          <w:lang w:val="ka-GE" w:eastAsia="en-US"/>
        </w:rPr>
      </w:pPr>
    </w:p>
    <w:p w14:paraId="0DAAE5D1" w14:textId="77777777" w:rsidR="0025458B" w:rsidRPr="0025458B" w:rsidRDefault="0025458B" w:rsidP="0025458B">
      <w:pPr>
        <w:spacing w:after="0" w:line="240" w:lineRule="auto"/>
        <w:jc w:val="both"/>
        <w:rPr>
          <w:rFonts w:ascii="Sylfaen" w:eastAsia="Calibri" w:hAnsi="Sylfaen" w:cs="Sylfaen"/>
          <w:b/>
          <w:lang w:val="ka-GE" w:eastAsia="en-US"/>
        </w:rPr>
      </w:pPr>
      <w:r w:rsidRPr="0025458B">
        <w:rPr>
          <w:rFonts w:ascii="Sylfaen" w:eastAsia="Calibri" w:hAnsi="Sylfaen" w:cs="Sylfaen"/>
          <w:b/>
          <w:lang w:val="ka-GE" w:eastAsia="en-US"/>
        </w:rPr>
        <w:t>5. მე-4 მუხლის მე-2 პუნქტის შემდეგ დაემატოს შემდეგი შინაარსის 2</w:t>
      </w:r>
      <w:r w:rsidRPr="0025458B">
        <w:rPr>
          <w:rFonts w:ascii="Sylfaen" w:eastAsia="Calibri" w:hAnsi="Sylfaen" w:cs="Sylfaen"/>
          <w:b/>
          <w:vertAlign w:val="superscript"/>
          <w:lang w:val="ka-GE" w:eastAsia="en-US"/>
        </w:rPr>
        <w:t>1</w:t>
      </w:r>
      <w:r w:rsidRPr="0025458B">
        <w:rPr>
          <w:rFonts w:ascii="Sylfaen" w:eastAsia="Calibri" w:hAnsi="Sylfaen" w:cs="Sylfaen"/>
          <w:b/>
          <w:lang w:val="ka-GE" w:eastAsia="en-US"/>
        </w:rPr>
        <w:t xml:space="preserve"> და 2</w:t>
      </w:r>
      <w:r w:rsidRPr="0025458B">
        <w:rPr>
          <w:rFonts w:ascii="Sylfaen" w:eastAsia="Calibri" w:hAnsi="Sylfaen" w:cs="Sylfaen"/>
          <w:b/>
          <w:vertAlign w:val="superscript"/>
          <w:lang w:val="ka-GE" w:eastAsia="en-US"/>
        </w:rPr>
        <w:t xml:space="preserve">2 </w:t>
      </w:r>
      <w:r w:rsidRPr="0025458B">
        <w:rPr>
          <w:rFonts w:ascii="Sylfaen" w:eastAsia="Calibri" w:hAnsi="Sylfaen" w:cs="Sylfaen"/>
          <w:b/>
          <w:lang w:val="ka-GE" w:eastAsia="en-US"/>
        </w:rPr>
        <w:t>პუნქტები:</w:t>
      </w:r>
    </w:p>
    <w:p w14:paraId="703F33DA" w14:textId="77777777" w:rsidR="0025458B" w:rsidRPr="0025458B" w:rsidRDefault="0025458B" w:rsidP="00AE26C6">
      <w:pPr>
        <w:spacing w:after="0" w:line="240" w:lineRule="auto"/>
        <w:ind w:firstLine="283"/>
        <w:jc w:val="both"/>
        <w:rPr>
          <w:rFonts w:ascii="Sylfaen" w:eastAsia="Calibri" w:hAnsi="Sylfaen" w:cs="Sylfaen"/>
          <w:b/>
          <w:lang w:val="ka-GE" w:eastAsia="en-US"/>
        </w:rPr>
      </w:pPr>
    </w:p>
    <w:p w14:paraId="1D7B23F0" w14:textId="77777777" w:rsidR="00D03AB0" w:rsidRPr="00C6069B" w:rsidRDefault="0025458B" w:rsidP="00D03AB0">
      <w:pPr>
        <w:spacing w:after="0" w:line="240" w:lineRule="auto"/>
        <w:jc w:val="both"/>
        <w:rPr>
          <w:rFonts w:ascii="Sylfaen" w:eastAsia="Times New Roman" w:hAnsi="Sylfaen" w:cs="Times New Roman"/>
          <w:lang w:val="ka-GE"/>
        </w:rPr>
      </w:pPr>
      <w:bookmarkStart w:id="2" w:name="_Hlk84866269"/>
      <w:r w:rsidRPr="0025458B">
        <w:rPr>
          <w:rFonts w:ascii="Sylfaen" w:eastAsia="Calibri" w:hAnsi="Sylfaen" w:cs="Sylfaen"/>
          <w:bCs/>
          <w:lang w:val="ka-GE" w:eastAsia="en-US"/>
        </w:rPr>
        <w:t>2</w:t>
      </w:r>
      <w:r w:rsidRPr="0025458B">
        <w:rPr>
          <w:rFonts w:ascii="Sylfaen" w:eastAsia="Calibri" w:hAnsi="Sylfaen" w:cs="Sylfaen"/>
          <w:bCs/>
          <w:vertAlign w:val="superscript"/>
          <w:lang w:val="ka-GE" w:eastAsia="en-US"/>
        </w:rPr>
        <w:t>1</w:t>
      </w:r>
      <w:r w:rsidRPr="0025458B">
        <w:rPr>
          <w:rFonts w:ascii="Sylfaen" w:eastAsia="Calibri" w:hAnsi="Sylfaen" w:cs="Sylfaen"/>
          <w:bCs/>
          <w:lang w:val="ka-GE" w:eastAsia="en-US"/>
        </w:rPr>
        <w:t>.</w:t>
      </w:r>
      <w:r w:rsidRPr="0025458B">
        <w:rPr>
          <w:rFonts w:ascii="Sylfaen" w:eastAsia="Calibri" w:hAnsi="Sylfaen" w:cs="Sylfaen"/>
          <w:lang w:val="ka-GE" w:eastAsia="en-US"/>
        </w:rPr>
        <w:t xml:space="preserve"> მობილური </w:t>
      </w:r>
      <w:r w:rsidR="00D03AB0" w:rsidRPr="00C6069B">
        <w:rPr>
          <w:rFonts w:ascii="Sylfaen" w:eastAsia="Times New Roman" w:hAnsi="Sylfaen" w:cs="Times New Roman"/>
          <w:lang w:val="ka-GE"/>
        </w:rPr>
        <w:t>საკომუნიკაციო ქსელებითა და საშუალებებით მომსახურებ</w:t>
      </w:r>
      <w:r w:rsidR="00D03AB0">
        <w:rPr>
          <w:rFonts w:ascii="Sylfaen" w:eastAsia="Times New Roman" w:hAnsi="Sylfaen" w:cs="Times New Roman"/>
          <w:lang w:val="ka-GE"/>
        </w:rPr>
        <w:t>ის მიწოდებ</w:t>
      </w:r>
      <w:r w:rsidR="00D03AB0" w:rsidRPr="00C6069B">
        <w:rPr>
          <w:rFonts w:ascii="Sylfaen" w:eastAsia="Times New Roman" w:hAnsi="Sylfaen" w:cs="Times New Roman"/>
          <w:lang w:val="ka-GE"/>
        </w:rPr>
        <w:t xml:space="preserve">აზე ავტორიზებული მიმღები ოპერატორი ვალდებულია უზრუნველყოს პორტირების მსურველი ფიზიკური პირის შესაძლებლობა წარადგინოს </w:t>
      </w:r>
      <w:bookmarkStart w:id="3" w:name="_Hlk84819390"/>
      <w:r w:rsidR="00D03AB0" w:rsidRPr="00C6069B">
        <w:rPr>
          <w:rFonts w:ascii="Sylfaen" w:eastAsia="Times New Roman" w:hAnsi="Sylfaen" w:cs="Times New Roman"/>
          <w:lang w:val="ka-GE"/>
        </w:rPr>
        <w:t xml:space="preserve">სააბონენტო ნომრის პორტირების მოთხოვნა, </w:t>
      </w:r>
      <w:bookmarkEnd w:id="3"/>
      <w:r w:rsidR="00D03AB0" w:rsidRPr="00C6069B">
        <w:rPr>
          <w:rFonts w:ascii="Sylfaen" w:eastAsia="Times New Roman" w:hAnsi="Sylfaen" w:cs="Times New Roman"/>
          <w:lang w:val="ka-GE"/>
        </w:rPr>
        <w:t xml:space="preserve">როგორც წერილობით, ასევე, </w:t>
      </w:r>
      <w:bookmarkStart w:id="4" w:name="_Hlk84819239"/>
      <w:r w:rsidR="00D03AB0" w:rsidRPr="00C6069B">
        <w:rPr>
          <w:rFonts w:ascii="Sylfaen" w:eastAsia="Times New Roman" w:hAnsi="Sylfaen" w:cs="Times New Roman"/>
          <w:lang w:val="ka-GE"/>
        </w:rPr>
        <w:t>ვებგვერდის/აპლიკაციის საშუალებით. მობილური საკომუნიკაციო ქსელებითა და საშუალებებით მომსახურებ</w:t>
      </w:r>
      <w:r w:rsidR="00D03AB0">
        <w:rPr>
          <w:rFonts w:ascii="Sylfaen" w:eastAsia="Times New Roman" w:hAnsi="Sylfaen" w:cs="Times New Roman"/>
          <w:lang w:val="ka-GE"/>
        </w:rPr>
        <w:t>ის მიწოდებ</w:t>
      </w:r>
      <w:r w:rsidR="00D03AB0" w:rsidRPr="00C6069B">
        <w:rPr>
          <w:rFonts w:ascii="Sylfaen" w:eastAsia="Times New Roman" w:hAnsi="Sylfaen" w:cs="Times New Roman"/>
          <w:lang w:val="ka-GE"/>
        </w:rPr>
        <w:t>აზე ავტორიზებული მიმღები ოპერატორი უფლებამოსილია პორტირების მსურველ ფიზიკურ პირს შესთავაზოს სააბონენტო ნომრის პორტირების მოთხოვნის წარდგენა მიმღები ოპერატორის საინფორმაციო სამსახურის სატელეფონო ნომერზე ხმოვანი სატელეფონო კავშირით ან/და მოკლე ტექსტური შეტყობინებით, დასაპორტირებელი სააბონენტო ნომრის მეშვეობით.</w:t>
      </w:r>
    </w:p>
    <w:bookmarkEnd w:id="4"/>
    <w:p w14:paraId="171F3E77" w14:textId="7D07FAC8" w:rsidR="0025458B" w:rsidRPr="0025458B" w:rsidRDefault="00D03AB0" w:rsidP="00D03AB0">
      <w:pPr>
        <w:spacing w:after="0" w:line="240" w:lineRule="auto"/>
        <w:jc w:val="both"/>
        <w:rPr>
          <w:rFonts w:ascii="Sylfaen" w:eastAsia="Calibri" w:hAnsi="Sylfaen" w:cs="Sylfaen"/>
          <w:lang w:val="ka-GE" w:eastAsia="en-US"/>
        </w:rPr>
      </w:pPr>
      <w:r w:rsidRPr="00C6069B">
        <w:rPr>
          <w:rFonts w:ascii="Sylfaen" w:eastAsia="Times New Roman" w:hAnsi="Sylfaen" w:cs="Times New Roman"/>
          <w:lang w:val="ka-GE"/>
        </w:rPr>
        <w:t>2</w:t>
      </w:r>
      <w:r w:rsidRPr="00C6069B">
        <w:rPr>
          <w:rFonts w:ascii="Sylfaen" w:eastAsia="Times New Roman" w:hAnsi="Sylfaen" w:cs="Times New Roman"/>
          <w:vertAlign w:val="superscript"/>
          <w:lang w:val="ka-GE"/>
        </w:rPr>
        <w:t>2</w:t>
      </w:r>
      <w:r w:rsidRPr="00C6069B">
        <w:rPr>
          <w:rFonts w:ascii="Sylfaen" w:eastAsia="Times New Roman" w:hAnsi="Sylfaen" w:cs="Times New Roman"/>
          <w:lang w:val="ka-GE"/>
        </w:rPr>
        <w:t>. მობილური საკომუნიკაციო ქსელებითა და საშუალებებით მომსახურებ</w:t>
      </w:r>
      <w:r>
        <w:rPr>
          <w:rFonts w:ascii="Sylfaen" w:eastAsia="Times New Roman" w:hAnsi="Sylfaen" w:cs="Times New Roman"/>
          <w:lang w:val="ka-GE"/>
        </w:rPr>
        <w:t>ის მიწოდებ</w:t>
      </w:r>
      <w:r w:rsidRPr="00C6069B">
        <w:rPr>
          <w:rFonts w:ascii="Sylfaen" w:eastAsia="Times New Roman" w:hAnsi="Sylfaen" w:cs="Times New Roman"/>
          <w:lang w:val="ka-GE"/>
        </w:rPr>
        <w:t xml:space="preserve">აზე ავტორიზებული მიმღები ოპერატორი </w:t>
      </w:r>
      <w:bookmarkStart w:id="5" w:name="_Hlk88059378"/>
      <w:r w:rsidRPr="00C6069B">
        <w:rPr>
          <w:rFonts w:ascii="Sylfaen" w:eastAsia="Times New Roman" w:hAnsi="Sylfaen" w:cs="Times New Roman"/>
          <w:lang w:val="ka-GE"/>
        </w:rPr>
        <w:t>სააბონენტო ნომრის პორტირების</w:t>
      </w:r>
      <w:r>
        <w:rPr>
          <w:rFonts w:ascii="Sylfaen" w:eastAsia="Times New Roman" w:hAnsi="Sylfaen" w:cs="Times New Roman"/>
          <w:lang w:val="ka-GE"/>
        </w:rPr>
        <w:t xml:space="preserve"> განაცხადის </w:t>
      </w:r>
      <w:r w:rsidRPr="00C6069B">
        <w:rPr>
          <w:rFonts w:ascii="Sylfaen" w:eastAsia="Times New Roman" w:hAnsi="Sylfaen" w:cs="Times New Roman"/>
          <w:lang w:val="ka-GE"/>
        </w:rPr>
        <w:t xml:space="preserve"> </w:t>
      </w:r>
      <w:r>
        <w:rPr>
          <w:rFonts w:ascii="Sylfaen" w:eastAsia="Times New Roman" w:hAnsi="Sylfaen" w:cs="Times New Roman"/>
          <w:lang w:val="ka-GE"/>
        </w:rPr>
        <w:lastRenderedPageBreak/>
        <w:t>დისტანციური არხით</w:t>
      </w:r>
      <w:bookmarkEnd w:id="5"/>
      <w:r>
        <w:rPr>
          <w:rFonts w:ascii="Sylfaen" w:eastAsia="Times New Roman" w:hAnsi="Sylfaen" w:cs="Times New Roman"/>
          <w:lang w:val="ka-GE"/>
        </w:rPr>
        <w:t xml:space="preserve"> </w:t>
      </w:r>
      <w:r w:rsidRPr="00C6069B">
        <w:rPr>
          <w:rFonts w:ascii="Sylfaen" w:eastAsia="Times New Roman" w:hAnsi="Sylfaen" w:cs="Times New Roman"/>
          <w:lang w:val="ka-GE"/>
        </w:rPr>
        <w:t xml:space="preserve">მიღების შემთხვევაში, პორტირების მსურველ ფიზიკურ პირს  დასაპორტირებელ ნომერზე უგზავნის უნიკალურ კოდს, რომელიც </w:t>
      </w:r>
      <w:r>
        <w:rPr>
          <w:rFonts w:ascii="Sylfaen" w:eastAsia="Times New Roman" w:hAnsi="Sylfaen" w:cs="Times New Roman"/>
          <w:lang w:val="ka-GE"/>
        </w:rPr>
        <w:t>პორტირების მსურველმა პირმა</w:t>
      </w:r>
      <w:r w:rsidRPr="00C6069B">
        <w:rPr>
          <w:rFonts w:ascii="Sylfaen" w:eastAsia="Times New Roman" w:hAnsi="Sylfaen" w:cs="Times New Roman"/>
          <w:lang w:val="ka-GE"/>
        </w:rPr>
        <w:t xml:space="preserve"> უნდა შეინახოს პორტირების პროცესის დასრულებამდე. უნიკალური კოდის შენახვის თაობაზე მიმღებმა უნდა გააფრთხილოს</w:t>
      </w:r>
      <w:r>
        <w:rPr>
          <w:rFonts w:ascii="Sylfaen" w:eastAsia="Times New Roman" w:hAnsi="Sylfaen" w:cs="Times New Roman"/>
          <w:lang w:val="ka-GE"/>
        </w:rPr>
        <w:t xml:space="preserve"> მომხმარებელი</w:t>
      </w:r>
      <w:r w:rsidRPr="00C6069B">
        <w:rPr>
          <w:rFonts w:ascii="Sylfaen" w:eastAsia="Times New Roman" w:hAnsi="Sylfaen" w:cs="Times New Roman"/>
          <w:lang w:val="ka-GE"/>
        </w:rPr>
        <w:t xml:space="preserve"> უნიკალური კოდის გადაცემასთან </w:t>
      </w:r>
      <w:r w:rsidR="0025458B" w:rsidRPr="0025458B">
        <w:rPr>
          <w:rFonts w:ascii="Sylfaen" w:eastAsia="Calibri" w:hAnsi="Sylfaen" w:cs="Sylfaen"/>
          <w:lang w:val="ka-GE" w:eastAsia="en-US"/>
        </w:rPr>
        <w:t>ერთად</w:t>
      </w:r>
      <w:r>
        <w:rPr>
          <w:rFonts w:ascii="Sylfaen" w:eastAsia="Calibri" w:hAnsi="Sylfaen" w:cs="Sylfaen"/>
          <w:lang w:val="ka-GE" w:eastAsia="en-US"/>
        </w:rPr>
        <w:t>.“</w:t>
      </w:r>
      <w:r w:rsidR="0025458B" w:rsidRPr="0025458B">
        <w:rPr>
          <w:rFonts w:ascii="Sylfaen" w:eastAsia="Calibri" w:hAnsi="Sylfaen" w:cs="Sylfaen"/>
          <w:lang w:val="ka-GE" w:eastAsia="en-US"/>
        </w:rPr>
        <w:t xml:space="preserve">; </w:t>
      </w:r>
    </w:p>
    <w:bookmarkEnd w:id="2"/>
    <w:p w14:paraId="4A25DF12" w14:textId="77777777" w:rsidR="0025458B" w:rsidRDefault="0025458B" w:rsidP="0025458B">
      <w:pPr>
        <w:spacing w:after="0" w:line="240" w:lineRule="auto"/>
        <w:jc w:val="both"/>
        <w:rPr>
          <w:rFonts w:ascii="Sylfaen" w:eastAsia="Calibri" w:hAnsi="Sylfaen" w:cs="Sylfaen"/>
          <w:b/>
          <w:bCs/>
          <w:lang w:val="ka-GE" w:eastAsia="en-US"/>
        </w:rPr>
      </w:pPr>
    </w:p>
    <w:p w14:paraId="54EAE84A" w14:textId="77777777" w:rsidR="00752F15"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 xml:space="preserve">6. მე-4 მუხლის მე-3 პუნქტის „ა.ვ“ ქვეპუნქტი </w:t>
      </w:r>
      <w:r w:rsidR="00D03AB0">
        <w:rPr>
          <w:rFonts w:ascii="Sylfaen" w:eastAsia="Calibri" w:hAnsi="Sylfaen" w:cs="Sylfaen"/>
          <w:b/>
          <w:bCs/>
          <w:lang w:val="ka-GE" w:eastAsia="en-US"/>
        </w:rPr>
        <w:t>ჩამოყალიბდეს შემდეგი რედაქციით</w:t>
      </w:r>
      <w:r w:rsidR="00752F15">
        <w:rPr>
          <w:rFonts w:ascii="Sylfaen" w:eastAsia="Calibri" w:hAnsi="Sylfaen" w:cs="Sylfaen"/>
          <w:b/>
          <w:bCs/>
          <w:lang w:val="ka-GE" w:eastAsia="en-US"/>
        </w:rPr>
        <w:t>:</w:t>
      </w:r>
    </w:p>
    <w:p w14:paraId="31A60938" w14:textId="77777777" w:rsidR="00752F15" w:rsidRDefault="00752F15" w:rsidP="0025458B">
      <w:pPr>
        <w:spacing w:after="0" w:line="240" w:lineRule="auto"/>
        <w:jc w:val="both"/>
        <w:rPr>
          <w:rFonts w:ascii="Sylfaen" w:eastAsia="Calibri" w:hAnsi="Sylfaen" w:cs="Sylfaen"/>
          <w:b/>
          <w:bCs/>
          <w:lang w:val="ka-GE" w:eastAsia="en-US"/>
        </w:rPr>
      </w:pPr>
    </w:p>
    <w:p w14:paraId="24AC1CB8" w14:textId="2100E96E" w:rsidR="0025458B" w:rsidRPr="00752F15" w:rsidRDefault="00752F15" w:rsidP="0025458B">
      <w:pPr>
        <w:spacing w:after="0" w:line="240" w:lineRule="auto"/>
        <w:jc w:val="both"/>
        <w:rPr>
          <w:rFonts w:ascii="Sylfaen" w:eastAsia="Calibri" w:hAnsi="Sylfaen" w:cs="Sylfaen"/>
          <w:b/>
          <w:bCs/>
          <w:lang w:val="ka-GE" w:eastAsia="en-US"/>
        </w:rPr>
      </w:pPr>
      <w:r>
        <w:rPr>
          <w:rFonts w:ascii="Sylfaen" w:eastAsia="Times New Roman" w:hAnsi="Sylfaen" w:cs="Sylfaen"/>
          <w:lang w:val="ka-GE"/>
        </w:rPr>
        <w:t xml:space="preserve">„ა.ვ. </w:t>
      </w:r>
      <w:bookmarkStart w:id="6" w:name="_Hlk100231954"/>
      <w:r w:rsidR="009273D3" w:rsidRPr="009273D3">
        <w:rPr>
          <w:rFonts w:ascii="Sylfaen" w:eastAsia="Times New Roman" w:hAnsi="Sylfaen" w:cs="Sylfaen"/>
          <w:lang w:val="ka-GE" w:eastAsia="en-US"/>
        </w:rPr>
        <w:t>მობილური სააბონენტო ნომრის პორტირებისას სტანდარტული სიმბარათ(ებ)ის მიღების ადგილის მითითების შემთხვევაში, პორტირების სასურველ დროს</w:t>
      </w:r>
      <w:bookmarkEnd w:id="6"/>
      <w:r>
        <w:rPr>
          <w:rFonts w:ascii="Sylfaen" w:eastAsia="Times New Roman" w:hAnsi="Sylfaen" w:cs="Times New Roman"/>
          <w:lang w:val="ka-GE"/>
        </w:rPr>
        <w:t>;“;</w:t>
      </w:r>
    </w:p>
    <w:p w14:paraId="5BBB178C" w14:textId="62C4B099" w:rsidR="0025458B" w:rsidRDefault="0025458B" w:rsidP="0025458B">
      <w:pPr>
        <w:spacing w:after="0" w:line="240" w:lineRule="auto"/>
        <w:jc w:val="both"/>
        <w:rPr>
          <w:rFonts w:ascii="Sylfaen" w:eastAsia="Calibri" w:hAnsi="Sylfaen" w:cs="Sylfaen"/>
          <w:b/>
          <w:bCs/>
          <w:lang w:val="ka-GE" w:eastAsia="en-US"/>
        </w:rPr>
      </w:pPr>
    </w:p>
    <w:p w14:paraId="79D68F3D" w14:textId="49280442" w:rsidR="0025458B" w:rsidRPr="0025458B"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7. მე-4 მუხლის მე-3 პუნქტს დაემატოს შემდეგი შინაარსის  „ა.ზ.“ და „ა.თ“</w:t>
      </w:r>
      <w:r w:rsidR="00752F15">
        <w:rPr>
          <w:rFonts w:ascii="Sylfaen" w:eastAsia="Calibri" w:hAnsi="Sylfaen" w:cs="Sylfaen"/>
          <w:b/>
          <w:bCs/>
          <w:lang w:val="ka-GE" w:eastAsia="en-US"/>
        </w:rPr>
        <w:t xml:space="preserve"> და „ა.ი.“ </w:t>
      </w:r>
      <w:r w:rsidRPr="0025458B">
        <w:rPr>
          <w:rFonts w:ascii="Sylfaen" w:eastAsia="Calibri" w:hAnsi="Sylfaen" w:cs="Sylfaen"/>
          <w:b/>
          <w:bCs/>
          <w:lang w:val="ka-GE" w:eastAsia="en-US"/>
        </w:rPr>
        <w:t>ქვეპუნქტები:</w:t>
      </w:r>
    </w:p>
    <w:p w14:paraId="7B758FC3" w14:textId="64AEB403" w:rsidR="00BF423F" w:rsidRPr="008F7994" w:rsidRDefault="00BF423F" w:rsidP="00BF423F">
      <w:pPr>
        <w:spacing w:after="0" w:line="240" w:lineRule="auto"/>
        <w:jc w:val="both"/>
        <w:rPr>
          <w:rFonts w:ascii="Sylfaen" w:eastAsia="Times New Roman" w:hAnsi="Sylfaen" w:cs="Times New Roman"/>
          <w:lang w:val="ka-GE"/>
        </w:rPr>
      </w:pPr>
      <w:r>
        <w:rPr>
          <w:rFonts w:ascii="Sylfaen" w:eastAsia="Times New Roman" w:hAnsi="Sylfaen" w:cs="Times New Roman"/>
          <w:lang w:val="ka-GE"/>
        </w:rPr>
        <w:t>„</w:t>
      </w:r>
      <w:r w:rsidRPr="008F7994">
        <w:rPr>
          <w:rFonts w:ascii="Sylfaen" w:eastAsia="Times New Roman" w:hAnsi="Sylfaen" w:cs="Times New Roman"/>
          <w:lang w:val="ka-GE"/>
        </w:rPr>
        <w:t xml:space="preserve">ა.ზ) სასურველი სიმბარათის ტიპს: სტანდარტული თუ </w:t>
      </w:r>
      <w:r>
        <w:rPr>
          <w:rFonts w:ascii="Sylfaen" w:eastAsia="Times New Roman" w:hAnsi="Sylfaen" w:cs="Times New Roman"/>
          <w:lang w:val="ka-GE"/>
        </w:rPr>
        <w:t>ელექტრონული</w:t>
      </w:r>
    </w:p>
    <w:p w14:paraId="68192226" w14:textId="77777777" w:rsidR="00BF423F" w:rsidRPr="008F7994" w:rsidRDefault="00BF423F" w:rsidP="00BF423F">
      <w:pPr>
        <w:spacing w:after="0" w:line="240" w:lineRule="auto"/>
        <w:jc w:val="both"/>
        <w:rPr>
          <w:rFonts w:ascii="Sylfaen" w:eastAsia="Times New Roman" w:hAnsi="Sylfaen" w:cs="Times New Roman"/>
          <w:lang w:val="ka-GE"/>
        </w:rPr>
      </w:pPr>
      <w:r w:rsidRPr="008F7994">
        <w:rPr>
          <w:rFonts w:ascii="Sylfaen" w:eastAsia="Times New Roman" w:hAnsi="Sylfaen" w:cs="Times New Roman"/>
          <w:lang w:val="ka-GE"/>
        </w:rPr>
        <w:t>ა.თ) მობილური სააბონენტო ნომრის პორტირების შემთხვევაში სტანდარტული სიმბარათ(ებ)ის მიღების ადგილს;</w:t>
      </w:r>
    </w:p>
    <w:p w14:paraId="274004D1" w14:textId="1BFD5F5F" w:rsidR="00BF423F" w:rsidRPr="008F7994" w:rsidRDefault="00BF423F" w:rsidP="00BF423F">
      <w:pPr>
        <w:jc w:val="both"/>
        <w:rPr>
          <w:rFonts w:ascii="Sylfaen" w:eastAsia="PMingLiU" w:hAnsi="Sylfaen" w:cs="Arial"/>
          <w:lang w:val="ka-GE"/>
        </w:rPr>
      </w:pPr>
      <w:bookmarkStart w:id="7" w:name="_Hlk84866441"/>
      <w:r w:rsidRPr="008F7994">
        <w:rPr>
          <w:rFonts w:ascii="Sylfaen" w:eastAsia="Times New Roman" w:hAnsi="Sylfaen" w:cs="Times New Roman"/>
          <w:lang w:val="ka-GE"/>
        </w:rPr>
        <w:t>ა.ი) მობილური სააბონენტო ნომრის პორტირების შემთხვევაში სტანდარტული/</w:t>
      </w:r>
      <w:r>
        <w:rPr>
          <w:rFonts w:ascii="Sylfaen" w:eastAsia="Times New Roman" w:hAnsi="Sylfaen" w:cs="Times New Roman"/>
          <w:lang w:val="ka-GE"/>
        </w:rPr>
        <w:t>ელექტრონული</w:t>
      </w:r>
      <w:r w:rsidRPr="008F7994">
        <w:rPr>
          <w:rFonts w:ascii="Sylfaen" w:eastAsia="Times New Roman" w:hAnsi="Sylfaen" w:cs="Times New Roman"/>
          <w:lang w:val="ka-GE"/>
        </w:rPr>
        <w:t xml:space="preserve"> </w:t>
      </w:r>
      <w:r w:rsidRPr="008F7994">
        <w:rPr>
          <w:rFonts w:ascii="Sylfaen" w:eastAsia="PMingLiU" w:hAnsi="Sylfaen" w:cs="Arial"/>
          <w:lang w:val="ka-GE"/>
        </w:rPr>
        <w:t xml:space="preserve">სიმბარათის მიღებაზე უფლებამოსილი პირის სახელს, გვარს და პირად ნომერს, თუ ეს პირი არ წარმოადგენს დასაპორტირებელი სააბონენტო ნომრის მფლობელს. თუ სიმ ბარათის მიმღები პირი არ არის ნომრის მფლობელი, მაშინ ასეთ პირზე შეიძლება გაიცეს არაუმეტეს </w:t>
      </w:r>
      <w:r w:rsidRPr="003C70AB">
        <w:rPr>
          <w:rFonts w:ascii="Sylfaen" w:eastAsia="PMingLiU" w:hAnsi="Sylfaen" w:cs="Arial"/>
          <w:lang w:val="ka-GE"/>
        </w:rPr>
        <w:t>2</w:t>
      </w:r>
      <w:r w:rsidRPr="008F7994">
        <w:rPr>
          <w:rFonts w:ascii="Sylfaen" w:eastAsia="PMingLiU" w:hAnsi="Sylfaen" w:cs="Arial"/>
          <w:lang w:val="ka-GE"/>
        </w:rPr>
        <w:t xml:space="preserve"> სიმ ბარათისა.</w:t>
      </w:r>
      <w:r>
        <w:rPr>
          <w:rFonts w:ascii="Sylfaen" w:eastAsia="PMingLiU" w:hAnsi="Sylfaen" w:cs="Arial"/>
          <w:lang w:val="ka-GE"/>
        </w:rPr>
        <w:t>“;</w:t>
      </w:r>
    </w:p>
    <w:bookmarkEnd w:id="7"/>
    <w:p w14:paraId="1091F2E8" w14:textId="53FE9002" w:rsidR="0025458B" w:rsidRDefault="0025458B" w:rsidP="0025458B">
      <w:pPr>
        <w:spacing w:after="0" w:line="240" w:lineRule="auto"/>
        <w:jc w:val="both"/>
        <w:rPr>
          <w:rFonts w:ascii="Sylfaen" w:eastAsia="Calibri" w:hAnsi="Sylfaen" w:cs="Sylfaen"/>
          <w:b/>
          <w:bCs/>
          <w:lang w:val="ka-GE" w:eastAsia="en-US"/>
        </w:rPr>
      </w:pPr>
    </w:p>
    <w:p w14:paraId="4B547578" w14:textId="1B054577" w:rsidR="0025458B"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 xml:space="preserve">8.  მე-4 მუხლის მე-4 პუნქტის „ბ.ა.ვ.“ ქვეპუნქტი </w:t>
      </w:r>
      <w:r w:rsidR="00BF423F">
        <w:rPr>
          <w:rFonts w:ascii="Sylfaen" w:eastAsia="Calibri" w:hAnsi="Sylfaen" w:cs="Sylfaen"/>
          <w:b/>
          <w:bCs/>
          <w:lang w:val="ka-GE" w:eastAsia="en-US"/>
        </w:rPr>
        <w:t>ჩამოყალიბდეს შემდეგი რედაქციით:</w:t>
      </w:r>
    </w:p>
    <w:p w14:paraId="2C5BF796" w14:textId="77777777" w:rsidR="007A1120" w:rsidRDefault="007A1120" w:rsidP="0025458B">
      <w:pPr>
        <w:spacing w:after="0" w:line="240" w:lineRule="auto"/>
        <w:jc w:val="both"/>
        <w:rPr>
          <w:rFonts w:ascii="Sylfaen" w:eastAsia="Calibri" w:hAnsi="Sylfaen" w:cs="Sylfaen"/>
          <w:lang w:val="ka-GE" w:eastAsia="en-US"/>
        </w:rPr>
      </w:pPr>
    </w:p>
    <w:p w14:paraId="3446A5FF" w14:textId="45D379A0" w:rsidR="007A1120" w:rsidRPr="007A1120" w:rsidRDefault="007A1120" w:rsidP="0025458B">
      <w:pPr>
        <w:spacing w:after="0" w:line="240" w:lineRule="auto"/>
        <w:jc w:val="both"/>
        <w:rPr>
          <w:rFonts w:ascii="Sylfaen" w:eastAsia="Calibri" w:hAnsi="Sylfaen" w:cs="Sylfaen"/>
          <w:lang w:val="ka-GE" w:eastAsia="en-US"/>
        </w:rPr>
      </w:pPr>
      <w:r w:rsidRPr="007A1120">
        <w:rPr>
          <w:rFonts w:ascii="Sylfaen" w:eastAsia="Calibri" w:hAnsi="Sylfaen" w:cs="Sylfaen"/>
          <w:lang w:val="ka-GE" w:eastAsia="en-US"/>
        </w:rPr>
        <w:t xml:space="preserve">„ბ.ა.ვ) </w:t>
      </w:r>
      <w:proofErr w:type="spellStart"/>
      <w:r w:rsidR="009A615B" w:rsidRPr="009A615B">
        <w:rPr>
          <w:rFonts w:ascii="Sylfaen" w:eastAsia="Times New Roman" w:hAnsi="Sylfaen" w:cs="Sylfaen"/>
          <w:lang w:eastAsia="en-US"/>
        </w:rPr>
        <w:t>პორტირების</w:t>
      </w:r>
      <w:proofErr w:type="spellEnd"/>
      <w:r w:rsidR="009A615B" w:rsidRPr="009A615B">
        <w:rPr>
          <w:rFonts w:ascii="Sylfaen" w:eastAsia="Times New Roman" w:hAnsi="Sylfaen" w:cs="Times New Roman"/>
          <w:lang w:eastAsia="en-US"/>
        </w:rPr>
        <w:t xml:space="preserve"> </w:t>
      </w:r>
      <w:r w:rsidR="009A615B" w:rsidRPr="009A615B">
        <w:rPr>
          <w:rFonts w:ascii="Sylfaen" w:eastAsia="Times New Roman" w:hAnsi="Sylfaen" w:cs="Times New Roman"/>
          <w:lang w:val="ka-GE" w:eastAsia="en-US"/>
        </w:rPr>
        <w:t>დროს</w:t>
      </w:r>
      <w:r w:rsidR="009A615B">
        <w:rPr>
          <w:rFonts w:ascii="Sylfaen" w:eastAsia="Times New Roman" w:hAnsi="Sylfaen" w:cs="Times New Roman"/>
          <w:lang w:val="ka-GE" w:eastAsia="en-US"/>
        </w:rPr>
        <w:t xml:space="preserve">; </w:t>
      </w:r>
      <w:r w:rsidR="009A615B" w:rsidRPr="009A615B">
        <w:rPr>
          <w:rFonts w:ascii="Sylfaen" w:eastAsia="Times New Roman" w:hAnsi="Sylfaen" w:cs="Sylfaen"/>
          <w:lang w:val="ka-GE" w:eastAsia="en-US"/>
        </w:rPr>
        <w:t>მობილური სააბონენტო ნომრის პორტირებისას სტანდარტული სიმბარათ(ებ)ის მიღების ადგილის მითითების შემთხვევაში, პორტირების შეთანხმებულ დროს</w:t>
      </w:r>
      <w:r w:rsidRPr="007A1120">
        <w:rPr>
          <w:rFonts w:ascii="Sylfaen" w:eastAsia="Calibri" w:hAnsi="Sylfaen" w:cs="Sylfaen"/>
          <w:lang w:val="ka-GE" w:eastAsia="en-US"/>
        </w:rPr>
        <w:t>;“;</w:t>
      </w:r>
      <w:r w:rsidR="00584799">
        <w:rPr>
          <w:rFonts w:ascii="Sylfaen" w:eastAsia="Calibri" w:hAnsi="Sylfaen" w:cs="Sylfaen"/>
          <w:lang w:val="ka-GE" w:eastAsia="en-US"/>
        </w:rPr>
        <w:t xml:space="preserve"> </w:t>
      </w:r>
    </w:p>
    <w:p w14:paraId="5A60FDF8" w14:textId="77777777" w:rsidR="0025458B" w:rsidRDefault="0025458B" w:rsidP="0025458B">
      <w:pPr>
        <w:spacing w:after="0" w:line="240" w:lineRule="auto"/>
        <w:jc w:val="both"/>
        <w:rPr>
          <w:rFonts w:ascii="Sylfaen" w:eastAsia="Calibri" w:hAnsi="Sylfaen" w:cs="Sylfaen"/>
          <w:b/>
          <w:bCs/>
          <w:lang w:val="ka-GE" w:eastAsia="en-US"/>
        </w:rPr>
      </w:pPr>
    </w:p>
    <w:p w14:paraId="022B5E3B" w14:textId="4A207623" w:rsidR="0025458B" w:rsidRPr="0025458B"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9. მე-4 მუხლის მე-5 პუნქტის შემდეგ დაემატოს შემდეგი შინაარსის 5</w:t>
      </w:r>
      <w:r w:rsidRPr="0025458B">
        <w:rPr>
          <w:rFonts w:ascii="Sylfaen" w:eastAsia="Calibri" w:hAnsi="Sylfaen" w:cs="Sylfaen"/>
          <w:b/>
          <w:bCs/>
          <w:vertAlign w:val="superscript"/>
          <w:lang w:val="ka-GE" w:eastAsia="en-US"/>
        </w:rPr>
        <w:t>1</w:t>
      </w:r>
      <w:r w:rsidRPr="0025458B">
        <w:rPr>
          <w:rFonts w:ascii="Sylfaen" w:eastAsia="Calibri" w:hAnsi="Sylfaen" w:cs="Sylfaen"/>
          <w:b/>
          <w:bCs/>
          <w:lang w:val="ka-GE" w:eastAsia="en-US"/>
        </w:rPr>
        <w:t xml:space="preserve">  პუნქტი:</w:t>
      </w:r>
    </w:p>
    <w:p w14:paraId="54CAA48C" w14:textId="77777777" w:rsidR="0025458B" w:rsidRPr="0025458B" w:rsidRDefault="0025458B" w:rsidP="0025458B">
      <w:pPr>
        <w:spacing w:after="0" w:line="240" w:lineRule="auto"/>
        <w:jc w:val="both"/>
        <w:rPr>
          <w:rFonts w:ascii="Sylfaen" w:eastAsia="Calibri" w:hAnsi="Sylfaen" w:cs="Sylfaen"/>
          <w:lang w:val="ka-GE" w:eastAsia="en-US"/>
        </w:rPr>
      </w:pPr>
      <w:r w:rsidRPr="0025458B">
        <w:rPr>
          <w:rFonts w:ascii="Sylfaen" w:eastAsia="Calibri" w:hAnsi="Sylfaen" w:cs="Sylfaen"/>
          <w:lang w:val="ka-GE" w:eastAsia="en-US"/>
        </w:rPr>
        <w:t>,,5</w:t>
      </w:r>
      <w:r w:rsidRPr="0025458B">
        <w:rPr>
          <w:rFonts w:ascii="Sylfaen" w:eastAsia="Calibri" w:hAnsi="Sylfaen" w:cs="Sylfaen"/>
          <w:vertAlign w:val="superscript"/>
          <w:lang w:val="ka-GE" w:eastAsia="en-US"/>
        </w:rPr>
        <w:t>1</w:t>
      </w:r>
      <w:r w:rsidRPr="0025458B">
        <w:rPr>
          <w:rFonts w:ascii="Sylfaen" w:eastAsia="Calibri" w:hAnsi="Sylfaen" w:cs="Sylfaen"/>
          <w:lang w:val="ka-GE" w:eastAsia="en-US"/>
        </w:rPr>
        <w:t>.</w:t>
      </w:r>
      <w:bookmarkStart w:id="8" w:name="_Hlk84831740"/>
      <w:r w:rsidRPr="0025458B">
        <w:rPr>
          <w:rFonts w:ascii="Sylfaen" w:eastAsia="Calibri" w:hAnsi="Sylfaen" w:cs="Sylfaen"/>
          <w:lang w:val="ka-GE" w:eastAsia="en-US"/>
        </w:rPr>
        <w:t xml:space="preserve">  </w:t>
      </w:r>
      <w:bookmarkEnd w:id="8"/>
      <w:r w:rsidRPr="0025458B">
        <w:rPr>
          <w:rFonts w:ascii="Sylfaen" w:eastAsia="Calibri" w:hAnsi="Sylfaen" w:cs="Sylfaen"/>
          <w:lang w:val="ka-GE" w:eastAsia="en-US"/>
        </w:rPr>
        <w:t>ნომრის პორტირებაზე თანხმობის შემთხვევაში:</w:t>
      </w:r>
    </w:p>
    <w:p w14:paraId="7D1761A7" w14:textId="77777777" w:rsidR="0025458B" w:rsidRPr="0025458B" w:rsidRDefault="0025458B" w:rsidP="0025458B">
      <w:pPr>
        <w:spacing w:after="0" w:line="240" w:lineRule="auto"/>
        <w:jc w:val="both"/>
        <w:rPr>
          <w:rFonts w:ascii="Sylfaen" w:eastAsia="Calibri" w:hAnsi="Sylfaen" w:cs="Sylfaen"/>
          <w:lang w:val="ka-GE" w:eastAsia="en-US"/>
        </w:rPr>
      </w:pPr>
      <w:r w:rsidRPr="0025458B">
        <w:rPr>
          <w:rFonts w:ascii="Sylfaen" w:eastAsia="Calibri" w:hAnsi="Sylfaen" w:cs="Sylfaen"/>
          <w:lang w:val="ka-GE" w:eastAsia="en-US"/>
        </w:rPr>
        <w:t>ა) დონორმა ოპერატორმა უნდა განახორციელოს სააბონენტო ნომრის დეაქტივაცია სააბონენტო ნომრების პორტაბელურობის მონაცემთა ცენტრალური ბაზის მიერ განსაზღვრულ დროს;</w:t>
      </w:r>
    </w:p>
    <w:p w14:paraId="050A4FDD" w14:textId="67F57DEE" w:rsidR="0025458B" w:rsidRPr="0025458B" w:rsidRDefault="0025458B" w:rsidP="0025458B">
      <w:pPr>
        <w:spacing w:after="0" w:line="240" w:lineRule="auto"/>
        <w:jc w:val="both"/>
        <w:rPr>
          <w:rFonts w:ascii="Sylfaen" w:eastAsia="Calibri" w:hAnsi="Sylfaen" w:cs="Sylfaen"/>
          <w:lang w:val="ka-GE" w:eastAsia="en-US"/>
        </w:rPr>
      </w:pPr>
      <w:r w:rsidRPr="0025458B">
        <w:rPr>
          <w:rFonts w:ascii="Sylfaen" w:eastAsia="Calibri" w:hAnsi="Sylfaen" w:cs="Sylfaen"/>
          <w:lang w:val="ka-GE" w:eastAsia="en-US"/>
        </w:rPr>
        <w:t xml:space="preserve">ბ) მიმღებმა ოპერატორმა  უნდა განახორციელოს სააბონენტო ნომრის აქტივაცია სააბონენტო ნომრების პორტაბელურობის მონაცემთა ცენტრალური ბაზის მიერ განსაზღვრულ დროს;“; </w:t>
      </w:r>
    </w:p>
    <w:p w14:paraId="77A67F10" w14:textId="77777777" w:rsidR="0025458B" w:rsidRPr="006544EA" w:rsidRDefault="0025458B" w:rsidP="006544EA">
      <w:pPr>
        <w:spacing w:after="0" w:line="240" w:lineRule="auto"/>
        <w:ind w:firstLine="283"/>
        <w:jc w:val="both"/>
        <w:rPr>
          <w:rFonts w:ascii="Sylfaen" w:hAnsi="Sylfaen"/>
          <w:lang w:val="ka-GE"/>
        </w:rPr>
      </w:pPr>
    </w:p>
    <w:p w14:paraId="49658857" w14:textId="7041F055" w:rsidR="0025458B" w:rsidRPr="0025458B"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10. მე-4 მუხლის მე-7 პუნქ</w:t>
      </w:r>
      <w:r w:rsidR="00A131DF">
        <w:rPr>
          <w:rFonts w:ascii="Sylfaen" w:eastAsia="Calibri" w:hAnsi="Sylfaen" w:cs="Sylfaen"/>
          <w:b/>
          <w:bCs/>
          <w:lang w:val="ka-GE" w:eastAsia="en-US"/>
        </w:rPr>
        <w:t>ტი</w:t>
      </w:r>
      <w:r w:rsidRPr="0025458B">
        <w:rPr>
          <w:rFonts w:ascii="Sylfaen" w:eastAsia="Calibri" w:hAnsi="Sylfaen" w:cs="Sylfaen"/>
          <w:b/>
          <w:bCs/>
          <w:lang w:val="ka-GE" w:eastAsia="en-US"/>
        </w:rPr>
        <w:t xml:space="preserve"> ჩამოყალიბდეს შემდეგი რედაქციით:</w:t>
      </w:r>
    </w:p>
    <w:p w14:paraId="572C5170" w14:textId="77777777" w:rsidR="0025458B" w:rsidRPr="00A131DF" w:rsidRDefault="0025458B" w:rsidP="00A131DF">
      <w:pPr>
        <w:spacing w:after="0" w:line="240" w:lineRule="auto"/>
        <w:ind w:firstLine="283"/>
        <w:jc w:val="both"/>
        <w:rPr>
          <w:rFonts w:ascii="Sylfaen" w:hAnsi="Sylfaen"/>
          <w:b/>
          <w:lang w:val="ka-GE"/>
        </w:rPr>
      </w:pPr>
    </w:p>
    <w:p w14:paraId="33CAD50D" w14:textId="23C386E6" w:rsidR="0025458B" w:rsidRPr="0025458B" w:rsidRDefault="008F46D9" w:rsidP="0025458B">
      <w:pPr>
        <w:spacing w:after="0" w:line="240" w:lineRule="auto"/>
        <w:jc w:val="both"/>
        <w:rPr>
          <w:rFonts w:ascii="Sylfaen" w:eastAsia="Calibri" w:hAnsi="Sylfaen" w:cs="Sylfaen"/>
          <w:lang w:val="ka-GE" w:eastAsia="en-US"/>
        </w:rPr>
      </w:pPr>
      <w:r>
        <w:rPr>
          <w:rFonts w:ascii="Sylfaen" w:eastAsia="Calibri" w:hAnsi="Sylfaen" w:cs="Sylfaen"/>
          <w:lang w:val="ka-GE" w:eastAsia="en-US"/>
        </w:rPr>
        <w:t>„</w:t>
      </w:r>
      <w:r w:rsidR="0025458B" w:rsidRPr="0025458B">
        <w:rPr>
          <w:rFonts w:ascii="Sylfaen" w:eastAsia="Calibri" w:hAnsi="Sylfaen" w:cs="Sylfaen"/>
          <w:lang w:val="ka-GE" w:eastAsia="en-US"/>
        </w:rPr>
        <w:t xml:space="preserve">7. </w:t>
      </w:r>
      <w:r w:rsidRPr="00B2054D">
        <w:rPr>
          <w:rFonts w:ascii="Sylfaen" w:eastAsia="Calibri" w:hAnsi="Sylfaen" w:cs="Sylfaen"/>
          <w:lang w:val="ka-GE"/>
        </w:rPr>
        <w:t xml:space="preserve">უარის თქმის საფუძვლის არარსებობის შემთხვევაში, მიმღები ოპერატორი ვალდებულია, ფიქსირებული სააბონენტო ნომრის პორტირების შემთხვევაში პორტირების განაცხადში მითითებული საკონტაქტო ინფორმაციის მეშვეობით, ხოლო მობილური სააბონენტო ნომრის შემთხვევაში დასაპორტირებელ ნომერზე, მოკლე ტექსტური შეტყობინებით  აცნობოს პორტირების მსურველ პირს სააბონენტო ნომრის პორტირებაზე განაცხადის დაკმაყოფილებისა და პორტირების თარიღისა და დროის, ასევე ტელეფონის გათიშვის დროის </w:t>
      </w:r>
      <w:r w:rsidRPr="00B2054D">
        <w:rPr>
          <w:rFonts w:ascii="Sylfaen" w:eastAsia="Calibri" w:hAnsi="Sylfaen" w:cs="Sylfaen"/>
          <w:lang w:val="ka-GE"/>
        </w:rPr>
        <w:lastRenderedPageBreak/>
        <w:t xml:space="preserve">შესახებ, დონორი ოპერატორისგან ამ მუხლის მე-5 პუნქტით გათვალისწინებული ინფორმაციის </w:t>
      </w:r>
      <w:r w:rsidR="0025458B" w:rsidRPr="0025458B">
        <w:rPr>
          <w:rFonts w:ascii="Sylfaen" w:eastAsia="Calibri" w:hAnsi="Sylfaen" w:cs="Sylfaen"/>
          <w:lang w:val="ka-GE" w:eastAsia="en-US"/>
        </w:rPr>
        <w:t>მიღებისთანავე.“;</w:t>
      </w:r>
    </w:p>
    <w:p w14:paraId="075C124B" w14:textId="77777777" w:rsidR="0025458B" w:rsidRPr="0025458B" w:rsidRDefault="0025458B" w:rsidP="0025458B">
      <w:pPr>
        <w:spacing w:after="0" w:line="240" w:lineRule="auto"/>
        <w:ind w:firstLine="283"/>
        <w:jc w:val="both"/>
        <w:rPr>
          <w:rFonts w:ascii="Sylfaen" w:eastAsia="Calibri" w:hAnsi="Sylfaen" w:cs="Sylfaen"/>
          <w:b/>
          <w:bCs/>
          <w:lang w:val="ka-GE" w:eastAsia="en-US"/>
        </w:rPr>
      </w:pPr>
    </w:p>
    <w:p w14:paraId="72366E0E" w14:textId="23E50CC0" w:rsidR="0025458B" w:rsidRPr="0025458B"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 xml:space="preserve">11.  მე-4 მუხლს მე-8 პუნქტის შემდეგ დაემატოს შემდეგი შინაარსის მე-9 და მე-10, მე-11 და </w:t>
      </w:r>
      <w:r w:rsidR="005C178F">
        <w:rPr>
          <w:rFonts w:ascii="Sylfaen" w:eastAsia="Calibri" w:hAnsi="Sylfaen" w:cs="Sylfaen"/>
          <w:b/>
          <w:bCs/>
          <w:lang w:val="ka-GE" w:eastAsia="en-US"/>
        </w:rPr>
        <w:t xml:space="preserve">    </w:t>
      </w:r>
      <w:r w:rsidRPr="0025458B">
        <w:rPr>
          <w:rFonts w:ascii="Sylfaen" w:eastAsia="Calibri" w:hAnsi="Sylfaen" w:cs="Sylfaen"/>
          <w:b/>
          <w:bCs/>
          <w:lang w:val="ka-GE" w:eastAsia="en-US"/>
        </w:rPr>
        <w:t>მე-12  პუნქტები:</w:t>
      </w:r>
    </w:p>
    <w:p w14:paraId="2D2912BD" w14:textId="77777777" w:rsidR="0025458B" w:rsidRPr="0025458B" w:rsidRDefault="0025458B" w:rsidP="006544EA">
      <w:pPr>
        <w:spacing w:after="0" w:line="240" w:lineRule="auto"/>
        <w:ind w:firstLine="283"/>
        <w:jc w:val="both"/>
        <w:rPr>
          <w:rFonts w:ascii="Sylfaen" w:eastAsia="Calibri" w:hAnsi="Sylfaen" w:cs="Sylfaen"/>
          <w:lang w:val="ka-GE" w:eastAsia="en-US"/>
        </w:rPr>
      </w:pPr>
    </w:p>
    <w:p w14:paraId="1D94EE32" w14:textId="77777777" w:rsidR="007F0EE2" w:rsidRPr="00DF2308" w:rsidRDefault="0025458B" w:rsidP="007F0EE2">
      <w:pPr>
        <w:spacing w:after="0" w:line="240" w:lineRule="auto"/>
        <w:jc w:val="both"/>
        <w:rPr>
          <w:rFonts w:ascii="Sylfaen" w:eastAsia="Calibri" w:hAnsi="Sylfaen" w:cs="Sylfaen"/>
          <w:lang w:val="ka-GE"/>
        </w:rPr>
      </w:pPr>
      <w:r w:rsidRPr="0025458B">
        <w:rPr>
          <w:rFonts w:ascii="Sylfaen" w:eastAsia="Calibri" w:hAnsi="Sylfaen" w:cs="Sylfaen"/>
          <w:lang w:val="ka-GE" w:eastAsia="en-US"/>
        </w:rPr>
        <w:t xml:space="preserve">,,9. მიმღებ </w:t>
      </w:r>
      <w:r w:rsidR="007F0EE2" w:rsidRPr="00DF2308">
        <w:rPr>
          <w:rFonts w:ascii="Sylfaen" w:eastAsia="Calibri" w:hAnsi="Sylfaen" w:cs="Sylfaen"/>
          <w:lang w:val="ka-GE"/>
        </w:rPr>
        <w:t>ოპერატორსა და მობილური სააბონენტო ნომრის პორტირების მსურველ  ფიზიკურ პირს შორის სააბონენტო ხელშეკრულება უნდა გაფორმდეს არაუგვიანეს პორტირების პროცესის დასრულებამდე  ერთი საათით ადრე. ამ ვადაში ხელშეკრულების გაუფორმებლობის შემთხვევაში პორტირების პროცესი წყდება.</w:t>
      </w:r>
    </w:p>
    <w:p w14:paraId="7582B4D3" w14:textId="161D6AA0" w:rsidR="007F0EE2" w:rsidRPr="00031495" w:rsidRDefault="007F0EE2" w:rsidP="007F0EE2">
      <w:pPr>
        <w:spacing w:after="0" w:line="240" w:lineRule="auto"/>
        <w:jc w:val="both"/>
        <w:rPr>
          <w:rFonts w:ascii="Sylfaen" w:eastAsia="PMingLiU" w:hAnsi="Sylfaen" w:cs="Arial"/>
          <w:lang w:val="ka-GE"/>
        </w:rPr>
      </w:pPr>
      <w:r w:rsidRPr="00DF2308">
        <w:rPr>
          <w:rFonts w:ascii="Sylfaen" w:eastAsia="Calibri" w:hAnsi="Sylfaen" w:cs="Sylfaen"/>
          <w:lang w:val="ka-GE"/>
        </w:rPr>
        <w:t xml:space="preserve">10. მიმღები ოპერატორი ვალდებულია უზრუნველყოს მობილური სააბონენტო ნომრის პორტირების მსურველ ფიზიკურ პირთან   მომსახურების  ხელშეკრულების გაფორმება, </w:t>
      </w:r>
      <w:r w:rsidRPr="00DF2308">
        <w:rPr>
          <w:rFonts w:ascii="Sylfaen" w:eastAsia="Calibri" w:hAnsi="Sylfaen" w:cs="Sylfaen"/>
        </w:rPr>
        <w:t>„</w:t>
      </w:r>
      <w:proofErr w:type="spellStart"/>
      <w:r w:rsidRPr="00DF2308">
        <w:rPr>
          <w:rFonts w:ascii="Sylfaen" w:eastAsia="Calibri" w:hAnsi="Sylfaen" w:cs="Sylfaen"/>
        </w:rPr>
        <w:t>ელექტრონული</w:t>
      </w:r>
      <w:proofErr w:type="spellEnd"/>
      <w:r w:rsidRPr="00DF2308">
        <w:rPr>
          <w:rFonts w:ascii="Sylfaen" w:eastAsia="Calibri" w:hAnsi="Sylfaen" w:cs="Sylfaen"/>
        </w:rPr>
        <w:t xml:space="preserve"> </w:t>
      </w:r>
      <w:proofErr w:type="spellStart"/>
      <w:r w:rsidRPr="00DF2308">
        <w:rPr>
          <w:rFonts w:ascii="Sylfaen" w:eastAsia="Calibri" w:hAnsi="Sylfaen" w:cs="Sylfaen"/>
        </w:rPr>
        <w:t>კომუნიკაციების</w:t>
      </w:r>
      <w:proofErr w:type="spellEnd"/>
      <w:r w:rsidRPr="00DF2308">
        <w:rPr>
          <w:rFonts w:ascii="Sylfaen" w:eastAsia="Calibri" w:hAnsi="Sylfaen" w:cs="Sylfaen"/>
        </w:rPr>
        <w:t xml:space="preserve"> </w:t>
      </w:r>
      <w:proofErr w:type="spellStart"/>
      <w:r w:rsidRPr="00DF2308">
        <w:rPr>
          <w:rFonts w:ascii="Sylfaen" w:eastAsia="Calibri" w:hAnsi="Sylfaen" w:cs="Sylfaen"/>
        </w:rPr>
        <w:t>სფეროში</w:t>
      </w:r>
      <w:proofErr w:type="spellEnd"/>
      <w:r w:rsidRPr="00DF2308">
        <w:rPr>
          <w:rFonts w:ascii="Sylfaen" w:eastAsia="Calibri" w:hAnsi="Sylfaen" w:cs="Sylfaen"/>
        </w:rPr>
        <w:t xml:space="preserve"> </w:t>
      </w:r>
      <w:proofErr w:type="spellStart"/>
      <w:r w:rsidRPr="00DF2308">
        <w:rPr>
          <w:rFonts w:ascii="Sylfaen" w:eastAsia="Calibri" w:hAnsi="Sylfaen" w:cs="Sylfaen"/>
        </w:rPr>
        <w:t>მომსახურების</w:t>
      </w:r>
      <w:proofErr w:type="spellEnd"/>
      <w:r w:rsidRPr="00DF2308">
        <w:rPr>
          <w:rFonts w:ascii="Sylfaen" w:eastAsia="Calibri" w:hAnsi="Sylfaen" w:cs="Sylfaen"/>
        </w:rPr>
        <w:t xml:space="preserve"> </w:t>
      </w:r>
      <w:proofErr w:type="spellStart"/>
      <w:r w:rsidRPr="00DF2308">
        <w:rPr>
          <w:rFonts w:ascii="Sylfaen" w:eastAsia="Calibri" w:hAnsi="Sylfaen" w:cs="Sylfaen"/>
        </w:rPr>
        <w:t>მიწოდებისა</w:t>
      </w:r>
      <w:proofErr w:type="spellEnd"/>
      <w:r w:rsidRPr="00DF2308">
        <w:rPr>
          <w:rFonts w:ascii="Sylfaen" w:eastAsia="Calibri" w:hAnsi="Sylfaen" w:cs="Sylfaen"/>
        </w:rPr>
        <w:t xml:space="preserve"> </w:t>
      </w:r>
      <w:proofErr w:type="spellStart"/>
      <w:r w:rsidRPr="00DF2308">
        <w:rPr>
          <w:rFonts w:ascii="Sylfaen" w:eastAsia="Calibri" w:hAnsi="Sylfaen" w:cs="Sylfaen"/>
        </w:rPr>
        <w:t>და</w:t>
      </w:r>
      <w:proofErr w:type="spellEnd"/>
      <w:r w:rsidRPr="00DF2308">
        <w:rPr>
          <w:rFonts w:ascii="Sylfaen" w:eastAsia="Calibri" w:hAnsi="Sylfaen" w:cs="Sylfaen"/>
        </w:rPr>
        <w:t xml:space="preserve"> </w:t>
      </w:r>
      <w:proofErr w:type="spellStart"/>
      <w:r w:rsidRPr="00DF2308">
        <w:rPr>
          <w:rFonts w:ascii="Sylfaen" w:eastAsia="Calibri" w:hAnsi="Sylfaen" w:cs="Sylfaen"/>
        </w:rPr>
        <w:t>მომხმარებელთა</w:t>
      </w:r>
      <w:proofErr w:type="spellEnd"/>
      <w:r w:rsidRPr="00DF2308">
        <w:rPr>
          <w:rFonts w:ascii="Sylfaen" w:eastAsia="Calibri" w:hAnsi="Sylfaen" w:cs="Sylfaen"/>
        </w:rPr>
        <w:t xml:space="preserve"> </w:t>
      </w:r>
      <w:proofErr w:type="spellStart"/>
      <w:r w:rsidRPr="00DF2308">
        <w:rPr>
          <w:rFonts w:ascii="Sylfaen" w:eastAsia="Calibri" w:hAnsi="Sylfaen" w:cs="Sylfaen"/>
        </w:rPr>
        <w:t>უფლებების</w:t>
      </w:r>
      <w:proofErr w:type="spellEnd"/>
      <w:r w:rsidRPr="00DF2308">
        <w:rPr>
          <w:rFonts w:ascii="Sylfaen" w:eastAsia="Calibri" w:hAnsi="Sylfaen" w:cs="Sylfaen"/>
        </w:rPr>
        <w:t xml:space="preserve"> </w:t>
      </w:r>
      <w:proofErr w:type="spellStart"/>
      <w:r w:rsidRPr="00DF2308">
        <w:rPr>
          <w:rFonts w:ascii="Sylfaen" w:eastAsia="Calibri" w:hAnsi="Sylfaen" w:cs="Sylfaen"/>
        </w:rPr>
        <w:t>დაცვის</w:t>
      </w:r>
      <w:proofErr w:type="spellEnd"/>
      <w:r w:rsidRPr="00DF2308">
        <w:rPr>
          <w:rFonts w:ascii="Sylfaen" w:eastAsia="Calibri" w:hAnsi="Sylfaen" w:cs="Sylfaen"/>
        </w:rPr>
        <w:t xml:space="preserve"> </w:t>
      </w:r>
      <w:proofErr w:type="spellStart"/>
      <w:r w:rsidRPr="00DF2308">
        <w:rPr>
          <w:rFonts w:ascii="Sylfaen" w:eastAsia="Calibri" w:hAnsi="Sylfaen" w:cs="Sylfaen"/>
        </w:rPr>
        <w:t>შესახებ</w:t>
      </w:r>
      <w:proofErr w:type="spellEnd"/>
      <w:r w:rsidRPr="00DF2308">
        <w:rPr>
          <w:rFonts w:ascii="Sylfaen" w:eastAsia="Calibri" w:hAnsi="Sylfaen" w:cs="Sylfaen"/>
        </w:rPr>
        <w:t xml:space="preserve"> </w:t>
      </w:r>
      <w:proofErr w:type="spellStart"/>
      <w:r w:rsidRPr="00DF2308">
        <w:rPr>
          <w:rFonts w:ascii="Sylfaen" w:eastAsia="Calibri" w:hAnsi="Sylfaen" w:cs="Sylfaen"/>
        </w:rPr>
        <w:t>რეგლამენტის</w:t>
      </w:r>
      <w:proofErr w:type="spellEnd"/>
      <w:r w:rsidRPr="00DF2308">
        <w:rPr>
          <w:rFonts w:ascii="Sylfaen" w:eastAsia="Calibri" w:hAnsi="Sylfaen" w:cs="Sylfaen"/>
        </w:rPr>
        <w:t xml:space="preserve"> </w:t>
      </w:r>
      <w:proofErr w:type="spellStart"/>
      <w:r w:rsidRPr="00DF2308">
        <w:rPr>
          <w:rFonts w:ascii="Sylfaen" w:eastAsia="Calibri" w:hAnsi="Sylfaen" w:cs="Sylfaen"/>
        </w:rPr>
        <w:t>დამტკიცების</w:t>
      </w:r>
      <w:proofErr w:type="spellEnd"/>
      <w:r w:rsidRPr="00DF2308">
        <w:rPr>
          <w:rFonts w:ascii="Sylfaen" w:eastAsia="Calibri" w:hAnsi="Sylfaen" w:cs="Sylfaen"/>
        </w:rPr>
        <w:t xml:space="preserve"> </w:t>
      </w:r>
      <w:proofErr w:type="spellStart"/>
      <w:r w:rsidRPr="00DF2308">
        <w:rPr>
          <w:rFonts w:ascii="Sylfaen" w:eastAsia="Calibri" w:hAnsi="Sylfaen" w:cs="Sylfaen"/>
        </w:rPr>
        <w:t>თაობაზე</w:t>
      </w:r>
      <w:proofErr w:type="spellEnd"/>
      <w:r w:rsidRPr="00DF2308">
        <w:rPr>
          <w:rFonts w:ascii="Sylfaen" w:eastAsia="Calibri" w:hAnsi="Sylfaen" w:cs="Sylfaen"/>
        </w:rPr>
        <w:t xml:space="preserve">“ </w:t>
      </w:r>
      <w:proofErr w:type="spellStart"/>
      <w:r w:rsidRPr="00DF2308">
        <w:rPr>
          <w:rFonts w:ascii="Sylfaen" w:eastAsia="Calibri" w:hAnsi="Sylfaen" w:cs="Sylfaen"/>
        </w:rPr>
        <w:t>საქართველოს</w:t>
      </w:r>
      <w:proofErr w:type="spellEnd"/>
      <w:r w:rsidRPr="00DF2308">
        <w:rPr>
          <w:rFonts w:ascii="Sylfaen" w:eastAsia="Calibri" w:hAnsi="Sylfaen" w:cs="Sylfaen"/>
        </w:rPr>
        <w:t xml:space="preserve"> </w:t>
      </w:r>
      <w:proofErr w:type="spellStart"/>
      <w:r w:rsidRPr="00DF2308">
        <w:rPr>
          <w:rFonts w:ascii="Sylfaen" w:eastAsia="Calibri" w:hAnsi="Sylfaen" w:cs="Sylfaen"/>
        </w:rPr>
        <w:t>კომუნიკაციების</w:t>
      </w:r>
      <w:proofErr w:type="spellEnd"/>
      <w:r w:rsidRPr="00DF2308">
        <w:rPr>
          <w:rFonts w:ascii="Sylfaen" w:eastAsia="Calibri" w:hAnsi="Sylfaen" w:cs="Sylfaen"/>
        </w:rPr>
        <w:t xml:space="preserve"> </w:t>
      </w:r>
      <w:proofErr w:type="spellStart"/>
      <w:r w:rsidRPr="00DF2308">
        <w:rPr>
          <w:rFonts w:ascii="Sylfaen" w:eastAsia="Calibri" w:hAnsi="Sylfaen" w:cs="Sylfaen"/>
        </w:rPr>
        <w:t>ეროვნული</w:t>
      </w:r>
      <w:proofErr w:type="spellEnd"/>
      <w:r w:rsidRPr="00DF2308">
        <w:rPr>
          <w:rFonts w:ascii="Sylfaen" w:eastAsia="Calibri" w:hAnsi="Sylfaen" w:cs="Sylfaen"/>
        </w:rPr>
        <w:t xml:space="preserve"> </w:t>
      </w:r>
      <w:proofErr w:type="spellStart"/>
      <w:r w:rsidRPr="00DF2308">
        <w:rPr>
          <w:rFonts w:ascii="Sylfaen" w:eastAsia="Calibri" w:hAnsi="Sylfaen" w:cs="Sylfaen"/>
        </w:rPr>
        <w:t>კომისიის</w:t>
      </w:r>
      <w:proofErr w:type="spellEnd"/>
      <w:r w:rsidRPr="00DF2308">
        <w:rPr>
          <w:rFonts w:ascii="Sylfaen" w:eastAsia="Calibri" w:hAnsi="Sylfaen" w:cs="Sylfaen"/>
        </w:rPr>
        <w:t xml:space="preserve"> 2006 </w:t>
      </w:r>
      <w:proofErr w:type="spellStart"/>
      <w:r w:rsidRPr="00DF2308">
        <w:rPr>
          <w:rFonts w:ascii="Sylfaen" w:eastAsia="Calibri" w:hAnsi="Sylfaen" w:cs="Sylfaen"/>
        </w:rPr>
        <w:t>წლის</w:t>
      </w:r>
      <w:proofErr w:type="spellEnd"/>
      <w:r w:rsidRPr="00DF2308">
        <w:rPr>
          <w:rFonts w:ascii="Sylfaen" w:eastAsia="Calibri" w:hAnsi="Sylfaen" w:cs="Sylfaen"/>
        </w:rPr>
        <w:t xml:space="preserve"> 17 </w:t>
      </w:r>
      <w:proofErr w:type="spellStart"/>
      <w:r w:rsidRPr="00DF2308">
        <w:rPr>
          <w:rFonts w:ascii="Sylfaen" w:eastAsia="Calibri" w:hAnsi="Sylfaen" w:cs="Sylfaen"/>
        </w:rPr>
        <w:t>მარტის</w:t>
      </w:r>
      <w:proofErr w:type="spellEnd"/>
      <w:r w:rsidRPr="00DF2308">
        <w:rPr>
          <w:rFonts w:ascii="Sylfaen" w:eastAsia="Calibri" w:hAnsi="Sylfaen" w:cs="Sylfaen"/>
        </w:rPr>
        <w:t xml:space="preserve"> №3 </w:t>
      </w:r>
      <w:proofErr w:type="spellStart"/>
      <w:r w:rsidRPr="00DF2308">
        <w:rPr>
          <w:rFonts w:ascii="Sylfaen" w:eastAsia="Calibri" w:hAnsi="Sylfaen" w:cs="Sylfaen"/>
        </w:rPr>
        <w:t>დადგენილებით</w:t>
      </w:r>
      <w:proofErr w:type="spellEnd"/>
      <w:r w:rsidRPr="00DF2308">
        <w:rPr>
          <w:rFonts w:ascii="Sylfaen" w:eastAsia="Calibri" w:hAnsi="Sylfaen" w:cs="Sylfaen"/>
        </w:rPr>
        <w:t xml:space="preserve"> </w:t>
      </w:r>
      <w:r w:rsidRPr="00DF2308">
        <w:rPr>
          <w:rFonts w:ascii="Sylfaen" w:eastAsia="Calibri" w:hAnsi="Sylfaen" w:cs="Sylfaen"/>
          <w:lang w:val="ka-GE"/>
        </w:rPr>
        <w:t>განსაზღვრული წესის შესაბამისად,</w:t>
      </w:r>
      <w:r w:rsidR="00031495">
        <w:rPr>
          <w:rFonts w:ascii="Sylfaen" w:eastAsia="Calibri" w:hAnsi="Sylfaen" w:cs="Sylfaen"/>
          <w:lang w:val="ka-GE"/>
        </w:rPr>
        <w:t xml:space="preserve"> </w:t>
      </w:r>
      <w:r w:rsidR="0037732C">
        <w:rPr>
          <w:rFonts w:ascii="Sylfaen" w:eastAsia="Calibri" w:hAnsi="Sylfaen" w:cs="Sylfaen"/>
          <w:lang w:val="ka-GE"/>
        </w:rPr>
        <w:t>ან/და</w:t>
      </w:r>
      <w:r w:rsidRPr="00DF2308">
        <w:rPr>
          <w:rFonts w:ascii="Sylfaen" w:eastAsia="Calibri" w:hAnsi="Sylfaen" w:cs="Sylfaen"/>
          <w:lang w:val="ka-GE"/>
        </w:rPr>
        <w:t xml:space="preserve"> გამარტივებული დისტანციური პროცედურით, რა დროსაც</w:t>
      </w:r>
      <w:r w:rsidRPr="00DF2308">
        <w:rPr>
          <w:rFonts w:ascii="Sylfaen" w:eastAsia="PMingLiU" w:hAnsi="Sylfaen" w:cs="Arial"/>
          <w:lang w:val="ka-GE"/>
        </w:rPr>
        <w:t xml:space="preserve"> ფიზიკურ პირ ბოლო </w:t>
      </w:r>
      <w:r w:rsidRPr="00031495">
        <w:rPr>
          <w:rFonts w:ascii="Sylfaen" w:eastAsia="PMingLiU" w:hAnsi="Sylfaen" w:cs="Arial"/>
          <w:lang w:val="ka-GE"/>
        </w:rPr>
        <w:t xml:space="preserve">მომხმარებელს (აბონენტს) უნდა შეეძლოს დისტანციურად გაეცნოს ხელშეკრულების პირობებს და პირობებზე თანხმობა განაცხადოს </w:t>
      </w:r>
      <w:bookmarkStart w:id="9" w:name="_Hlk84810469"/>
      <w:r w:rsidRPr="00031495">
        <w:rPr>
          <w:rFonts w:ascii="Sylfaen" w:eastAsia="PMingLiU" w:hAnsi="Sylfaen" w:cs="Arial"/>
          <w:lang w:val="ka-GE"/>
        </w:rPr>
        <w:t>ამ დებულების მე-4 მუხლის 2</w:t>
      </w:r>
      <w:r w:rsidRPr="00031495">
        <w:rPr>
          <w:rFonts w:ascii="Sylfaen" w:eastAsia="PMingLiU" w:hAnsi="Sylfaen" w:cs="Arial"/>
          <w:vertAlign w:val="superscript"/>
          <w:lang w:val="ka-GE"/>
        </w:rPr>
        <w:t xml:space="preserve">2 </w:t>
      </w:r>
      <w:r w:rsidRPr="00031495">
        <w:rPr>
          <w:rFonts w:ascii="Sylfaen" w:eastAsia="PMingLiU" w:hAnsi="Sylfaen" w:cs="Arial"/>
          <w:lang w:val="ka-GE"/>
        </w:rPr>
        <w:t xml:space="preserve">პუნქტით განსაზღვრული უნიკალური კოდის </w:t>
      </w:r>
      <w:bookmarkEnd w:id="9"/>
      <w:r w:rsidRPr="00031495">
        <w:rPr>
          <w:rFonts w:ascii="Sylfaen" w:eastAsia="PMingLiU" w:hAnsi="Sylfaen" w:cs="Arial"/>
          <w:lang w:val="ka-GE"/>
        </w:rPr>
        <w:t>გამოყენებით;</w:t>
      </w:r>
    </w:p>
    <w:p w14:paraId="325FF97D" w14:textId="77777777" w:rsidR="007F0EE2" w:rsidRPr="00DF2308" w:rsidRDefault="007F0EE2" w:rsidP="007F0EE2">
      <w:pPr>
        <w:spacing w:after="0" w:line="240" w:lineRule="auto"/>
        <w:jc w:val="both"/>
        <w:rPr>
          <w:rFonts w:ascii="Sylfaen" w:eastAsia="Calibri" w:hAnsi="Sylfaen" w:cs="Sylfaen"/>
        </w:rPr>
      </w:pPr>
      <w:r w:rsidRPr="00031495">
        <w:rPr>
          <w:rFonts w:ascii="Sylfaen" w:eastAsia="PMingLiU" w:hAnsi="Sylfaen" w:cs="Arial"/>
          <w:lang w:val="ka-GE"/>
        </w:rPr>
        <w:t xml:space="preserve">11. </w:t>
      </w:r>
      <w:r w:rsidRPr="00031495">
        <w:rPr>
          <w:rFonts w:ascii="Sylfaen" w:eastAsia="Calibri" w:hAnsi="Sylfaen" w:cs="Sylfaen"/>
          <w:lang w:val="ka-GE"/>
        </w:rPr>
        <w:t>მიმღები ოპერატორი ვალდებულია შეინახოს ბოლო მომხმარებლის (აბონენტის)</w:t>
      </w:r>
      <w:r w:rsidRPr="00031495">
        <w:rPr>
          <w:rFonts w:ascii="Sylfaen" w:eastAsia="Calibri" w:hAnsi="Sylfaen" w:cs="Helvetica"/>
          <w:lang w:val="ka-GE"/>
        </w:rPr>
        <w:t xml:space="preserve"> </w:t>
      </w:r>
      <w:r w:rsidRPr="00031495">
        <w:rPr>
          <w:rFonts w:ascii="Sylfaen" w:eastAsia="Calibri" w:hAnsi="Sylfaen" w:cs="Sylfaen"/>
          <w:lang w:val="ka-GE"/>
        </w:rPr>
        <w:t>თანხმობა</w:t>
      </w:r>
      <w:r w:rsidRPr="00031495">
        <w:rPr>
          <w:rFonts w:ascii="Sylfaen" w:eastAsia="Calibri" w:hAnsi="Sylfaen" w:cs="Helvetica"/>
          <w:lang w:val="ka-GE"/>
        </w:rPr>
        <w:t xml:space="preserve"> მომსახურების ხელშეკრულების დადებაზე </w:t>
      </w:r>
      <w:r w:rsidRPr="00031495">
        <w:rPr>
          <w:rFonts w:ascii="Sylfaen" w:eastAsia="Calibri" w:hAnsi="Sylfaen" w:cs="Sylfaen"/>
          <w:lang w:val="ka-GE"/>
        </w:rPr>
        <w:t>ე</w:t>
      </w:r>
      <w:r w:rsidRPr="00031495">
        <w:rPr>
          <w:rFonts w:ascii="Sylfaen" w:eastAsia="Calibri" w:hAnsi="Sylfaen" w:cs="Helvetica"/>
          <w:lang w:val="ka-GE"/>
        </w:rPr>
        <w:t>.</w:t>
      </w:r>
      <w:r w:rsidRPr="00031495">
        <w:rPr>
          <w:rFonts w:ascii="Sylfaen" w:eastAsia="Calibri" w:hAnsi="Sylfaen" w:cs="Sylfaen"/>
          <w:lang w:val="ka-GE"/>
        </w:rPr>
        <w:t>წ</w:t>
      </w:r>
      <w:r w:rsidRPr="00031495">
        <w:rPr>
          <w:rFonts w:ascii="Sylfaen" w:eastAsia="Calibri" w:hAnsi="Sylfaen" w:cs="Helvetica"/>
          <w:lang w:val="ka-GE"/>
        </w:rPr>
        <w:t>. log-</w:t>
      </w:r>
      <w:r w:rsidRPr="00031495">
        <w:rPr>
          <w:rFonts w:ascii="Sylfaen" w:eastAsia="Calibri" w:hAnsi="Sylfaen" w:cs="Sylfaen"/>
          <w:lang w:val="ka-GE"/>
        </w:rPr>
        <w:t>ის</w:t>
      </w:r>
      <w:r w:rsidRPr="00031495">
        <w:rPr>
          <w:rFonts w:ascii="Sylfaen" w:eastAsia="Calibri" w:hAnsi="Sylfaen" w:cs="Helvetica"/>
          <w:lang w:val="ka-GE"/>
        </w:rPr>
        <w:t xml:space="preserve"> </w:t>
      </w:r>
      <w:r w:rsidRPr="00031495">
        <w:rPr>
          <w:rFonts w:ascii="Sylfaen" w:eastAsia="Calibri" w:hAnsi="Sylfaen" w:cs="Sylfaen"/>
          <w:lang w:val="ka-GE"/>
        </w:rPr>
        <w:t>სახით</w:t>
      </w:r>
      <w:r w:rsidRPr="00031495">
        <w:rPr>
          <w:rFonts w:ascii="Sylfaen" w:eastAsia="Calibri" w:hAnsi="Sylfaen" w:cs="Helvetica"/>
          <w:lang w:val="ka-GE"/>
        </w:rPr>
        <w:t xml:space="preserve"> (</w:t>
      </w:r>
      <w:r w:rsidRPr="00031495">
        <w:rPr>
          <w:rFonts w:ascii="Sylfaen" w:eastAsia="Calibri" w:hAnsi="Sylfaen" w:cs="Sylfaen"/>
          <w:lang w:val="ka-GE"/>
        </w:rPr>
        <w:t>იმ</w:t>
      </w:r>
      <w:r w:rsidRPr="00031495">
        <w:rPr>
          <w:rFonts w:ascii="Sylfaen" w:eastAsia="Calibri" w:hAnsi="Sylfaen" w:cs="Helvetica"/>
          <w:lang w:val="ka-GE"/>
        </w:rPr>
        <w:t xml:space="preserve"> </w:t>
      </w:r>
      <w:r w:rsidRPr="00031495">
        <w:rPr>
          <w:rFonts w:ascii="Sylfaen" w:eastAsia="Calibri" w:hAnsi="Sylfaen" w:cs="Sylfaen"/>
          <w:lang w:val="ka-GE"/>
        </w:rPr>
        <w:t>ფორმით</w:t>
      </w:r>
      <w:r w:rsidRPr="00031495">
        <w:rPr>
          <w:rFonts w:ascii="Sylfaen" w:eastAsia="Calibri" w:hAnsi="Sylfaen" w:cs="Helvetica"/>
          <w:lang w:val="ka-GE"/>
        </w:rPr>
        <w:t xml:space="preserve">, </w:t>
      </w:r>
      <w:r w:rsidRPr="00031495">
        <w:rPr>
          <w:rFonts w:ascii="Sylfaen" w:eastAsia="Calibri" w:hAnsi="Sylfaen" w:cs="Sylfaen"/>
          <w:lang w:val="ka-GE"/>
        </w:rPr>
        <w:t>რა</w:t>
      </w:r>
      <w:r w:rsidRPr="00031495">
        <w:rPr>
          <w:rFonts w:ascii="Sylfaen" w:eastAsia="Calibri" w:hAnsi="Sylfaen" w:cs="Helvetica"/>
          <w:lang w:val="ka-GE"/>
        </w:rPr>
        <w:t xml:space="preserve"> </w:t>
      </w:r>
      <w:r w:rsidRPr="00031495">
        <w:rPr>
          <w:rFonts w:ascii="Sylfaen" w:eastAsia="Calibri" w:hAnsi="Sylfaen" w:cs="Sylfaen"/>
          <w:lang w:val="ka-GE"/>
        </w:rPr>
        <w:t>ფორმითაც</w:t>
      </w:r>
      <w:r w:rsidRPr="00031495">
        <w:rPr>
          <w:rFonts w:ascii="Sylfaen" w:eastAsia="Calibri" w:hAnsi="Sylfaen" w:cs="Helvetica"/>
          <w:lang w:val="ka-GE"/>
        </w:rPr>
        <w:t xml:space="preserve"> </w:t>
      </w:r>
      <w:r w:rsidRPr="00031495">
        <w:rPr>
          <w:rFonts w:ascii="Sylfaen" w:eastAsia="Calibri" w:hAnsi="Sylfaen" w:cs="Sylfaen"/>
          <w:lang w:val="ka-GE"/>
        </w:rPr>
        <w:t>იგი</w:t>
      </w:r>
      <w:r w:rsidRPr="00031495">
        <w:rPr>
          <w:rFonts w:ascii="Sylfaen" w:eastAsia="Calibri" w:hAnsi="Sylfaen" w:cs="Helvetica"/>
          <w:lang w:val="ka-GE"/>
        </w:rPr>
        <w:t xml:space="preserve"> </w:t>
      </w:r>
      <w:r w:rsidRPr="00031495">
        <w:rPr>
          <w:rFonts w:ascii="Sylfaen" w:eastAsia="Calibri" w:hAnsi="Sylfaen" w:cs="Sylfaen"/>
          <w:lang w:val="ka-GE"/>
        </w:rPr>
        <w:t>იყო</w:t>
      </w:r>
      <w:r w:rsidRPr="00031495">
        <w:rPr>
          <w:rFonts w:ascii="Sylfaen" w:eastAsia="Calibri" w:hAnsi="Sylfaen" w:cs="Helvetica"/>
          <w:lang w:val="ka-GE"/>
        </w:rPr>
        <w:t xml:space="preserve"> </w:t>
      </w:r>
      <w:r w:rsidRPr="00031495">
        <w:rPr>
          <w:rFonts w:ascii="Sylfaen" w:eastAsia="Calibri" w:hAnsi="Sylfaen" w:cs="Sylfaen"/>
          <w:lang w:val="ka-GE"/>
        </w:rPr>
        <w:t>მოპოვებული</w:t>
      </w:r>
      <w:r w:rsidRPr="00031495">
        <w:rPr>
          <w:rFonts w:ascii="Sylfaen" w:eastAsia="Calibri" w:hAnsi="Sylfaen" w:cs="Helvetica"/>
          <w:lang w:val="ka-GE"/>
        </w:rPr>
        <w:t xml:space="preserve">). </w:t>
      </w:r>
      <w:r w:rsidRPr="00031495">
        <w:rPr>
          <w:rFonts w:ascii="Sylfaen" w:eastAsia="Calibri" w:hAnsi="Sylfaen" w:cs="Sylfaen"/>
          <w:lang w:val="ka-GE"/>
        </w:rPr>
        <w:t xml:space="preserve">მომსახურების მიმწოდებელი ვალდებულია, ამ პუნქტით გათვალისწინებული ინფორმაცია შეინახოს </w:t>
      </w:r>
      <w:r w:rsidRPr="00DF2308">
        <w:rPr>
          <w:rFonts w:ascii="Sylfaen" w:eastAsia="Calibri" w:hAnsi="Sylfaen" w:cs="Sylfaen"/>
          <w:lang w:val="ka-GE"/>
        </w:rPr>
        <w:t xml:space="preserve">არაუმეტეს იმ ვადისა, რომელიც აუცილებელია იმ მიზნის მისაღწევად, რისთვისაც შეგროვდა და დამუშავდა აღნიშნული ინფორმაცია; </w:t>
      </w:r>
    </w:p>
    <w:p w14:paraId="3673934A" w14:textId="26F30D8C" w:rsidR="0025458B" w:rsidRPr="00C12466" w:rsidRDefault="007F0EE2" w:rsidP="007F0EE2">
      <w:pPr>
        <w:spacing w:after="0" w:line="240" w:lineRule="auto"/>
        <w:jc w:val="both"/>
        <w:rPr>
          <w:rFonts w:ascii="Sylfaen" w:eastAsia="Calibri" w:hAnsi="Sylfaen" w:cs="Sylfaen"/>
          <w:lang w:eastAsia="en-US"/>
        </w:rPr>
      </w:pPr>
      <w:r w:rsidRPr="00DF2308">
        <w:rPr>
          <w:rFonts w:ascii="Sylfaen" w:eastAsia="Calibri" w:hAnsi="Sylfaen" w:cs="Sylfaen"/>
          <w:lang w:val="ka-GE"/>
        </w:rPr>
        <w:t xml:space="preserve">12. მიმღები ოპერატორი უზრუნველყოფს ბოლო მომხმარებლისთვის (აბონენტისთვის) დისტანციურად გაფორმებული მომსახურების ხელშეკრულების მიწოდებას მატერიალური ან ელექტრონული </w:t>
      </w:r>
      <w:r w:rsidR="0025458B" w:rsidRPr="0025458B">
        <w:rPr>
          <w:rFonts w:ascii="Sylfaen" w:eastAsia="Calibri" w:hAnsi="Sylfaen" w:cs="Sylfaen"/>
          <w:lang w:val="ka-GE" w:eastAsia="en-US"/>
        </w:rPr>
        <w:t xml:space="preserve"> ფორმით.“;</w:t>
      </w:r>
    </w:p>
    <w:p w14:paraId="0AE65195" w14:textId="77777777" w:rsidR="0025458B" w:rsidRPr="0025458B" w:rsidRDefault="0025458B" w:rsidP="0025458B">
      <w:pPr>
        <w:spacing w:after="0" w:line="240" w:lineRule="auto"/>
        <w:ind w:firstLine="283"/>
        <w:jc w:val="both"/>
        <w:rPr>
          <w:rFonts w:ascii="Sylfaen" w:eastAsia="Calibri" w:hAnsi="Sylfaen" w:cs="Sylfaen"/>
          <w:lang w:val="ka-GE" w:eastAsia="en-US"/>
        </w:rPr>
      </w:pPr>
    </w:p>
    <w:p w14:paraId="30EC1718" w14:textId="77777777" w:rsidR="0025458B" w:rsidRPr="0025458B"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12. მე-4 მუხლის შემდეგ დაემატოს შემდეგი შინაარსის 4</w:t>
      </w:r>
      <w:r w:rsidRPr="0025458B">
        <w:rPr>
          <w:rFonts w:ascii="Sylfaen" w:eastAsia="Calibri" w:hAnsi="Sylfaen" w:cs="Sylfaen"/>
          <w:b/>
          <w:bCs/>
          <w:vertAlign w:val="superscript"/>
          <w:lang w:val="ka-GE" w:eastAsia="en-US"/>
        </w:rPr>
        <w:t xml:space="preserve">1 </w:t>
      </w:r>
      <w:r w:rsidRPr="0025458B">
        <w:rPr>
          <w:rFonts w:ascii="Sylfaen" w:eastAsia="Calibri" w:hAnsi="Sylfaen" w:cs="Sylfaen"/>
          <w:b/>
          <w:bCs/>
          <w:lang w:val="ka-GE" w:eastAsia="en-US"/>
        </w:rPr>
        <w:t>მუხლი:</w:t>
      </w:r>
    </w:p>
    <w:p w14:paraId="4129EB8B" w14:textId="77777777" w:rsidR="0025458B" w:rsidRDefault="0025458B" w:rsidP="0025458B">
      <w:pPr>
        <w:spacing w:after="0" w:line="240" w:lineRule="auto"/>
        <w:jc w:val="both"/>
        <w:rPr>
          <w:rFonts w:ascii="Sylfaen" w:eastAsia="Calibri" w:hAnsi="Sylfaen" w:cs="Sylfaen"/>
          <w:b/>
          <w:bCs/>
          <w:lang w:val="ka-GE" w:eastAsia="en-US"/>
        </w:rPr>
      </w:pPr>
    </w:p>
    <w:p w14:paraId="245C3312" w14:textId="1C1832DD" w:rsidR="00702AAF" w:rsidRPr="00DF2308" w:rsidRDefault="00702AAF" w:rsidP="00702AAF">
      <w:pPr>
        <w:spacing w:after="0" w:line="240" w:lineRule="auto"/>
        <w:jc w:val="both"/>
        <w:rPr>
          <w:rFonts w:ascii="Sylfaen" w:eastAsia="PMingLiU" w:hAnsi="Sylfaen" w:cs="Arial"/>
          <w:b/>
          <w:bCs/>
          <w:lang w:val="ka-GE"/>
        </w:rPr>
      </w:pPr>
      <w:bookmarkStart w:id="10" w:name="_Hlk84866870"/>
      <w:r w:rsidRPr="00702AAF">
        <w:rPr>
          <w:rFonts w:ascii="Sylfaen" w:eastAsia="PMingLiU" w:hAnsi="Sylfaen" w:cs="Arial"/>
          <w:b/>
          <w:bCs/>
          <w:lang w:val="ka-GE"/>
        </w:rPr>
        <w:t>„</w:t>
      </w:r>
      <w:r w:rsidRPr="00DF2308">
        <w:rPr>
          <w:rFonts w:ascii="Sylfaen" w:eastAsia="PMingLiU" w:hAnsi="Sylfaen" w:cs="Arial"/>
          <w:b/>
          <w:bCs/>
          <w:lang w:val="ka-GE"/>
        </w:rPr>
        <w:t>მუხლი 4</w:t>
      </w:r>
      <w:r w:rsidRPr="00DF2308">
        <w:rPr>
          <w:rFonts w:ascii="Sylfaen" w:eastAsia="PMingLiU" w:hAnsi="Sylfaen" w:cs="Arial"/>
          <w:b/>
          <w:bCs/>
          <w:vertAlign w:val="superscript"/>
          <w:lang w:val="ka-GE"/>
        </w:rPr>
        <w:t>1</w:t>
      </w:r>
      <w:r w:rsidRPr="00DF2308">
        <w:rPr>
          <w:rFonts w:ascii="Sylfaen" w:eastAsia="PMingLiU" w:hAnsi="Sylfaen" w:cs="Arial"/>
          <w:b/>
          <w:bCs/>
          <w:lang w:val="ka-GE"/>
        </w:rPr>
        <w:t xml:space="preserve">. სიმბარათის გადაცემა </w:t>
      </w:r>
    </w:p>
    <w:bookmarkEnd w:id="10"/>
    <w:p w14:paraId="001FED9E" w14:textId="03343AF2" w:rsidR="00702AAF" w:rsidRPr="00DF2308" w:rsidRDefault="00702AAF" w:rsidP="00702AAF">
      <w:pPr>
        <w:jc w:val="both"/>
        <w:rPr>
          <w:rFonts w:ascii="Sylfaen" w:eastAsia="PMingLiU" w:hAnsi="Sylfaen" w:cs="Arial"/>
          <w:highlight w:val="yellow"/>
          <w:lang w:val="ka-GE"/>
        </w:rPr>
      </w:pPr>
      <w:r w:rsidRPr="00DF2308">
        <w:rPr>
          <w:rFonts w:ascii="Sylfaen" w:eastAsia="PMingLiU" w:hAnsi="Sylfaen" w:cs="Arial"/>
          <w:lang w:val="ka-GE"/>
        </w:rPr>
        <w:t>1</w:t>
      </w:r>
      <w:r w:rsidRPr="00DF2308">
        <w:rPr>
          <w:rFonts w:ascii="Sylfaen" w:eastAsia="PMingLiU" w:hAnsi="Sylfaen" w:cs="Arial"/>
        </w:rPr>
        <w:t>.</w:t>
      </w:r>
      <w:r w:rsidRPr="00DF2308">
        <w:rPr>
          <w:rFonts w:ascii="Sylfaen" w:eastAsia="PMingLiU" w:hAnsi="Sylfaen" w:cs="Arial"/>
          <w:lang w:val="ka-GE"/>
        </w:rPr>
        <w:t xml:space="preserve"> </w:t>
      </w:r>
      <w:bookmarkStart w:id="11" w:name="_Hlk84852660"/>
      <w:r w:rsidRPr="00DF2308">
        <w:rPr>
          <w:rFonts w:ascii="Sylfaen" w:eastAsia="PMingLiU" w:hAnsi="Sylfaen" w:cs="Arial"/>
          <w:lang w:val="ka-GE"/>
        </w:rPr>
        <w:t>მიმღები ოპერატორის მიერ დასაპორტირებელი მობილური სააბონენტო ნომრის სტანდარტული</w:t>
      </w:r>
      <w:r w:rsidR="00795EA7">
        <w:rPr>
          <w:rFonts w:ascii="Sylfaen" w:eastAsia="PMingLiU" w:hAnsi="Sylfaen" w:cs="Arial"/>
          <w:lang w:val="ka-GE"/>
        </w:rPr>
        <w:t>/ელექტრონული</w:t>
      </w:r>
      <w:r w:rsidRPr="00DF2308">
        <w:rPr>
          <w:rFonts w:ascii="Sylfaen" w:eastAsia="PMingLiU" w:hAnsi="Sylfaen" w:cs="Arial"/>
          <w:lang w:val="ka-GE"/>
        </w:rPr>
        <w:t xml:space="preserve"> სიმბარათი შესაძლოა გადაეცეს, როგორც  ბოლო მომხმარებელს (აბონენტს),</w:t>
      </w:r>
      <w:bookmarkEnd w:id="11"/>
      <w:r w:rsidRPr="00DF2308">
        <w:rPr>
          <w:rFonts w:ascii="Sylfaen" w:eastAsia="PMingLiU" w:hAnsi="Sylfaen" w:cs="Arial"/>
          <w:lang w:val="ka-GE"/>
        </w:rPr>
        <w:t xml:space="preserve"> ისე </w:t>
      </w:r>
      <w:bookmarkStart w:id="12" w:name="_Hlk89963294"/>
      <w:r w:rsidRPr="00DF2308">
        <w:rPr>
          <w:rFonts w:ascii="Sylfaen" w:eastAsia="PMingLiU" w:hAnsi="Sylfaen" w:cs="Arial"/>
          <w:lang w:val="ka-GE"/>
        </w:rPr>
        <w:t xml:space="preserve">ამ დებულების მე-4 მუხლის მე-3 პუნქტის „ა.ი“ ქვეპუნქტით განსაზღვრულ პირს, </w:t>
      </w:r>
      <w:bookmarkEnd w:id="12"/>
      <w:r w:rsidRPr="00DF2308">
        <w:rPr>
          <w:rFonts w:ascii="Sylfaen" w:eastAsia="PMingLiU" w:hAnsi="Sylfaen" w:cs="Arial"/>
          <w:lang w:val="ka-GE"/>
        </w:rPr>
        <w:t>დებულების მე-4 მუხლის 2</w:t>
      </w:r>
      <w:r w:rsidRPr="00DF2308">
        <w:rPr>
          <w:rFonts w:ascii="Sylfaen" w:eastAsia="PMingLiU" w:hAnsi="Sylfaen" w:cs="Arial"/>
          <w:vertAlign w:val="superscript"/>
          <w:lang w:val="ka-GE"/>
        </w:rPr>
        <w:t>2</w:t>
      </w:r>
      <w:r w:rsidRPr="00DF2308">
        <w:rPr>
          <w:rFonts w:ascii="Sylfaen" w:eastAsia="PMingLiU" w:hAnsi="Sylfaen" w:cs="Arial"/>
          <w:lang w:val="ka-GE"/>
        </w:rPr>
        <w:t xml:space="preserve"> პუნქტით განსაზღვრული უნიკალური კოდის წარდგენის შემთხვევაში; </w:t>
      </w:r>
    </w:p>
    <w:p w14:paraId="2A6EB010" w14:textId="2736407F" w:rsidR="001828F1" w:rsidRDefault="00702AAF" w:rsidP="00702AAF">
      <w:pPr>
        <w:jc w:val="both"/>
        <w:rPr>
          <w:rFonts w:ascii="Sylfaen" w:eastAsia="PMingLiU" w:hAnsi="Sylfaen" w:cs="Arial"/>
          <w:lang w:val="ka-GE"/>
        </w:rPr>
      </w:pPr>
      <w:r w:rsidRPr="00DF2308">
        <w:rPr>
          <w:rFonts w:ascii="Sylfaen" w:eastAsia="PMingLiU" w:hAnsi="Sylfaen" w:cs="Arial"/>
          <w:lang w:val="ka-GE"/>
        </w:rPr>
        <w:t xml:space="preserve">2. </w:t>
      </w:r>
      <w:bookmarkStart w:id="13" w:name="_Hlk89962897"/>
      <w:r w:rsidR="005E0B18" w:rsidRPr="00DF2308">
        <w:rPr>
          <w:rFonts w:ascii="Sylfaen" w:eastAsia="PMingLiU" w:hAnsi="Sylfaen" w:cs="Arial"/>
          <w:lang w:val="ka-GE"/>
        </w:rPr>
        <w:t xml:space="preserve">მიმღები ოპერატორი ვალდებულია ამ მუხლის პირველი პუნქტით განსაზღვრული პირისთვის სტანდარტული სიმბარათის გადაცემა განახორციელოს,  როგორც მობილური მომსახურების მიწოდებაზე ავტორიზებული მიმღები ოპერატორის მომსახურების ცენტრებში, ასევე </w:t>
      </w:r>
      <w:r w:rsidR="00F85FA0">
        <w:rPr>
          <w:rFonts w:ascii="Sylfaen" w:eastAsia="PMingLiU" w:hAnsi="Sylfaen" w:cs="Arial"/>
          <w:lang w:val="ka-GE"/>
        </w:rPr>
        <w:t>პორტირების მსურველი პირის მიერ მითითებულ</w:t>
      </w:r>
      <w:r w:rsidR="005E0B18" w:rsidRPr="00DF2308">
        <w:rPr>
          <w:rFonts w:ascii="Sylfaen" w:eastAsia="PMingLiU" w:hAnsi="Sylfaen" w:cs="Arial"/>
          <w:lang w:val="ka-GE"/>
        </w:rPr>
        <w:t xml:space="preserve"> </w:t>
      </w:r>
      <w:r w:rsidR="005E0B18">
        <w:rPr>
          <w:rFonts w:ascii="Sylfaen" w:eastAsia="PMingLiU" w:hAnsi="Sylfaen" w:cs="Arial"/>
          <w:lang w:val="ka-GE"/>
        </w:rPr>
        <w:t>მისამართზე</w:t>
      </w:r>
      <w:r w:rsidR="005E0B18" w:rsidRPr="00DF2308">
        <w:rPr>
          <w:rFonts w:ascii="Sylfaen" w:eastAsia="PMingLiU" w:hAnsi="Sylfaen" w:cs="Arial"/>
          <w:lang w:val="ka-GE"/>
        </w:rPr>
        <w:t xml:space="preserve"> </w:t>
      </w:r>
      <w:r w:rsidR="005E0B18">
        <w:rPr>
          <w:rFonts w:ascii="Sylfaen" w:eastAsia="PMingLiU" w:hAnsi="Sylfaen" w:cs="Arial"/>
          <w:lang w:val="ka-GE"/>
        </w:rPr>
        <w:t>ჩაბარების გზით</w:t>
      </w:r>
      <w:r w:rsidR="005E0B18" w:rsidRPr="00DF2308">
        <w:rPr>
          <w:rFonts w:ascii="Sylfaen" w:eastAsia="PMingLiU" w:hAnsi="Sylfaen" w:cs="Arial"/>
          <w:lang w:val="ka-GE"/>
        </w:rPr>
        <w:t xml:space="preserve">, ამ დებულების მე-4 მუხლის მე-3 პუნქტის „ა.თ“ </w:t>
      </w:r>
      <w:r w:rsidR="005E0B18">
        <w:rPr>
          <w:rFonts w:ascii="Sylfaen" w:eastAsia="PMingLiU" w:hAnsi="Sylfaen" w:cs="Arial"/>
          <w:lang w:val="ka-GE"/>
        </w:rPr>
        <w:t>ქვე</w:t>
      </w:r>
      <w:r w:rsidR="005E0B18" w:rsidRPr="00DF2308">
        <w:rPr>
          <w:rFonts w:ascii="Sylfaen" w:eastAsia="PMingLiU" w:hAnsi="Sylfaen" w:cs="Arial"/>
          <w:lang w:val="ka-GE"/>
        </w:rPr>
        <w:t>პუნქტში მითითებული ინფორმაციის შესაბამისად</w:t>
      </w:r>
      <w:r w:rsidR="005E0B18">
        <w:rPr>
          <w:rFonts w:ascii="Sylfaen" w:eastAsia="PMingLiU" w:hAnsi="Sylfaen" w:cs="Arial"/>
          <w:lang w:val="ka-GE"/>
        </w:rPr>
        <w:t>.</w:t>
      </w:r>
      <w:r w:rsidR="00F674AA">
        <w:rPr>
          <w:rFonts w:ascii="Sylfaen" w:eastAsia="PMingLiU" w:hAnsi="Sylfaen" w:cs="Arial"/>
          <w:lang w:val="ka-GE"/>
        </w:rPr>
        <w:t xml:space="preserve"> მიმღები ოპერატორის მიერ ამ დებულების მე-4 მუხლის მე-3 პუნქტის „ა.თ“ ქვეპუნქტში მითითებულ</w:t>
      </w:r>
      <w:r w:rsidR="00B52D99">
        <w:rPr>
          <w:rFonts w:ascii="Sylfaen" w:eastAsia="PMingLiU" w:hAnsi="Sylfaen" w:cs="Arial"/>
          <w:lang w:val="ka-GE"/>
        </w:rPr>
        <w:t xml:space="preserve"> მისამართზე სტანდარტული სიმბარათის ჩაბარებაზე უარი</w:t>
      </w:r>
      <w:r w:rsidR="00040C53">
        <w:rPr>
          <w:rFonts w:ascii="Sylfaen" w:eastAsia="PMingLiU" w:hAnsi="Sylfaen" w:cs="Arial"/>
          <w:lang w:val="ka-GE"/>
        </w:rPr>
        <w:t>ს</w:t>
      </w:r>
      <w:r w:rsidR="00B52D99">
        <w:rPr>
          <w:rFonts w:ascii="Sylfaen" w:eastAsia="PMingLiU" w:hAnsi="Sylfaen" w:cs="Arial"/>
          <w:lang w:val="ka-GE"/>
        </w:rPr>
        <w:t xml:space="preserve"> </w:t>
      </w:r>
      <w:r w:rsidR="00B52D99">
        <w:rPr>
          <w:rFonts w:ascii="Sylfaen" w:eastAsia="PMingLiU" w:hAnsi="Sylfaen" w:cs="Arial"/>
          <w:lang w:val="ka-GE"/>
        </w:rPr>
        <w:lastRenderedPageBreak/>
        <w:t xml:space="preserve">თქმა ან ჩაუბარებლობა </w:t>
      </w:r>
      <w:r w:rsidR="00153536">
        <w:rPr>
          <w:rFonts w:ascii="Sylfaen" w:eastAsia="PMingLiU" w:hAnsi="Sylfaen" w:cs="Arial"/>
          <w:lang w:val="ka-GE"/>
        </w:rPr>
        <w:t>დასაშვებია</w:t>
      </w:r>
      <w:r w:rsidR="00490CF6">
        <w:rPr>
          <w:rFonts w:ascii="Sylfaen" w:eastAsia="PMingLiU" w:hAnsi="Sylfaen" w:cs="Arial"/>
          <w:lang w:val="ka-GE"/>
        </w:rPr>
        <w:t xml:space="preserve"> </w:t>
      </w:r>
      <w:r w:rsidR="00040C53">
        <w:rPr>
          <w:rFonts w:ascii="Sylfaen" w:eastAsia="PMingLiU" w:hAnsi="Sylfaen" w:cs="Arial"/>
          <w:lang w:val="ka-GE"/>
        </w:rPr>
        <w:t>მხოლო</w:t>
      </w:r>
      <w:r w:rsidR="00490CF6">
        <w:rPr>
          <w:rFonts w:ascii="Sylfaen" w:eastAsia="PMingLiU" w:hAnsi="Sylfaen" w:cs="Arial"/>
          <w:lang w:val="ka-GE"/>
        </w:rPr>
        <w:t>დ</w:t>
      </w:r>
      <w:r w:rsidR="00040C53">
        <w:rPr>
          <w:rFonts w:ascii="Sylfaen" w:eastAsia="PMingLiU" w:hAnsi="Sylfaen" w:cs="Arial"/>
          <w:lang w:val="ka-GE"/>
        </w:rPr>
        <w:t xml:space="preserve"> მიმღები ოპერატორის </w:t>
      </w:r>
      <w:r w:rsidR="00490CF6">
        <w:rPr>
          <w:rFonts w:ascii="Sylfaen" w:eastAsia="PMingLiU" w:hAnsi="Sylfaen" w:cs="Arial"/>
          <w:lang w:val="ka-GE"/>
        </w:rPr>
        <w:t xml:space="preserve">მხრიდან </w:t>
      </w:r>
      <w:r w:rsidR="00040C53">
        <w:rPr>
          <w:rFonts w:ascii="Sylfaen" w:eastAsia="PMingLiU" w:hAnsi="Sylfaen" w:cs="Arial"/>
          <w:lang w:val="ka-GE"/>
        </w:rPr>
        <w:t>ობიექტური დასაბუთების შემთხვევაში.</w:t>
      </w:r>
      <w:r w:rsidR="005E0B18" w:rsidRPr="00DF2308">
        <w:rPr>
          <w:rFonts w:ascii="Sylfaen" w:eastAsia="PMingLiU" w:hAnsi="Sylfaen" w:cs="Arial"/>
          <w:lang w:val="ka-GE"/>
        </w:rPr>
        <w:t xml:space="preserve"> </w:t>
      </w:r>
    </w:p>
    <w:p w14:paraId="41A12B3F" w14:textId="6A549564" w:rsidR="00A53159" w:rsidRDefault="001828F1" w:rsidP="004A4833">
      <w:pPr>
        <w:jc w:val="both"/>
        <w:rPr>
          <w:rFonts w:ascii="Sylfaen" w:eastAsia="PMingLiU" w:hAnsi="Sylfaen" w:cs="Arial"/>
          <w:lang w:val="ka-GE"/>
        </w:rPr>
      </w:pPr>
      <w:r>
        <w:rPr>
          <w:rFonts w:ascii="Sylfaen" w:eastAsia="PMingLiU" w:hAnsi="Sylfaen" w:cs="Arial"/>
          <w:lang w:val="ka-GE"/>
        </w:rPr>
        <w:t>3.</w:t>
      </w:r>
      <w:r w:rsidR="00695AFB">
        <w:rPr>
          <w:rFonts w:ascii="Sylfaen" w:eastAsia="PMingLiU" w:hAnsi="Sylfaen" w:cs="Arial"/>
          <w:lang w:val="ka-GE"/>
        </w:rPr>
        <w:t xml:space="preserve"> </w:t>
      </w:r>
      <w:bookmarkEnd w:id="13"/>
      <w:r w:rsidR="00AB596B" w:rsidRPr="00DF2308">
        <w:rPr>
          <w:rFonts w:ascii="Sylfaen" w:eastAsia="PMingLiU" w:hAnsi="Sylfaen" w:cs="Arial"/>
          <w:lang w:val="ka-GE"/>
        </w:rPr>
        <w:t>მობილური მომსახურების მიწოდებაზე ავტორიზებუ</w:t>
      </w:r>
      <w:r w:rsidR="00AB596B">
        <w:rPr>
          <w:rFonts w:ascii="Sylfaen" w:eastAsia="PMingLiU" w:hAnsi="Sylfaen" w:cs="Arial"/>
          <w:lang w:val="ka-GE"/>
        </w:rPr>
        <w:t xml:space="preserve">ლი </w:t>
      </w:r>
      <w:r w:rsidR="003A37FE" w:rsidRPr="00DF2308">
        <w:rPr>
          <w:rFonts w:ascii="Sylfaen" w:eastAsia="PMingLiU" w:hAnsi="Sylfaen" w:cs="Arial"/>
          <w:lang w:val="ka-GE"/>
        </w:rPr>
        <w:t xml:space="preserve">მიმღები ოპერატორი ვალდებულია </w:t>
      </w:r>
      <w:r w:rsidR="004A4833">
        <w:rPr>
          <w:rFonts w:ascii="Sylfaen" w:eastAsia="PMingLiU" w:hAnsi="Sylfaen" w:cs="Arial"/>
          <w:lang w:val="ka-GE"/>
        </w:rPr>
        <w:t>სტანდარტული/</w:t>
      </w:r>
      <w:r w:rsidR="003A37FE">
        <w:rPr>
          <w:rFonts w:ascii="Sylfaen" w:eastAsia="PMingLiU" w:hAnsi="Sylfaen" w:cs="Arial"/>
          <w:lang w:val="ka-GE"/>
        </w:rPr>
        <w:t>ელექტრონული</w:t>
      </w:r>
      <w:r w:rsidR="003A37FE" w:rsidRPr="00DF2308">
        <w:rPr>
          <w:rFonts w:ascii="Sylfaen" w:eastAsia="PMingLiU" w:hAnsi="Sylfaen" w:cs="Arial"/>
          <w:lang w:val="ka-GE"/>
        </w:rPr>
        <w:t xml:space="preserve"> სიმბარათის </w:t>
      </w:r>
      <w:r w:rsidR="00BF2D92">
        <w:rPr>
          <w:rFonts w:ascii="Sylfaen" w:eastAsia="PMingLiU" w:hAnsi="Sylfaen" w:cs="Arial"/>
          <w:lang w:val="ka-GE"/>
        </w:rPr>
        <w:t>გადასაცემად</w:t>
      </w:r>
      <w:r w:rsidR="003A37FE" w:rsidRPr="00DF2308">
        <w:rPr>
          <w:rFonts w:ascii="Sylfaen" w:eastAsia="PMingLiU" w:hAnsi="Sylfaen" w:cs="Arial"/>
          <w:lang w:val="ka-GE"/>
        </w:rPr>
        <w:t xml:space="preserve">, ამ </w:t>
      </w:r>
      <w:r w:rsidR="00C92C2F">
        <w:rPr>
          <w:rFonts w:ascii="Sylfaen" w:eastAsia="PMingLiU" w:hAnsi="Sylfaen" w:cs="Arial"/>
          <w:lang w:val="ka-GE"/>
        </w:rPr>
        <w:t xml:space="preserve">მუხლის პირველი </w:t>
      </w:r>
      <w:r w:rsidR="003A37FE" w:rsidRPr="00DF2308">
        <w:rPr>
          <w:rFonts w:ascii="Sylfaen" w:eastAsia="PMingLiU" w:hAnsi="Sylfaen" w:cs="Arial"/>
          <w:lang w:val="ka-GE"/>
        </w:rPr>
        <w:t>პუნქტით განსაზღვრული პირის იდენტიფიცირება განახორციელოს</w:t>
      </w:r>
      <w:r w:rsidR="003A37FE">
        <w:rPr>
          <w:rFonts w:ascii="Sylfaen" w:eastAsia="PMingLiU" w:hAnsi="Sylfaen" w:cs="Arial"/>
          <w:lang w:val="ka-GE"/>
        </w:rPr>
        <w:t>,</w:t>
      </w:r>
      <w:r w:rsidR="003A37FE" w:rsidRPr="00DF2308">
        <w:rPr>
          <w:rFonts w:ascii="Sylfaen" w:eastAsia="PMingLiU" w:hAnsi="Sylfaen" w:cs="Arial"/>
          <w:lang w:val="ka-GE"/>
        </w:rPr>
        <w:t xml:space="preserve"> </w:t>
      </w:r>
      <w:r w:rsidR="003A37FE">
        <w:rPr>
          <w:rFonts w:ascii="Sylfaen" w:eastAsia="PMingLiU" w:hAnsi="Sylfaen" w:cs="Arial"/>
          <w:lang w:val="ka-GE"/>
        </w:rPr>
        <w:t xml:space="preserve">პორტირების პროცესის დაწყებიდან ელექტრონული სიმბარათის </w:t>
      </w:r>
      <w:r w:rsidR="007F5332">
        <w:rPr>
          <w:rFonts w:ascii="Sylfaen" w:eastAsia="PMingLiU" w:hAnsi="Sylfaen" w:cs="Arial"/>
          <w:lang w:val="ka-GE"/>
        </w:rPr>
        <w:t>ჩაბარებამდე</w:t>
      </w:r>
      <w:r w:rsidR="003A37FE">
        <w:rPr>
          <w:rFonts w:ascii="Sylfaen" w:eastAsia="PMingLiU" w:hAnsi="Sylfaen" w:cs="Arial"/>
          <w:lang w:val="ka-GE"/>
        </w:rPr>
        <w:t>,</w:t>
      </w:r>
      <w:r w:rsidR="003A37FE" w:rsidRPr="00DF2308">
        <w:rPr>
          <w:rFonts w:ascii="Sylfaen" w:eastAsia="PMingLiU" w:hAnsi="Sylfaen" w:cs="Arial"/>
          <w:lang w:val="ka-GE"/>
        </w:rPr>
        <w:t xml:space="preserve"> კომისიის </w:t>
      </w:r>
      <w:r w:rsidR="003A37FE" w:rsidRPr="00DF2308">
        <w:rPr>
          <w:rFonts w:ascii="Sylfaen" w:eastAsia="PMingLiU" w:hAnsi="Sylfaen" w:cs="Arial"/>
        </w:rPr>
        <w:t>„</w:t>
      </w:r>
      <w:proofErr w:type="spellStart"/>
      <w:r w:rsidR="003A37FE" w:rsidRPr="00DF2308">
        <w:rPr>
          <w:rFonts w:ascii="Sylfaen" w:eastAsia="PMingLiU" w:hAnsi="Sylfaen" w:cs="Arial"/>
        </w:rPr>
        <w:t>ელექტრონული</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კომუნიკაციების</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სფეროში</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მომსახურების</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მიწოდებისა</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და</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მომხმარებელთა</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უფლებების</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დაცვის</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შესახებ</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რეგლამენტის</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დამტკიცების</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თაობაზე</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საქართველოს</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კომუნიკაციების</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ეროვნული</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კომისიის</w:t>
      </w:r>
      <w:proofErr w:type="spellEnd"/>
      <w:r w:rsidR="003A37FE" w:rsidRPr="00DF2308">
        <w:rPr>
          <w:rFonts w:ascii="Sylfaen" w:eastAsia="PMingLiU" w:hAnsi="Sylfaen" w:cs="Arial"/>
        </w:rPr>
        <w:t xml:space="preserve"> 2006 </w:t>
      </w:r>
      <w:proofErr w:type="spellStart"/>
      <w:r w:rsidR="003A37FE" w:rsidRPr="00DF2308">
        <w:rPr>
          <w:rFonts w:ascii="Sylfaen" w:eastAsia="PMingLiU" w:hAnsi="Sylfaen" w:cs="Arial"/>
        </w:rPr>
        <w:t>წლის</w:t>
      </w:r>
      <w:proofErr w:type="spellEnd"/>
      <w:r w:rsidR="003A37FE" w:rsidRPr="00DF2308">
        <w:rPr>
          <w:rFonts w:ascii="Sylfaen" w:eastAsia="PMingLiU" w:hAnsi="Sylfaen" w:cs="Arial"/>
        </w:rPr>
        <w:t xml:space="preserve"> 17 </w:t>
      </w:r>
      <w:proofErr w:type="spellStart"/>
      <w:r w:rsidR="003A37FE" w:rsidRPr="00DF2308">
        <w:rPr>
          <w:rFonts w:ascii="Sylfaen" w:eastAsia="PMingLiU" w:hAnsi="Sylfaen" w:cs="Arial"/>
        </w:rPr>
        <w:t>მარტის</w:t>
      </w:r>
      <w:proofErr w:type="spellEnd"/>
      <w:r w:rsidR="003A37FE" w:rsidRPr="00DF2308">
        <w:rPr>
          <w:rFonts w:ascii="Sylfaen" w:eastAsia="PMingLiU" w:hAnsi="Sylfaen" w:cs="Arial"/>
        </w:rPr>
        <w:t xml:space="preserve"> №3 </w:t>
      </w:r>
      <w:proofErr w:type="spellStart"/>
      <w:r w:rsidR="003A37FE" w:rsidRPr="00DF2308">
        <w:rPr>
          <w:rFonts w:ascii="Sylfaen" w:eastAsia="PMingLiU" w:hAnsi="Sylfaen" w:cs="Arial"/>
        </w:rPr>
        <w:t>დადგენილებით</w:t>
      </w:r>
      <w:proofErr w:type="spellEnd"/>
      <w:r w:rsidR="003A37FE" w:rsidRPr="00DF2308">
        <w:rPr>
          <w:rFonts w:ascii="Sylfaen" w:eastAsia="PMingLiU" w:hAnsi="Sylfaen" w:cs="Arial"/>
        </w:rPr>
        <w:t xml:space="preserve"> </w:t>
      </w:r>
      <w:r w:rsidR="003A37FE" w:rsidRPr="00DF2308">
        <w:rPr>
          <w:rFonts w:ascii="Sylfaen" w:eastAsia="PMingLiU" w:hAnsi="Sylfaen" w:cs="Arial"/>
          <w:lang w:val="ka-GE"/>
        </w:rPr>
        <w:t>განსაზღვრული აბონენტის იდენტიფიცირების</w:t>
      </w:r>
      <w:r w:rsidR="003A37FE" w:rsidRPr="00DF2308">
        <w:rPr>
          <w:rFonts w:ascii="Sylfaen" w:eastAsia="PMingLiU" w:hAnsi="Sylfaen" w:cs="Arial"/>
        </w:rPr>
        <w:t xml:space="preserve"> </w:t>
      </w:r>
      <w:proofErr w:type="spellStart"/>
      <w:r w:rsidR="003A37FE" w:rsidRPr="00DF2308">
        <w:rPr>
          <w:rFonts w:ascii="Sylfaen" w:eastAsia="PMingLiU" w:hAnsi="Sylfaen" w:cs="Arial"/>
        </w:rPr>
        <w:t>წესის</w:t>
      </w:r>
      <w:proofErr w:type="spellEnd"/>
      <w:r w:rsidR="003A37FE" w:rsidRPr="00DF2308">
        <w:rPr>
          <w:rFonts w:ascii="Sylfaen" w:eastAsia="PMingLiU" w:hAnsi="Sylfaen" w:cs="Arial"/>
        </w:rPr>
        <w:t xml:space="preserve"> </w:t>
      </w:r>
      <w:proofErr w:type="spellStart"/>
      <w:r w:rsidR="003A37FE" w:rsidRPr="00DF2308">
        <w:rPr>
          <w:rFonts w:ascii="Sylfaen" w:eastAsia="PMingLiU" w:hAnsi="Sylfaen" w:cs="Arial"/>
        </w:rPr>
        <w:t>შესაბამისად</w:t>
      </w:r>
      <w:proofErr w:type="spellEnd"/>
      <w:r w:rsidR="003A37FE" w:rsidRPr="00DF2308">
        <w:rPr>
          <w:rFonts w:ascii="Sylfaen" w:eastAsia="PMingLiU" w:hAnsi="Sylfaen" w:cs="Arial"/>
          <w:lang w:val="ka-GE"/>
        </w:rPr>
        <w:t>.</w:t>
      </w:r>
      <w:r w:rsidR="00AB596B">
        <w:rPr>
          <w:rFonts w:ascii="Sylfaen" w:eastAsia="PMingLiU" w:hAnsi="Sylfaen" w:cs="Arial"/>
          <w:lang w:val="ka-GE"/>
        </w:rPr>
        <w:t xml:space="preserve"> </w:t>
      </w:r>
      <w:r w:rsidR="00C92C2F">
        <w:rPr>
          <w:rFonts w:ascii="Sylfaen" w:eastAsia="PMingLiU" w:hAnsi="Sylfaen" w:cs="Arial"/>
          <w:lang w:val="ka-GE"/>
        </w:rPr>
        <w:t xml:space="preserve"> </w:t>
      </w:r>
    </w:p>
    <w:p w14:paraId="72577DF1" w14:textId="0A3F232E" w:rsidR="003C1CAD" w:rsidRDefault="0097746C" w:rsidP="00702AAF">
      <w:pPr>
        <w:spacing w:after="0" w:line="240" w:lineRule="auto"/>
        <w:jc w:val="both"/>
        <w:rPr>
          <w:rFonts w:ascii="Sylfaen" w:eastAsia="Calibri" w:hAnsi="Sylfaen" w:cs="Sylfaen"/>
          <w:lang w:val="ka-GE" w:eastAsia="en-US"/>
        </w:rPr>
      </w:pPr>
      <w:r>
        <w:rPr>
          <w:rFonts w:ascii="Sylfaen" w:eastAsia="PMingLiU" w:hAnsi="Sylfaen" w:cs="Arial"/>
          <w:lang w:val="ka-GE"/>
        </w:rPr>
        <w:t>4</w:t>
      </w:r>
      <w:r w:rsidR="00A53159">
        <w:rPr>
          <w:rFonts w:ascii="Sylfaen" w:eastAsia="PMingLiU" w:hAnsi="Sylfaen" w:cs="Arial"/>
          <w:lang w:val="ka-GE"/>
        </w:rPr>
        <w:t xml:space="preserve">. </w:t>
      </w:r>
      <w:r w:rsidR="00A53159" w:rsidRPr="00A53159">
        <w:rPr>
          <w:rFonts w:ascii="Sylfaen" w:eastAsia="Calibri" w:hAnsi="Sylfaen" w:cs="Sylfaen"/>
          <w:lang w:val="ka-GE" w:eastAsia="en-US"/>
        </w:rPr>
        <w:t>მიმღებ</w:t>
      </w:r>
      <w:r w:rsidR="00A53159">
        <w:rPr>
          <w:rFonts w:ascii="Sylfaen" w:eastAsia="Calibri" w:hAnsi="Sylfaen" w:cs="Sylfaen"/>
          <w:lang w:val="ka-GE" w:eastAsia="en-US"/>
        </w:rPr>
        <w:t>მა</w:t>
      </w:r>
      <w:r w:rsidR="00A53159" w:rsidRPr="00A53159">
        <w:rPr>
          <w:rFonts w:ascii="Sylfaen" w:eastAsia="Calibri" w:hAnsi="Sylfaen" w:cs="Sylfaen"/>
          <w:lang w:val="ka-GE" w:eastAsia="en-US"/>
        </w:rPr>
        <w:t xml:space="preserve"> ოპერატორ</w:t>
      </w:r>
      <w:r w:rsidR="00A53159">
        <w:rPr>
          <w:rFonts w:ascii="Sylfaen" w:eastAsia="Calibri" w:hAnsi="Sylfaen" w:cs="Sylfaen"/>
          <w:lang w:val="ka-GE" w:eastAsia="en-US"/>
        </w:rPr>
        <w:t>მა</w:t>
      </w:r>
      <w:r w:rsidR="00A53159" w:rsidRPr="00A53159">
        <w:rPr>
          <w:rFonts w:ascii="Sylfaen" w:eastAsia="Calibri" w:hAnsi="Sylfaen" w:cs="Sylfaen"/>
          <w:lang w:val="ka-GE" w:eastAsia="en-US"/>
        </w:rPr>
        <w:t xml:space="preserve"> მობილური სააბონენტო ნომრის პორტირების მსურველ  ფიზიკურ პირს სტანდარტული/ელექტრონული სიმბარათი უნდა </w:t>
      </w:r>
      <w:r w:rsidR="007F5332">
        <w:rPr>
          <w:rFonts w:ascii="Sylfaen" w:eastAsia="Calibri" w:hAnsi="Sylfaen" w:cs="Sylfaen"/>
          <w:lang w:val="ka-GE" w:eastAsia="en-US"/>
        </w:rPr>
        <w:t>ჩააბაროს</w:t>
      </w:r>
      <w:r w:rsidR="00A53159" w:rsidRPr="00A53159">
        <w:rPr>
          <w:rFonts w:ascii="Sylfaen" w:eastAsia="Calibri" w:hAnsi="Sylfaen" w:cs="Sylfaen"/>
          <w:lang w:val="ka-GE" w:eastAsia="en-US"/>
        </w:rPr>
        <w:t xml:space="preserve"> არაუგვიანეს პორტირების პროცესის დასრულებამდე  ერთი საათით ადრე. ამ ვადაში სტანდარტული/ელექტრონული სიმბარათის </w:t>
      </w:r>
      <w:r w:rsidR="007F5332">
        <w:rPr>
          <w:rFonts w:ascii="Sylfaen" w:eastAsia="Calibri" w:hAnsi="Sylfaen" w:cs="Sylfaen"/>
          <w:lang w:val="ka-GE" w:eastAsia="en-US"/>
        </w:rPr>
        <w:t>ჩაუბარებლობის</w:t>
      </w:r>
      <w:r w:rsidR="00A53159" w:rsidRPr="00A53159">
        <w:rPr>
          <w:rFonts w:ascii="Sylfaen" w:eastAsia="Calibri" w:hAnsi="Sylfaen" w:cs="Sylfaen"/>
          <w:lang w:val="ka-GE" w:eastAsia="en-US"/>
        </w:rPr>
        <w:t xml:space="preserve"> შემთხვევაში პორტირების პროცესი წყდება.</w:t>
      </w:r>
    </w:p>
    <w:p w14:paraId="34A87CC7" w14:textId="7887FFDE" w:rsidR="0025458B" w:rsidRPr="0025458B" w:rsidRDefault="00B356B2" w:rsidP="00702AAF">
      <w:pPr>
        <w:spacing w:after="0" w:line="240" w:lineRule="auto"/>
        <w:jc w:val="both"/>
        <w:rPr>
          <w:rFonts w:ascii="Sylfaen" w:eastAsia="Calibri" w:hAnsi="Sylfaen" w:cs="Sylfaen"/>
          <w:lang w:val="ka-GE"/>
        </w:rPr>
      </w:pPr>
      <w:r>
        <w:rPr>
          <w:rFonts w:ascii="Sylfaen" w:eastAsia="Calibri" w:hAnsi="Sylfaen" w:cs="Sylfaen"/>
          <w:lang w:val="ka-GE" w:eastAsia="en-US"/>
        </w:rPr>
        <w:t>5</w:t>
      </w:r>
      <w:r w:rsidR="003C1CAD">
        <w:rPr>
          <w:rFonts w:ascii="Sylfaen" w:eastAsia="Calibri" w:hAnsi="Sylfaen" w:cs="Sylfaen"/>
          <w:lang w:val="ka-GE" w:eastAsia="en-US"/>
        </w:rPr>
        <w:t xml:space="preserve">. </w:t>
      </w:r>
      <w:r w:rsidR="003C1CAD">
        <w:rPr>
          <w:rFonts w:ascii="Sylfaen" w:eastAsia="Calibri" w:hAnsi="Sylfaen" w:cs="Sylfaen"/>
          <w:lang w:val="ka-GE"/>
        </w:rPr>
        <w:t>პორტირების მსურველი პირის მიერ სტანდარტული სიმბარათის</w:t>
      </w:r>
      <w:r w:rsidR="00A50480">
        <w:rPr>
          <w:rFonts w:ascii="Sylfaen" w:eastAsia="Calibri" w:hAnsi="Sylfaen" w:cs="Sylfaen"/>
          <w:lang w:val="ka-GE"/>
        </w:rPr>
        <w:t>,</w:t>
      </w:r>
      <w:r w:rsidR="003C1CAD">
        <w:rPr>
          <w:rFonts w:ascii="Sylfaen" w:eastAsia="Calibri" w:hAnsi="Sylfaen" w:cs="Sylfaen"/>
          <w:lang w:val="ka-GE"/>
        </w:rPr>
        <w:t xml:space="preserve"> მის მიერ მითითებულ მისამართზე ჩაბარები</w:t>
      </w:r>
      <w:r w:rsidR="00C12466">
        <w:rPr>
          <w:rFonts w:ascii="Sylfaen" w:eastAsia="Calibri" w:hAnsi="Sylfaen" w:cs="Sylfaen"/>
          <w:lang w:val="ka-GE"/>
        </w:rPr>
        <w:t>სთანავე</w:t>
      </w:r>
      <w:r w:rsidR="003C1CAD">
        <w:rPr>
          <w:rFonts w:ascii="Sylfaen" w:eastAsia="Calibri" w:hAnsi="Sylfaen" w:cs="Sylfaen"/>
          <w:lang w:val="ka-GE"/>
        </w:rPr>
        <w:t>, მიმღები ოპერატორი ვალდებულია პორტირების მსურველ პირს</w:t>
      </w:r>
      <w:r w:rsidR="00376714">
        <w:rPr>
          <w:rFonts w:ascii="Sylfaen" w:eastAsia="Calibri" w:hAnsi="Sylfaen" w:cs="Sylfaen"/>
          <w:lang w:val="ka-GE"/>
        </w:rPr>
        <w:t>, დასაპორტირებელ სააბონენტო ნომერზე,</w:t>
      </w:r>
      <w:r w:rsidR="003C1CAD">
        <w:rPr>
          <w:rFonts w:ascii="Sylfaen" w:eastAsia="Calibri" w:hAnsi="Sylfaen" w:cs="Sylfaen"/>
          <w:lang w:val="ka-GE"/>
        </w:rPr>
        <w:t xml:space="preserve"> გაუგზავნოს მოკლე ტექსტური შეტყობინება, სტანდარტული სიმბარათის ჩაბარების თაობაზე.</w:t>
      </w:r>
      <w:r w:rsidR="00B32315">
        <w:rPr>
          <w:rFonts w:ascii="Sylfaen" w:eastAsia="PMingLiU" w:hAnsi="Sylfaen" w:cs="Arial"/>
          <w:lang w:val="ka-GE"/>
        </w:rPr>
        <w:t>“;</w:t>
      </w:r>
    </w:p>
    <w:p w14:paraId="36AE9928" w14:textId="1B99ECD7" w:rsidR="0025458B" w:rsidRDefault="0025458B" w:rsidP="0025458B">
      <w:pPr>
        <w:spacing w:after="0" w:line="240" w:lineRule="auto"/>
        <w:jc w:val="both"/>
        <w:rPr>
          <w:rFonts w:ascii="Sylfaen" w:eastAsia="Calibri" w:hAnsi="Sylfaen" w:cs="Sylfaen"/>
          <w:b/>
          <w:bCs/>
          <w:lang w:val="ka-GE" w:eastAsia="en-US"/>
        </w:rPr>
      </w:pPr>
    </w:p>
    <w:p w14:paraId="3EC7BCA1" w14:textId="699FE8B0" w:rsidR="0025458B" w:rsidRPr="0025458B" w:rsidRDefault="0025458B" w:rsidP="00A43863">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13. მე-5 მუხლის პირველი პუნქტის ა) ქვეპუნქტი ჩამოყალიბდეს შემდეგი რედაქციით:</w:t>
      </w:r>
    </w:p>
    <w:p w14:paraId="36F26B02" w14:textId="76F4A01E" w:rsidR="0025458B" w:rsidRDefault="0025458B" w:rsidP="0025458B">
      <w:pPr>
        <w:spacing w:after="0" w:line="240" w:lineRule="auto"/>
        <w:jc w:val="both"/>
        <w:rPr>
          <w:rFonts w:ascii="Sylfaen" w:eastAsia="Calibri" w:hAnsi="Sylfaen" w:cs="Sylfaen"/>
          <w:lang w:val="ka-GE" w:eastAsia="en-US"/>
        </w:rPr>
      </w:pPr>
      <w:bookmarkStart w:id="14" w:name="_Hlk84867603"/>
    </w:p>
    <w:p w14:paraId="0F9C3A44" w14:textId="5DD838D4" w:rsidR="0025458B" w:rsidRPr="0025458B" w:rsidRDefault="0025458B" w:rsidP="0025458B">
      <w:pPr>
        <w:spacing w:after="0" w:line="240" w:lineRule="auto"/>
        <w:jc w:val="both"/>
        <w:rPr>
          <w:rFonts w:ascii="Sylfaen" w:eastAsia="Calibri" w:hAnsi="Sylfaen" w:cs="Sylfaen"/>
          <w:lang w:val="ka-GE" w:eastAsia="en-US"/>
        </w:rPr>
      </w:pPr>
      <w:r w:rsidRPr="0025458B">
        <w:rPr>
          <w:rFonts w:ascii="Sylfaen" w:eastAsia="Calibri" w:hAnsi="Sylfaen" w:cs="Sylfaen"/>
          <w:lang w:val="ka-GE" w:eastAsia="en-US"/>
        </w:rPr>
        <w:t xml:space="preserve">„ა) მიმღები </w:t>
      </w:r>
      <w:r w:rsidR="00B32315" w:rsidRPr="00C6069B">
        <w:rPr>
          <w:rFonts w:ascii="Sylfaen" w:eastAsia="Calibri" w:hAnsi="Sylfaen" w:cs="Sylfaen"/>
          <w:lang w:val="ka-GE"/>
        </w:rPr>
        <w:t>ოპერატორი ვალდებულია</w:t>
      </w:r>
      <w:r w:rsidR="00B32315">
        <w:rPr>
          <w:rFonts w:ascii="Sylfaen" w:eastAsia="Calibri" w:hAnsi="Sylfaen" w:cs="Sylfaen"/>
        </w:rPr>
        <w:t xml:space="preserve"> </w:t>
      </w:r>
      <w:r w:rsidR="00B32315">
        <w:rPr>
          <w:rFonts w:ascii="Sylfaen" w:eastAsia="Calibri" w:hAnsi="Sylfaen" w:cs="Sylfaen"/>
          <w:lang w:val="ka-GE"/>
        </w:rPr>
        <w:t xml:space="preserve">ფიქსირებული სააბონენტოს ნომრის პორტირების მსურველ პირს მის მიერ მითითებული საკონტაქტო ინფორმაციის მეშვეობით, ხოლო  მობილური სააბონენტო ნომრის პორტირების მსურველ პირს დასაპორტირებელ ნომერზე </w:t>
      </w:r>
      <w:r w:rsidR="00B32315" w:rsidRPr="001A7BE4">
        <w:rPr>
          <w:rFonts w:ascii="Sylfaen" w:eastAsia="Calibri" w:hAnsi="Sylfaen" w:cs="Sylfaen"/>
          <w:lang w:val="ka-GE"/>
        </w:rPr>
        <w:t>მოკლე ტექსტური შეტყობინებით</w:t>
      </w:r>
      <w:r w:rsidR="00B32315" w:rsidRPr="00C6069B">
        <w:rPr>
          <w:rFonts w:ascii="Sylfaen" w:eastAsia="Calibri" w:hAnsi="Sylfaen" w:cs="Sylfaen"/>
          <w:lang w:val="ka-GE"/>
        </w:rPr>
        <w:t xml:space="preserve"> აცნობოს პორტირებაზე უარის თქმის საფუძვ</w:t>
      </w:r>
      <w:r w:rsidR="00C35E05">
        <w:rPr>
          <w:rFonts w:ascii="Sylfaen" w:eastAsia="Calibri" w:hAnsi="Sylfaen" w:cs="Sylfaen"/>
          <w:lang w:val="ka-GE"/>
        </w:rPr>
        <w:t>ელი</w:t>
      </w:r>
      <w:r w:rsidR="00B32315" w:rsidRPr="00C6069B">
        <w:rPr>
          <w:rFonts w:ascii="Sylfaen" w:eastAsia="Calibri" w:hAnsi="Sylfaen" w:cs="Sylfaen"/>
          <w:lang w:val="ka-GE"/>
        </w:rPr>
        <w:t xml:space="preserve">, დონორი ოპერატორისგან ამ ინფორმაციის </w:t>
      </w:r>
      <w:r w:rsidRPr="0025458B">
        <w:rPr>
          <w:rFonts w:ascii="Sylfaen" w:eastAsia="Calibri" w:hAnsi="Sylfaen" w:cs="Sylfaen"/>
          <w:lang w:val="ka-GE" w:eastAsia="en-US"/>
        </w:rPr>
        <w:t>მიღებისთანავე;“;</w:t>
      </w:r>
    </w:p>
    <w:bookmarkEnd w:id="14"/>
    <w:p w14:paraId="77740B02" w14:textId="77777777" w:rsidR="0025458B" w:rsidRPr="0025458B" w:rsidRDefault="0025458B" w:rsidP="0025458B">
      <w:pPr>
        <w:spacing w:after="0" w:line="240" w:lineRule="auto"/>
        <w:ind w:firstLine="283"/>
        <w:jc w:val="both"/>
        <w:rPr>
          <w:rFonts w:ascii="Sylfaen" w:eastAsia="Calibri" w:hAnsi="Sylfaen" w:cs="Sylfaen"/>
          <w:lang w:eastAsia="en-US"/>
        </w:rPr>
      </w:pPr>
    </w:p>
    <w:p w14:paraId="39D7306E" w14:textId="77777777" w:rsidR="0025458B" w:rsidRPr="0025458B" w:rsidRDefault="0025458B" w:rsidP="0025458B">
      <w:pPr>
        <w:spacing w:after="0" w:line="240" w:lineRule="auto"/>
        <w:jc w:val="both"/>
        <w:rPr>
          <w:rFonts w:ascii="Sylfaen" w:eastAsia="Calibri" w:hAnsi="Sylfaen" w:cs="Sylfaen"/>
          <w:b/>
          <w:bCs/>
          <w:lang w:val="ka-GE" w:eastAsia="en-US"/>
        </w:rPr>
      </w:pPr>
      <w:r w:rsidRPr="0025458B">
        <w:rPr>
          <w:rFonts w:ascii="Sylfaen" w:eastAsia="Calibri" w:hAnsi="Sylfaen" w:cs="Sylfaen"/>
          <w:b/>
          <w:bCs/>
          <w:lang w:val="ka-GE" w:eastAsia="en-US"/>
        </w:rPr>
        <w:t>14. მე-5 მუხლის მე-3 პუნქტის გ) ქვეპუნქტი ჩამოყალიბდეს შემდეგი რედაქციით:</w:t>
      </w:r>
    </w:p>
    <w:p w14:paraId="5369CE4A" w14:textId="77777777" w:rsidR="0025458B" w:rsidRPr="00FE6668" w:rsidRDefault="0025458B" w:rsidP="00FE6668">
      <w:pPr>
        <w:spacing w:after="0" w:line="240" w:lineRule="auto"/>
        <w:jc w:val="both"/>
        <w:rPr>
          <w:rFonts w:ascii="Sylfaen" w:hAnsi="Sylfaen"/>
          <w:lang w:val="ka-GE"/>
        </w:rPr>
      </w:pPr>
    </w:p>
    <w:p w14:paraId="0F69CA99" w14:textId="49256D55" w:rsidR="0025458B" w:rsidRPr="0025458B" w:rsidRDefault="0025458B" w:rsidP="0025458B">
      <w:pPr>
        <w:spacing w:after="0" w:line="240" w:lineRule="auto"/>
        <w:jc w:val="both"/>
        <w:rPr>
          <w:rFonts w:ascii="Sylfaen" w:eastAsia="Calibri" w:hAnsi="Sylfaen" w:cs="Sylfaen"/>
          <w:lang w:val="ka-GE" w:eastAsia="en-US"/>
        </w:rPr>
      </w:pPr>
      <w:r w:rsidRPr="0025458B">
        <w:rPr>
          <w:rFonts w:ascii="Sylfaen" w:eastAsia="Calibri" w:hAnsi="Sylfaen" w:cs="Sylfaen"/>
          <w:lang w:val="ka-GE" w:eastAsia="en-US"/>
        </w:rPr>
        <w:t>„გ) </w:t>
      </w:r>
      <w:bookmarkStart w:id="15" w:name="_Hlk84867900"/>
      <w:r w:rsidRPr="0025458B">
        <w:rPr>
          <w:rFonts w:ascii="Sylfaen" w:eastAsia="Calibri" w:hAnsi="Sylfaen" w:cs="Sylfaen"/>
          <w:lang w:val="ka-GE" w:eastAsia="en-US"/>
        </w:rPr>
        <w:t xml:space="preserve"> აბონენტად გახდომიდან ან სააბონენტო ნომრის ბოლო პორტირებიდან არ გასულა 30 დღ</w:t>
      </w:r>
      <w:r w:rsidR="005B5794">
        <w:rPr>
          <w:rFonts w:ascii="Sylfaen" w:eastAsia="Calibri" w:hAnsi="Sylfaen" w:cs="Sylfaen"/>
          <w:lang w:val="ka-GE" w:eastAsia="en-US"/>
        </w:rPr>
        <w:t>ე</w:t>
      </w:r>
      <w:r w:rsidR="00886A82">
        <w:rPr>
          <w:rFonts w:ascii="Sylfaen" w:eastAsia="Calibri" w:hAnsi="Sylfaen" w:cs="Sylfaen"/>
          <w:lang w:val="ka-GE" w:eastAsia="en-US"/>
        </w:rPr>
        <w:t xml:space="preserve">, </w:t>
      </w:r>
      <w:r w:rsidRPr="0025458B">
        <w:rPr>
          <w:rFonts w:ascii="Sylfaen" w:eastAsia="Calibri" w:hAnsi="Sylfaen" w:cs="Sylfaen"/>
          <w:lang w:val="ka-GE" w:eastAsia="en-US"/>
        </w:rPr>
        <w:t>გარდა იმ  შემთხვევისა, როცა მომხმარებელი,  დონორი და მიმღები ოპერატორები შეთანხმდნენ პორტირების შესაძლებლობის დადგენილ ვადაზე ადრე განხორციელების თაობაზე</w:t>
      </w:r>
      <w:bookmarkEnd w:id="15"/>
      <w:r w:rsidRPr="0025458B">
        <w:rPr>
          <w:rFonts w:ascii="Sylfaen" w:eastAsia="Calibri" w:hAnsi="Sylfaen" w:cs="Sylfaen"/>
          <w:lang w:val="ka-GE" w:eastAsia="en-US"/>
        </w:rPr>
        <w:t>;“;</w:t>
      </w:r>
    </w:p>
    <w:p w14:paraId="688E12DE" w14:textId="77777777" w:rsidR="0025458B" w:rsidRPr="00FE6668" w:rsidRDefault="0025458B" w:rsidP="0025458B">
      <w:pPr>
        <w:spacing w:after="0" w:line="240" w:lineRule="auto"/>
        <w:ind w:firstLine="283"/>
        <w:jc w:val="both"/>
        <w:rPr>
          <w:rFonts w:ascii="Sylfaen" w:hAnsi="Sylfaen"/>
          <w:lang w:val="ka-GE"/>
        </w:rPr>
      </w:pPr>
    </w:p>
    <w:p w14:paraId="21110769" w14:textId="659E7A44" w:rsidR="002061EC" w:rsidRPr="002061EC" w:rsidRDefault="001C43F8" w:rsidP="002061EC">
      <w:pPr>
        <w:spacing w:after="0" w:line="240" w:lineRule="auto"/>
        <w:jc w:val="both"/>
        <w:rPr>
          <w:rFonts w:ascii="Sylfaen" w:eastAsia="Times New Roman" w:hAnsi="Sylfaen" w:cs="Times New Roman"/>
          <w:b/>
          <w:bCs/>
          <w:lang w:val="ka-GE" w:eastAsia="en-US"/>
        </w:rPr>
      </w:pPr>
      <w:r>
        <w:rPr>
          <w:rFonts w:ascii="Sylfaen" w:eastAsia="Calibri" w:hAnsi="Sylfaen" w:cs="Arial"/>
          <w:b/>
          <w:lang w:eastAsia="en-US"/>
        </w:rPr>
        <w:t>1</w:t>
      </w:r>
      <w:r w:rsidR="009208DC">
        <w:rPr>
          <w:rFonts w:ascii="Sylfaen" w:eastAsia="Calibri" w:hAnsi="Sylfaen" w:cs="Arial"/>
          <w:b/>
          <w:lang w:val="ka-GE" w:eastAsia="en-US"/>
        </w:rPr>
        <w:t>5</w:t>
      </w:r>
      <w:r w:rsidR="002061EC" w:rsidRPr="002061EC">
        <w:rPr>
          <w:rFonts w:ascii="Sylfaen" w:eastAsia="Calibri" w:hAnsi="Sylfaen" w:cs="Arial"/>
          <w:b/>
          <w:lang w:val="ka-GE" w:eastAsia="en-US"/>
        </w:rPr>
        <w:t xml:space="preserve">.  </w:t>
      </w:r>
      <w:r w:rsidR="002061EC" w:rsidRPr="002061EC">
        <w:rPr>
          <w:rFonts w:ascii="Sylfaen" w:eastAsia="Times New Roman" w:hAnsi="Sylfaen" w:cs="Times New Roman"/>
          <w:b/>
          <w:bCs/>
          <w:lang w:val="ka-GE" w:eastAsia="en-US"/>
        </w:rPr>
        <w:t>მე-7 მუხლის პირველი პუნქტი ჩამოყალიბდეს შემდეგ რედაქციით:</w:t>
      </w:r>
    </w:p>
    <w:p w14:paraId="255616F2" w14:textId="77777777" w:rsidR="002061EC" w:rsidRPr="002061EC" w:rsidRDefault="002061EC" w:rsidP="002061EC">
      <w:pPr>
        <w:spacing w:after="0" w:line="240" w:lineRule="auto"/>
        <w:jc w:val="both"/>
        <w:rPr>
          <w:rFonts w:ascii="Sylfaen" w:eastAsia="Times New Roman" w:hAnsi="Sylfaen" w:cs="Times New Roman"/>
          <w:lang w:val="ka-GE" w:eastAsia="en-US"/>
        </w:rPr>
      </w:pPr>
    </w:p>
    <w:p w14:paraId="2AC93CED" w14:textId="4B06D50C" w:rsidR="0020270D" w:rsidRDefault="002061EC" w:rsidP="0020270D">
      <w:pPr>
        <w:spacing w:after="0" w:line="240" w:lineRule="auto"/>
        <w:jc w:val="both"/>
        <w:rPr>
          <w:rFonts w:ascii="Sylfaen" w:eastAsia="Times New Roman" w:hAnsi="Sylfaen" w:cs="Times New Roman"/>
          <w:lang w:val="ka-GE"/>
        </w:rPr>
      </w:pPr>
      <w:r w:rsidRPr="002061EC">
        <w:rPr>
          <w:rFonts w:ascii="Sylfaen" w:eastAsia="Times New Roman" w:hAnsi="Sylfaen" w:cs="Times New Roman"/>
          <w:lang w:val="ka-GE" w:eastAsia="en-US"/>
        </w:rPr>
        <w:t>,,1.</w:t>
      </w:r>
      <w:r w:rsidR="009A3826">
        <w:rPr>
          <w:rFonts w:ascii="Sylfaen" w:eastAsia="Times New Roman" w:hAnsi="Sylfaen" w:cs="Times New Roman"/>
          <w:lang w:val="ka-GE" w:eastAsia="en-US"/>
        </w:rPr>
        <w:t xml:space="preserve"> </w:t>
      </w:r>
      <w:bookmarkStart w:id="16" w:name="_Hlk88127973"/>
      <w:r w:rsidR="0020270D" w:rsidRPr="0020270D">
        <w:rPr>
          <w:rFonts w:ascii="Sylfaen" w:eastAsia="Times New Roman" w:hAnsi="Sylfaen" w:cs="Times New Roman"/>
          <w:lang w:val="ka-GE" w:eastAsia="en-US"/>
        </w:rPr>
        <w:t xml:space="preserve">სააბონენტო </w:t>
      </w:r>
      <w:r w:rsidR="005A0144" w:rsidRPr="003D0E87">
        <w:rPr>
          <w:rFonts w:ascii="Sylfaen" w:eastAsia="Times New Roman" w:hAnsi="Sylfaen" w:cs="Times New Roman"/>
          <w:lang w:val="ka-GE"/>
        </w:rPr>
        <w:t xml:space="preserve">ნომრის პორტაბელურობის მონაცემთა ცენტრალური ბაზის ადმინისტრატორმა, დონორმა  და მიმღებმა ოპერატორებმა, კოორდინირებულად უნდა უზრუნველყონ სააბონენტო ნომრის პორტირების პროცესის განხორციელების მიზნით ამ დებულებით განსაზღვრული ვალდებულებების შესრულება. მიმღები ოპერატორი პასუხისმგებელია სააბონენტო ნომრის პორტირების პროცესის დასრულებაზე, გარდა იმ შემთხვევისა, როცა სააბონენტო ნომრის პორტირების პროცესი დადგენილ ვადაში ვერ </w:t>
      </w:r>
      <w:r w:rsidR="005A0144" w:rsidRPr="003D0E87">
        <w:rPr>
          <w:rFonts w:ascii="Sylfaen" w:eastAsia="Times New Roman" w:hAnsi="Sylfaen" w:cs="Times New Roman"/>
          <w:lang w:val="ka-GE"/>
        </w:rPr>
        <w:lastRenderedPageBreak/>
        <w:t>სრულდება სააბონენტო ნომრის პორტაბელურობის მონაცემთა ცენტრალური ბაზის ადმინისტრატორის ან დონორი ოპერატორის მიერ ამ დებულებით განსაზღვრული ვალდებულების დარღვევის გამო.  სააბონენტო ნომრის პორტირების პროცესი, ყველა საჭირო ტექნიკური და ადმინისტრაციული  პროცედურების ჩათვლით უნდა დასრულდეს, პორტირების მსურველი  პირის</w:t>
      </w:r>
      <w:r w:rsidR="0092251B">
        <w:rPr>
          <w:rFonts w:ascii="Sylfaen" w:eastAsia="Times New Roman" w:hAnsi="Sylfaen" w:cs="Times New Roman"/>
          <w:lang w:val="ka-GE"/>
        </w:rPr>
        <w:t>,</w:t>
      </w:r>
      <w:r w:rsidR="005A0144" w:rsidRPr="003D0E87">
        <w:rPr>
          <w:rFonts w:ascii="Sylfaen" w:eastAsia="Times New Roman" w:hAnsi="Sylfaen" w:cs="Times New Roman"/>
          <w:lang w:val="ka-GE"/>
        </w:rPr>
        <w:t xml:space="preserve"> პორტირების თაობაზე</w:t>
      </w:r>
      <w:r w:rsidR="0092251B">
        <w:rPr>
          <w:rFonts w:ascii="Sylfaen" w:eastAsia="Times New Roman" w:hAnsi="Sylfaen" w:cs="Times New Roman"/>
          <w:lang w:val="ka-GE"/>
        </w:rPr>
        <w:t>,</w:t>
      </w:r>
      <w:r w:rsidR="005A0144" w:rsidRPr="003D0E87">
        <w:rPr>
          <w:rFonts w:ascii="Sylfaen" w:eastAsia="Times New Roman" w:hAnsi="Sylfaen" w:cs="Times New Roman"/>
          <w:lang w:val="ka-GE"/>
        </w:rPr>
        <w:t xml:space="preserve"> განაცხადის მიმღების მიერ პორტირების ბაზაში რეგისტრაციიდან 24 </w:t>
      </w:r>
      <w:r w:rsidR="0020270D" w:rsidRPr="0020270D">
        <w:rPr>
          <w:rFonts w:ascii="Sylfaen" w:eastAsia="Times New Roman" w:hAnsi="Sylfaen" w:cs="Times New Roman"/>
          <w:lang w:val="ka-GE" w:eastAsia="en-US"/>
        </w:rPr>
        <w:t>საათში;</w:t>
      </w:r>
      <w:r w:rsidR="005A0144">
        <w:rPr>
          <w:rFonts w:ascii="Sylfaen" w:eastAsia="Times New Roman" w:hAnsi="Sylfaen" w:cs="Times New Roman"/>
          <w:lang w:val="ka-GE" w:eastAsia="en-US"/>
        </w:rPr>
        <w:t>“;</w:t>
      </w:r>
    </w:p>
    <w:bookmarkEnd w:id="16"/>
    <w:p w14:paraId="51482DB8" w14:textId="77777777" w:rsidR="00402DFD" w:rsidRDefault="00402DFD" w:rsidP="0020270D">
      <w:pPr>
        <w:spacing w:after="0" w:line="240" w:lineRule="auto"/>
        <w:jc w:val="both"/>
        <w:rPr>
          <w:rFonts w:ascii="Sylfaen" w:eastAsia="Times New Roman" w:hAnsi="Sylfaen" w:cs="Times New Roman"/>
          <w:b/>
          <w:bCs/>
          <w:lang w:val="ka-GE" w:eastAsia="en-US"/>
        </w:rPr>
      </w:pPr>
    </w:p>
    <w:p w14:paraId="2D11B2EB" w14:textId="26B762BC" w:rsidR="00402DFD" w:rsidRDefault="00402DFD" w:rsidP="0020270D">
      <w:pPr>
        <w:spacing w:after="0" w:line="240" w:lineRule="auto"/>
        <w:jc w:val="both"/>
        <w:rPr>
          <w:rFonts w:ascii="Sylfaen" w:eastAsia="Times New Roman" w:hAnsi="Sylfaen" w:cs="Times New Roman"/>
          <w:b/>
          <w:bCs/>
          <w:lang w:val="ka-GE" w:eastAsia="en-US"/>
        </w:rPr>
      </w:pPr>
      <w:r w:rsidRPr="00402DFD">
        <w:rPr>
          <w:rFonts w:ascii="Sylfaen" w:eastAsia="Times New Roman" w:hAnsi="Sylfaen" w:cs="Times New Roman"/>
          <w:b/>
          <w:bCs/>
          <w:lang w:val="ka-GE" w:eastAsia="en-US"/>
        </w:rPr>
        <w:t>16. მე-7 მუხლის პირველი პუნქტის შემდეგ დაემატოს 1</w:t>
      </w:r>
      <w:r w:rsidRPr="00402DFD">
        <w:rPr>
          <w:rFonts w:ascii="Sylfaen" w:eastAsia="Times New Roman" w:hAnsi="Sylfaen" w:cs="Times New Roman"/>
          <w:b/>
          <w:bCs/>
          <w:vertAlign w:val="superscript"/>
          <w:lang w:val="ka-GE" w:eastAsia="en-US"/>
        </w:rPr>
        <w:t>1</w:t>
      </w:r>
      <w:r w:rsidRPr="00402DFD">
        <w:rPr>
          <w:rFonts w:ascii="Sylfaen" w:eastAsia="Times New Roman" w:hAnsi="Sylfaen" w:cs="Times New Roman"/>
          <w:b/>
          <w:bCs/>
          <w:lang w:val="ka-GE" w:eastAsia="en-US"/>
        </w:rPr>
        <w:t xml:space="preserve"> პუნქტი და ჩამოყალიბდეს შემდეგი რედაქციით</w:t>
      </w:r>
      <w:r w:rsidR="006978ED">
        <w:rPr>
          <w:rFonts w:ascii="Sylfaen" w:eastAsia="Times New Roman" w:hAnsi="Sylfaen" w:cs="Times New Roman"/>
          <w:b/>
          <w:bCs/>
          <w:lang w:val="ka-GE" w:eastAsia="en-US"/>
        </w:rPr>
        <w:t>:</w:t>
      </w:r>
    </w:p>
    <w:p w14:paraId="4DFC94DF" w14:textId="77777777" w:rsidR="0025458B" w:rsidRDefault="0025458B" w:rsidP="00402DFD">
      <w:pPr>
        <w:spacing w:after="0" w:line="240" w:lineRule="auto"/>
        <w:jc w:val="both"/>
        <w:rPr>
          <w:rFonts w:ascii="Sylfaen" w:eastAsia="Calibri" w:hAnsi="Sylfaen" w:cs="Calibri"/>
          <w:lang w:val="ka-GE" w:eastAsia="en-US"/>
        </w:rPr>
      </w:pPr>
    </w:p>
    <w:p w14:paraId="2A23D552" w14:textId="5558DDDC" w:rsidR="00402DFD" w:rsidRPr="006544EA" w:rsidRDefault="00561573" w:rsidP="0020270D">
      <w:pPr>
        <w:spacing w:after="0" w:line="240" w:lineRule="auto"/>
        <w:jc w:val="both"/>
        <w:rPr>
          <w:rFonts w:ascii="Sylfaen" w:hAnsi="Sylfaen"/>
          <w:b/>
          <w:lang w:val="ka-GE"/>
        </w:rPr>
      </w:pPr>
      <w:r w:rsidRPr="00561573">
        <w:rPr>
          <w:rFonts w:ascii="Sylfaen" w:eastAsia="Calibri" w:hAnsi="Sylfaen" w:cs="Calibri"/>
          <w:lang w:val="ka-GE"/>
        </w:rPr>
        <w:t>„1</w:t>
      </w:r>
      <w:r w:rsidRPr="00561573">
        <w:rPr>
          <w:rFonts w:ascii="Sylfaen" w:eastAsia="Calibri" w:hAnsi="Sylfaen" w:cs="Calibri"/>
          <w:vertAlign w:val="superscript"/>
          <w:lang w:val="ka-GE"/>
        </w:rPr>
        <w:t>1</w:t>
      </w:r>
      <w:r w:rsidRPr="00561573">
        <w:rPr>
          <w:rFonts w:ascii="Sylfaen" w:eastAsia="Calibri" w:hAnsi="Sylfaen" w:cs="Calibri"/>
          <w:lang w:val="ka-GE"/>
        </w:rPr>
        <w:t xml:space="preserve">. </w:t>
      </w:r>
      <w:bookmarkStart w:id="17" w:name="_Hlk90304687"/>
      <w:r w:rsidR="00262709" w:rsidRPr="00080802">
        <w:rPr>
          <w:rFonts w:ascii="Sylfaen" w:eastAsia="Calibri" w:hAnsi="Sylfaen" w:cs="Calibri"/>
          <w:lang w:val="ka-GE"/>
        </w:rPr>
        <w:t>მობილური სააბონენტო ნომრის პორტირების განაცხადის დისტანციური არხით წარდგენის შემთხვევაში, ამ მუხლის პირველი პუნქტით განსაზღვრული პორტირების პროცესის დასრულების ვადა, მიმღები ოპერატორის</w:t>
      </w:r>
      <w:r w:rsidR="00262709">
        <w:rPr>
          <w:rFonts w:ascii="Sylfaen" w:eastAsia="Calibri" w:hAnsi="Sylfaen" w:cs="Calibri"/>
          <w:lang w:val="ka-GE"/>
        </w:rPr>
        <w:t>ა</w:t>
      </w:r>
      <w:r w:rsidR="00262709" w:rsidRPr="00080802">
        <w:rPr>
          <w:rFonts w:ascii="Sylfaen" w:eastAsia="Calibri" w:hAnsi="Sylfaen" w:cs="Calibri"/>
          <w:lang w:val="ka-GE"/>
        </w:rPr>
        <w:t xml:space="preserve">  და პორტირების მსურველი პირის </w:t>
      </w:r>
      <w:r w:rsidR="00262709">
        <w:rPr>
          <w:rFonts w:ascii="Sylfaen" w:eastAsia="Calibri" w:hAnsi="Sylfaen" w:cs="Calibri"/>
          <w:lang w:val="ka-GE"/>
        </w:rPr>
        <w:t>შე</w:t>
      </w:r>
      <w:r w:rsidR="00262709" w:rsidRPr="00080802">
        <w:rPr>
          <w:rFonts w:ascii="Sylfaen" w:eastAsia="Calibri" w:hAnsi="Sylfaen" w:cs="Calibri"/>
          <w:lang w:val="ka-GE"/>
        </w:rPr>
        <w:t>თანხმ</w:t>
      </w:r>
      <w:r w:rsidR="00262709">
        <w:rPr>
          <w:rFonts w:ascii="Sylfaen" w:eastAsia="Calibri" w:hAnsi="Sylfaen" w:cs="Calibri"/>
          <w:lang w:val="ka-GE"/>
        </w:rPr>
        <w:t>ების საფუძველზე</w:t>
      </w:r>
      <w:r w:rsidR="00262709" w:rsidRPr="00080802">
        <w:rPr>
          <w:rFonts w:ascii="Sylfaen" w:eastAsia="Calibri" w:hAnsi="Sylfaen" w:cs="Calibri"/>
          <w:lang w:val="ka-GE"/>
        </w:rPr>
        <w:t xml:space="preserve">, შესაძლებელია გაიზარდოს არაუმეტეს </w:t>
      </w:r>
      <w:r w:rsidR="005B5794">
        <w:rPr>
          <w:rFonts w:ascii="Sylfaen" w:eastAsia="Calibri" w:hAnsi="Sylfaen" w:cs="Calibri"/>
          <w:lang w:val="ka-GE"/>
        </w:rPr>
        <w:t>5</w:t>
      </w:r>
      <w:r w:rsidR="00262709" w:rsidRPr="00080802">
        <w:rPr>
          <w:rFonts w:ascii="Sylfaen" w:eastAsia="Calibri" w:hAnsi="Sylfaen" w:cs="Calibri"/>
          <w:lang w:val="ka-GE"/>
        </w:rPr>
        <w:t xml:space="preserve"> სამუშაო დღემდე, </w:t>
      </w:r>
      <w:r w:rsidR="00262709">
        <w:rPr>
          <w:rFonts w:ascii="Sylfaen" w:eastAsia="Calibri" w:hAnsi="Sylfaen" w:cs="Calibri"/>
          <w:lang w:val="ka-GE"/>
        </w:rPr>
        <w:t xml:space="preserve">თუ </w:t>
      </w:r>
      <w:r w:rsidR="00262709" w:rsidRPr="00080802">
        <w:rPr>
          <w:rFonts w:ascii="Sylfaen" w:eastAsia="Calibri" w:hAnsi="Sylfaen" w:cs="Calibri"/>
          <w:lang w:val="ka-GE"/>
        </w:rPr>
        <w:t>პორტირების მსურველი პირი</w:t>
      </w:r>
      <w:r w:rsidR="00262709">
        <w:rPr>
          <w:rFonts w:ascii="Sylfaen" w:eastAsia="Calibri" w:hAnsi="Sylfaen" w:cs="Calibri"/>
          <w:lang w:val="ka-GE"/>
        </w:rPr>
        <w:t xml:space="preserve">, პორტირების თაობაზე განაცხადის წარდგენისას, მიუთითებს სტანდარტული სიმბარათის მისთვის სასურველ მისამართზე </w:t>
      </w:r>
      <w:r w:rsidR="00A50480">
        <w:rPr>
          <w:rFonts w:ascii="Sylfaen" w:eastAsia="Calibri" w:hAnsi="Sylfaen" w:cs="Calibri"/>
          <w:lang w:val="ka-GE"/>
        </w:rPr>
        <w:t>ჩაბარებას</w:t>
      </w:r>
      <w:r w:rsidR="00262709">
        <w:rPr>
          <w:rFonts w:ascii="Sylfaen" w:eastAsia="Calibri" w:hAnsi="Sylfaen" w:cs="Calibri"/>
          <w:lang w:val="ka-GE"/>
        </w:rPr>
        <w:t xml:space="preserve">. </w:t>
      </w:r>
      <w:r w:rsidR="00262709" w:rsidRPr="00080802">
        <w:rPr>
          <w:rFonts w:ascii="Sylfaen" w:eastAsia="Calibri" w:hAnsi="Sylfaen" w:cs="Calibri"/>
          <w:lang w:val="ka-GE"/>
        </w:rPr>
        <w:t>24 საათიანი ვადისგან განსხვავებულ პორტირების ვადაზე, მიმღები ოპერატორი და პორტირების მსურველი პირი უნდა შეთანხმდნენ პორტირების განაცხადის სააბონენტო ნომრების პორტაბელურობის მონაცემთა ცენტრალურ ბაზაში ატვირთვამდე, შეუთანხმებლობის შემთხვევაში პორტირების პროცესი წყდება</w:t>
      </w:r>
      <w:bookmarkEnd w:id="17"/>
      <w:r w:rsidR="005A0144" w:rsidRPr="00AD01E4">
        <w:rPr>
          <w:rFonts w:ascii="Sylfaen" w:eastAsia="Calibri" w:hAnsi="Sylfaen" w:cs="Calibri"/>
          <w:lang w:val="ka-GE"/>
        </w:rPr>
        <w:t>.</w:t>
      </w:r>
      <w:r w:rsidR="00F90768">
        <w:rPr>
          <w:rFonts w:ascii="Sylfaen" w:eastAsia="Calibri" w:hAnsi="Sylfaen" w:cs="Calibri"/>
          <w:lang w:val="ka-GE"/>
        </w:rPr>
        <w:t>“;</w:t>
      </w:r>
    </w:p>
    <w:p w14:paraId="31C041B3" w14:textId="05330C45" w:rsidR="00E26975" w:rsidRPr="00402DFD" w:rsidRDefault="00E26975" w:rsidP="001C43F8">
      <w:pPr>
        <w:spacing w:after="0" w:line="240" w:lineRule="auto"/>
        <w:jc w:val="both"/>
        <w:rPr>
          <w:rFonts w:ascii="Sylfaen" w:eastAsia="Calibri" w:hAnsi="Sylfaen" w:cs="Sylfaen"/>
          <w:b/>
          <w:bCs/>
          <w:lang w:val="ka-GE" w:eastAsia="en-US"/>
        </w:rPr>
      </w:pPr>
    </w:p>
    <w:p w14:paraId="2CCB3475" w14:textId="7A3DD924" w:rsidR="001C43F8" w:rsidRPr="001C43F8" w:rsidRDefault="001C43F8" w:rsidP="001C43F8">
      <w:pPr>
        <w:spacing w:after="0" w:line="240" w:lineRule="auto"/>
        <w:jc w:val="both"/>
        <w:rPr>
          <w:rFonts w:ascii="Sylfaen" w:eastAsia="Calibri" w:hAnsi="Sylfaen" w:cs="Sylfaen"/>
          <w:lang w:val="ka-GE" w:eastAsia="en-US"/>
        </w:rPr>
      </w:pPr>
      <w:r w:rsidRPr="001C43F8">
        <w:rPr>
          <w:rFonts w:ascii="Sylfaen" w:eastAsia="Calibri" w:hAnsi="Sylfaen" w:cs="Sylfaen"/>
          <w:b/>
          <w:bCs/>
          <w:lang w:val="ka-GE" w:eastAsia="en-US"/>
        </w:rPr>
        <w:t>მუხლი 2.</w:t>
      </w:r>
      <w:r w:rsidRPr="001C43F8">
        <w:rPr>
          <w:rFonts w:ascii="Sylfaen" w:eastAsia="Calibri" w:hAnsi="Sylfaen" w:cs="Sylfaen"/>
          <w:lang w:val="ka-GE" w:eastAsia="en-US"/>
        </w:rPr>
        <w:t xml:space="preserve"> </w:t>
      </w:r>
      <w:r w:rsidRPr="001C43F8">
        <w:rPr>
          <w:rFonts w:ascii="Sylfaen" w:eastAsia="Calibri" w:hAnsi="Sylfaen" w:cs="Sylfaen"/>
          <w:b/>
          <w:bCs/>
          <w:lang w:val="ka-GE" w:eastAsia="en-US"/>
        </w:rPr>
        <w:t>გარდამავალი დებულებები</w:t>
      </w:r>
    </w:p>
    <w:p w14:paraId="0AA8339D" w14:textId="35CDB83F" w:rsidR="001C43F8" w:rsidRPr="00FD7FC4" w:rsidRDefault="001C43F8" w:rsidP="001C43F8">
      <w:pPr>
        <w:spacing w:after="0" w:line="240" w:lineRule="auto"/>
        <w:jc w:val="both"/>
        <w:rPr>
          <w:lang w:val="ka-GE"/>
        </w:rPr>
      </w:pPr>
      <w:r w:rsidRPr="001C43F8">
        <w:rPr>
          <w:rFonts w:ascii="Sylfaen" w:eastAsia="Times New Roman" w:hAnsi="Sylfaen" w:cs="Times New Roman"/>
          <w:lang w:val="ka-GE" w:eastAsia="en-US"/>
        </w:rPr>
        <w:t xml:space="preserve">სააბონენტო ნომრების პორტაბელურობის მონაცემთა ცენტრალური ბაზის ადმინისტრატორმა წინამდებარე დადგენილების მიღებიდან ორი კვირის ვადაში უზრუნველყოს </w:t>
      </w:r>
      <w:proofErr w:type="spellStart"/>
      <w:r w:rsidRPr="001C43F8">
        <w:rPr>
          <w:rFonts w:ascii="Sylfaen" w:eastAsia="Times New Roman" w:hAnsi="Sylfaen" w:cs="Sylfaen"/>
          <w:lang w:eastAsia="en-US"/>
        </w:rPr>
        <w:t>სააბონენტო</w:t>
      </w:r>
      <w:proofErr w:type="spellEnd"/>
      <w:r w:rsidRPr="001C43F8">
        <w:rPr>
          <w:rFonts w:ascii="Times New Roman" w:eastAsia="Times New Roman" w:hAnsi="Times New Roman" w:cs="Times New Roman"/>
          <w:lang w:eastAsia="en-US"/>
        </w:rPr>
        <w:t xml:space="preserve"> </w:t>
      </w:r>
      <w:proofErr w:type="spellStart"/>
      <w:r w:rsidRPr="001C43F8">
        <w:rPr>
          <w:rFonts w:ascii="Sylfaen" w:eastAsia="Times New Roman" w:hAnsi="Sylfaen" w:cs="Sylfaen"/>
          <w:lang w:eastAsia="en-US"/>
        </w:rPr>
        <w:t>ნომრების</w:t>
      </w:r>
      <w:proofErr w:type="spellEnd"/>
      <w:r w:rsidRPr="001C43F8">
        <w:rPr>
          <w:rFonts w:ascii="Times New Roman" w:eastAsia="Times New Roman" w:hAnsi="Times New Roman" w:cs="Times New Roman"/>
          <w:lang w:eastAsia="en-US"/>
        </w:rPr>
        <w:t xml:space="preserve"> </w:t>
      </w:r>
      <w:proofErr w:type="spellStart"/>
      <w:r w:rsidRPr="001C43F8">
        <w:rPr>
          <w:rFonts w:ascii="Sylfaen" w:eastAsia="Times New Roman" w:hAnsi="Sylfaen" w:cs="Sylfaen"/>
          <w:lang w:eastAsia="en-US"/>
        </w:rPr>
        <w:t>პორტირებისა</w:t>
      </w:r>
      <w:proofErr w:type="spellEnd"/>
      <w:r w:rsidRPr="001C43F8">
        <w:rPr>
          <w:rFonts w:ascii="Times New Roman" w:eastAsia="Times New Roman" w:hAnsi="Times New Roman" w:cs="Times New Roman"/>
          <w:lang w:eastAsia="en-US"/>
        </w:rPr>
        <w:t xml:space="preserve"> </w:t>
      </w:r>
      <w:proofErr w:type="spellStart"/>
      <w:r w:rsidRPr="001C43F8">
        <w:rPr>
          <w:rFonts w:ascii="Sylfaen" w:eastAsia="Times New Roman" w:hAnsi="Sylfaen" w:cs="Sylfaen"/>
          <w:lang w:eastAsia="en-US"/>
        </w:rPr>
        <w:t>და</w:t>
      </w:r>
      <w:proofErr w:type="spellEnd"/>
      <w:r w:rsidRPr="001C43F8">
        <w:rPr>
          <w:rFonts w:ascii="Times New Roman" w:eastAsia="Times New Roman" w:hAnsi="Times New Roman" w:cs="Times New Roman"/>
          <w:lang w:eastAsia="en-US"/>
        </w:rPr>
        <w:t xml:space="preserve"> </w:t>
      </w:r>
      <w:proofErr w:type="spellStart"/>
      <w:r w:rsidRPr="001C43F8">
        <w:rPr>
          <w:rFonts w:ascii="Sylfaen" w:eastAsia="Times New Roman" w:hAnsi="Sylfaen" w:cs="Sylfaen"/>
          <w:lang w:eastAsia="en-US"/>
        </w:rPr>
        <w:t>მონაცემთა</w:t>
      </w:r>
      <w:proofErr w:type="spellEnd"/>
      <w:r w:rsidRPr="001C43F8">
        <w:rPr>
          <w:rFonts w:ascii="Times New Roman" w:eastAsia="Times New Roman" w:hAnsi="Times New Roman" w:cs="Times New Roman"/>
          <w:lang w:eastAsia="en-US"/>
        </w:rPr>
        <w:t xml:space="preserve"> </w:t>
      </w:r>
      <w:proofErr w:type="spellStart"/>
      <w:r w:rsidRPr="001C43F8">
        <w:rPr>
          <w:rFonts w:ascii="Sylfaen" w:eastAsia="Times New Roman" w:hAnsi="Sylfaen" w:cs="Sylfaen"/>
          <w:lang w:eastAsia="en-US"/>
        </w:rPr>
        <w:t>ცენტრალური</w:t>
      </w:r>
      <w:proofErr w:type="spellEnd"/>
      <w:r w:rsidRPr="001C43F8">
        <w:rPr>
          <w:rFonts w:ascii="Times New Roman" w:eastAsia="Times New Roman" w:hAnsi="Times New Roman" w:cs="Times New Roman"/>
          <w:lang w:eastAsia="en-US"/>
        </w:rPr>
        <w:t xml:space="preserve"> </w:t>
      </w:r>
      <w:proofErr w:type="spellStart"/>
      <w:r w:rsidRPr="001C43F8">
        <w:rPr>
          <w:rFonts w:ascii="Sylfaen" w:eastAsia="Times New Roman" w:hAnsi="Sylfaen" w:cs="Sylfaen"/>
          <w:lang w:eastAsia="en-US"/>
        </w:rPr>
        <w:t>ბაზის</w:t>
      </w:r>
      <w:proofErr w:type="spellEnd"/>
      <w:r w:rsidRPr="001C43F8">
        <w:rPr>
          <w:rFonts w:ascii="Times New Roman" w:eastAsia="Times New Roman" w:hAnsi="Times New Roman" w:cs="Times New Roman"/>
          <w:lang w:eastAsia="en-US"/>
        </w:rPr>
        <w:t xml:space="preserve"> </w:t>
      </w:r>
      <w:proofErr w:type="spellStart"/>
      <w:r w:rsidRPr="001C43F8">
        <w:rPr>
          <w:rFonts w:ascii="Sylfaen" w:eastAsia="Times New Roman" w:hAnsi="Sylfaen" w:cs="Sylfaen"/>
          <w:lang w:eastAsia="en-US"/>
        </w:rPr>
        <w:t>გამოყენების</w:t>
      </w:r>
      <w:proofErr w:type="spellEnd"/>
      <w:r w:rsidRPr="001C43F8">
        <w:rPr>
          <w:rFonts w:ascii="Times New Roman" w:eastAsia="Times New Roman" w:hAnsi="Times New Roman" w:cs="Times New Roman"/>
          <w:lang w:eastAsia="en-US"/>
        </w:rPr>
        <w:t xml:space="preserve"> </w:t>
      </w:r>
      <w:proofErr w:type="spellStart"/>
      <w:r w:rsidRPr="001C43F8">
        <w:rPr>
          <w:rFonts w:ascii="Sylfaen" w:eastAsia="Times New Roman" w:hAnsi="Sylfaen" w:cs="Sylfaen"/>
          <w:lang w:eastAsia="en-US"/>
        </w:rPr>
        <w:t>ტექნიკურ</w:t>
      </w:r>
      <w:proofErr w:type="spellEnd"/>
      <w:r w:rsidRPr="001C43F8">
        <w:rPr>
          <w:rFonts w:ascii="Sylfaen" w:eastAsia="Times New Roman" w:hAnsi="Sylfaen" w:cs="Times New Roman"/>
          <w:lang w:val="ka-GE" w:eastAsia="en-US"/>
        </w:rPr>
        <w:t xml:space="preserve">ი </w:t>
      </w:r>
      <w:proofErr w:type="spellStart"/>
      <w:r w:rsidRPr="001C43F8">
        <w:rPr>
          <w:rFonts w:ascii="Sylfaen" w:eastAsia="Times New Roman" w:hAnsi="Sylfaen" w:cs="Sylfaen"/>
          <w:lang w:eastAsia="en-US"/>
        </w:rPr>
        <w:t>ინსტრუქციებ</w:t>
      </w:r>
      <w:proofErr w:type="spellEnd"/>
      <w:r w:rsidRPr="001C43F8">
        <w:rPr>
          <w:rFonts w:ascii="Sylfaen" w:eastAsia="Times New Roman" w:hAnsi="Sylfaen" w:cs="Sylfaen"/>
          <w:lang w:val="ka-GE" w:eastAsia="en-US"/>
        </w:rPr>
        <w:t>ის ამ დადგენილებით გათვალისწინებულ ცვლილებ</w:t>
      </w:r>
      <w:r>
        <w:rPr>
          <w:rFonts w:ascii="Sylfaen" w:eastAsia="Times New Roman" w:hAnsi="Sylfaen" w:cs="Sylfaen"/>
          <w:lang w:val="ka-GE" w:eastAsia="en-US"/>
        </w:rPr>
        <w:t>ასთან</w:t>
      </w:r>
      <w:r w:rsidRPr="001C43F8">
        <w:rPr>
          <w:rFonts w:ascii="Sylfaen" w:eastAsia="Times New Roman" w:hAnsi="Sylfaen" w:cs="Sylfaen"/>
          <w:lang w:val="ka-GE" w:eastAsia="en-US"/>
        </w:rPr>
        <w:t xml:space="preserve"> შესაბამისობაში მოყვანა</w:t>
      </w:r>
      <w:r>
        <w:rPr>
          <w:rFonts w:ascii="Sylfaen" w:eastAsia="Times New Roman" w:hAnsi="Sylfaen" w:cs="Sylfaen"/>
          <w:lang w:val="ka-GE" w:eastAsia="en-US"/>
        </w:rPr>
        <w:t xml:space="preserve"> და კომისიაში წარმოდგენა</w:t>
      </w:r>
      <w:r w:rsidR="00FD7FC4">
        <w:rPr>
          <w:rFonts w:eastAsia="Times New Roman" w:cs="Times New Roman"/>
          <w:lang w:val="ka-GE" w:eastAsia="en-US"/>
        </w:rPr>
        <w:t>.</w:t>
      </w:r>
    </w:p>
    <w:p w14:paraId="71D0CFF8" w14:textId="77777777" w:rsidR="001C43F8" w:rsidRPr="001C43F8" w:rsidRDefault="001C43F8" w:rsidP="001C43F8">
      <w:pPr>
        <w:spacing w:after="0" w:line="240" w:lineRule="auto"/>
        <w:jc w:val="both"/>
        <w:rPr>
          <w:rFonts w:ascii="Sylfaen" w:eastAsia="Calibri" w:hAnsi="Sylfaen" w:cs="Sylfaen"/>
          <w:lang w:val="ka-GE" w:eastAsia="en-US"/>
        </w:rPr>
      </w:pPr>
    </w:p>
    <w:p w14:paraId="0CE5485F" w14:textId="03F86998" w:rsidR="001C43F8" w:rsidRPr="001C43F8" w:rsidRDefault="001C43F8" w:rsidP="001C43F8">
      <w:pPr>
        <w:jc w:val="both"/>
        <w:rPr>
          <w:rFonts w:ascii="Sylfaen" w:eastAsia="Calibri" w:hAnsi="Sylfaen" w:cs="Sylfaen"/>
          <w:b/>
          <w:bCs/>
          <w:lang w:val="ka-GE" w:eastAsia="en-US"/>
        </w:rPr>
      </w:pPr>
      <w:r w:rsidRPr="001C43F8">
        <w:rPr>
          <w:rFonts w:ascii="Sylfaen" w:eastAsia="Calibri" w:hAnsi="Sylfaen" w:cs="Sylfaen"/>
          <w:b/>
          <w:bCs/>
          <w:lang w:val="ka-GE" w:eastAsia="en-US"/>
        </w:rPr>
        <w:t>მუხლი 3.</w:t>
      </w:r>
    </w:p>
    <w:p w14:paraId="1BD8BA54" w14:textId="73DDFE5A" w:rsidR="002061EC" w:rsidRPr="00AC1C35" w:rsidRDefault="001C43F8" w:rsidP="001C43F8">
      <w:pPr>
        <w:jc w:val="both"/>
        <w:rPr>
          <w:rFonts w:ascii="Sylfaen" w:hAnsi="Sylfaen"/>
          <w:lang w:val="ka-GE"/>
        </w:rPr>
      </w:pPr>
      <w:r w:rsidRPr="001C43F8">
        <w:rPr>
          <w:rFonts w:ascii="Sylfaen" w:eastAsia="Calibri" w:hAnsi="Sylfaen" w:cs="Sylfaen"/>
          <w:lang w:val="ka-GE" w:eastAsia="en-US"/>
        </w:rPr>
        <w:t>ეს დადგენილება</w:t>
      </w:r>
      <w:r w:rsidRPr="001C43F8">
        <w:rPr>
          <w:rFonts w:ascii="Sylfaen" w:eastAsia="Calibri" w:hAnsi="Sylfaen" w:cs="Arial"/>
          <w:lang w:val="ka-GE" w:eastAsia="en-US"/>
        </w:rPr>
        <w:t xml:space="preserve">  </w:t>
      </w:r>
      <w:r w:rsidRPr="001C43F8">
        <w:rPr>
          <w:rFonts w:ascii="Sylfaen" w:eastAsia="Calibri" w:hAnsi="Sylfaen" w:cs="Sylfaen"/>
          <w:lang w:val="ka-GE" w:eastAsia="en-US"/>
        </w:rPr>
        <w:t>ამოქმედდეს</w:t>
      </w:r>
      <w:r w:rsidRPr="001C43F8">
        <w:rPr>
          <w:rFonts w:ascii="Sylfaen" w:eastAsia="Calibri" w:hAnsi="Sylfaen" w:cs="Arial"/>
          <w:lang w:val="ka-GE" w:eastAsia="en-US"/>
        </w:rPr>
        <w:t xml:space="preserve">  </w:t>
      </w:r>
      <w:r w:rsidR="00A31DC2">
        <w:rPr>
          <w:rFonts w:ascii="Sylfaen" w:eastAsia="Calibri" w:hAnsi="Sylfaen" w:cs="Arial"/>
          <w:lang w:val="ka-GE" w:eastAsia="en-US"/>
        </w:rPr>
        <w:t xml:space="preserve">2022 წლის პირველ </w:t>
      </w:r>
      <w:r w:rsidR="0014141F">
        <w:rPr>
          <w:rFonts w:ascii="Sylfaen" w:eastAsia="Calibri" w:hAnsi="Sylfaen" w:cs="Arial"/>
          <w:lang w:val="ka-GE" w:eastAsia="en-US"/>
        </w:rPr>
        <w:t>ოქტომბერს</w:t>
      </w:r>
      <w:r w:rsidRPr="001C43F8">
        <w:rPr>
          <w:rFonts w:ascii="Sylfaen" w:eastAsia="Calibri" w:hAnsi="Sylfaen" w:cs="Arial"/>
          <w:lang w:val="ka-GE" w:eastAsia="en-US"/>
        </w:rPr>
        <w:t>.</w:t>
      </w:r>
    </w:p>
    <w:p w14:paraId="47F1B906" w14:textId="77777777" w:rsidR="00221189" w:rsidRPr="00221189" w:rsidRDefault="00221189" w:rsidP="00221189">
      <w:pPr>
        <w:spacing w:after="0" w:line="240" w:lineRule="auto"/>
        <w:jc w:val="both"/>
        <w:rPr>
          <w:rFonts w:ascii="Sylfaen" w:eastAsia="Calibri" w:hAnsi="Sylfaen" w:cs="Sylfaen"/>
          <w:lang w:val="ka-GE" w:eastAsia="en-US"/>
        </w:rPr>
      </w:pPr>
    </w:p>
    <w:p w14:paraId="6A072B9A" w14:textId="77777777" w:rsidR="00221189" w:rsidRPr="00F446A5" w:rsidRDefault="00221189">
      <w:pPr>
        <w:rPr>
          <w:rFonts w:ascii="Sylfaen" w:hAnsi="Sylfaen"/>
          <w:b/>
          <w:bCs/>
          <w:u w:val="single"/>
          <w:lang w:val="ka-GE"/>
        </w:rPr>
      </w:pPr>
    </w:p>
    <w:sectPr w:rsidR="00221189" w:rsidRPr="00F446A5" w:rsidSect="00A85469">
      <w:headerReference w:type="default" r:id="rId7"/>
      <w:footerReference w:type="default" r:id="rId8"/>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26C9" w14:textId="77777777" w:rsidR="0049060D" w:rsidRDefault="0049060D" w:rsidP="001A1187">
      <w:pPr>
        <w:spacing w:after="0" w:line="240" w:lineRule="auto"/>
      </w:pPr>
      <w:r>
        <w:separator/>
      </w:r>
    </w:p>
  </w:endnote>
  <w:endnote w:type="continuationSeparator" w:id="0">
    <w:p w14:paraId="7852A31B" w14:textId="77777777" w:rsidR="0049060D" w:rsidRDefault="0049060D" w:rsidP="001A1187">
      <w:pPr>
        <w:spacing w:after="0" w:line="240" w:lineRule="auto"/>
      </w:pPr>
      <w:r>
        <w:continuationSeparator/>
      </w:r>
    </w:p>
  </w:endnote>
  <w:endnote w:type="continuationNotice" w:id="1">
    <w:p w14:paraId="0E20545C" w14:textId="77777777" w:rsidR="0049060D" w:rsidRDefault="00490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439586"/>
      <w:docPartObj>
        <w:docPartGallery w:val="Page Numbers (Bottom of Page)"/>
        <w:docPartUnique/>
      </w:docPartObj>
    </w:sdtPr>
    <w:sdtEndPr>
      <w:rPr>
        <w:noProof/>
      </w:rPr>
    </w:sdtEndPr>
    <w:sdtContent>
      <w:p w14:paraId="6E9E5788" w14:textId="149F39C4" w:rsidR="00AA6AE2" w:rsidRDefault="00AA6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C828E" w14:textId="77777777" w:rsidR="00AA6AE2" w:rsidRDefault="00AA6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F3AF4" w14:textId="77777777" w:rsidR="0049060D" w:rsidRDefault="0049060D" w:rsidP="001A1187">
      <w:pPr>
        <w:spacing w:after="0" w:line="240" w:lineRule="auto"/>
      </w:pPr>
      <w:r>
        <w:separator/>
      </w:r>
    </w:p>
  </w:footnote>
  <w:footnote w:type="continuationSeparator" w:id="0">
    <w:p w14:paraId="14E42817" w14:textId="77777777" w:rsidR="0049060D" w:rsidRDefault="0049060D" w:rsidP="001A1187">
      <w:pPr>
        <w:spacing w:after="0" w:line="240" w:lineRule="auto"/>
      </w:pPr>
      <w:r>
        <w:continuationSeparator/>
      </w:r>
    </w:p>
  </w:footnote>
  <w:footnote w:type="continuationNotice" w:id="1">
    <w:p w14:paraId="08C018B3" w14:textId="77777777" w:rsidR="0049060D" w:rsidRDefault="00490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610C" w14:textId="77777777" w:rsidR="00582E07" w:rsidRDefault="00582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27A"/>
    <w:multiLevelType w:val="hybridMultilevel"/>
    <w:tmpl w:val="463019A6"/>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46F91"/>
    <w:multiLevelType w:val="hybridMultilevel"/>
    <w:tmpl w:val="E6668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31F75"/>
    <w:multiLevelType w:val="hybridMultilevel"/>
    <w:tmpl w:val="189212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D769E"/>
    <w:multiLevelType w:val="hybridMultilevel"/>
    <w:tmpl w:val="6E089788"/>
    <w:lvl w:ilvl="0" w:tplc="E4BA5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B866CF"/>
    <w:multiLevelType w:val="hybridMultilevel"/>
    <w:tmpl w:val="B93E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63B1B"/>
    <w:multiLevelType w:val="hybridMultilevel"/>
    <w:tmpl w:val="9A08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12080"/>
    <w:multiLevelType w:val="hybridMultilevel"/>
    <w:tmpl w:val="A692D51A"/>
    <w:lvl w:ilvl="0" w:tplc="EE4C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8431644">
    <w:abstractNumId w:val="2"/>
  </w:num>
  <w:num w:numId="2" w16cid:durableId="1729527375">
    <w:abstractNumId w:val="1"/>
  </w:num>
  <w:num w:numId="3" w16cid:durableId="949354609">
    <w:abstractNumId w:val="0"/>
  </w:num>
  <w:num w:numId="4" w16cid:durableId="1441409953">
    <w:abstractNumId w:val="3"/>
  </w:num>
  <w:num w:numId="5" w16cid:durableId="1137993537">
    <w:abstractNumId w:val="6"/>
  </w:num>
  <w:num w:numId="6" w16cid:durableId="974217883">
    <w:abstractNumId w:val="5"/>
  </w:num>
  <w:num w:numId="7" w16cid:durableId="2146503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42"/>
    <w:rsid w:val="000204D7"/>
    <w:rsid w:val="00031495"/>
    <w:rsid w:val="00040C53"/>
    <w:rsid w:val="0005009D"/>
    <w:rsid w:val="00051F67"/>
    <w:rsid w:val="000631C8"/>
    <w:rsid w:val="00064D11"/>
    <w:rsid w:val="00071041"/>
    <w:rsid w:val="00076A48"/>
    <w:rsid w:val="00084D2A"/>
    <w:rsid w:val="00087D20"/>
    <w:rsid w:val="00096924"/>
    <w:rsid w:val="00096D73"/>
    <w:rsid w:val="000A22AF"/>
    <w:rsid w:val="000D185A"/>
    <w:rsid w:val="000D1EC0"/>
    <w:rsid w:val="000D337A"/>
    <w:rsid w:val="000D4EF0"/>
    <w:rsid w:val="000F1CD1"/>
    <w:rsid w:val="0010032B"/>
    <w:rsid w:val="001050DC"/>
    <w:rsid w:val="001070F2"/>
    <w:rsid w:val="001173EF"/>
    <w:rsid w:val="0012107C"/>
    <w:rsid w:val="001406D5"/>
    <w:rsid w:val="0014141F"/>
    <w:rsid w:val="0014496E"/>
    <w:rsid w:val="0015085A"/>
    <w:rsid w:val="0015303B"/>
    <w:rsid w:val="00153536"/>
    <w:rsid w:val="00156926"/>
    <w:rsid w:val="00160120"/>
    <w:rsid w:val="00166BF8"/>
    <w:rsid w:val="0018115E"/>
    <w:rsid w:val="001828F1"/>
    <w:rsid w:val="00183EAA"/>
    <w:rsid w:val="001A1187"/>
    <w:rsid w:val="001A16E1"/>
    <w:rsid w:val="001A4EE7"/>
    <w:rsid w:val="001A5EB8"/>
    <w:rsid w:val="001B22B4"/>
    <w:rsid w:val="001B7C07"/>
    <w:rsid w:val="001C43F8"/>
    <w:rsid w:val="001F2DE4"/>
    <w:rsid w:val="001F2F1F"/>
    <w:rsid w:val="001F6E89"/>
    <w:rsid w:val="002015A7"/>
    <w:rsid w:val="0020270D"/>
    <w:rsid w:val="002061EC"/>
    <w:rsid w:val="00206D1D"/>
    <w:rsid w:val="00221189"/>
    <w:rsid w:val="00224689"/>
    <w:rsid w:val="00224D3A"/>
    <w:rsid w:val="002315B6"/>
    <w:rsid w:val="00234B78"/>
    <w:rsid w:val="0025302B"/>
    <w:rsid w:val="00254320"/>
    <w:rsid w:val="0025458B"/>
    <w:rsid w:val="00262577"/>
    <w:rsid w:val="00262709"/>
    <w:rsid w:val="00266E75"/>
    <w:rsid w:val="0028194D"/>
    <w:rsid w:val="00281A82"/>
    <w:rsid w:val="00293919"/>
    <w:rsid w:val="002A44F4"/>
    <w:rsid w:val="002A580C"/>
    <w:rsid w:val="002B5BA3"/>
    <w:rsid w:val="002C1029"/>
    <w:rsid w:val="002C25FC"/>
    <w:rsid w:val="002D34D6"/>
    <w:rsid w:val="002D627A"/>
    <w:rsid w:val="002E1321"/>
    <w:rsid w:val="002E7C46"/>
    <w:rsid w:val="00303349"/>
    <w:rsid w:val="00317452"/>
    <w:rsid w:val="0033299D"/>
    <w:rsid w:val="00333E87"/>
    <w:rsid w:val="00356D04"/>
    <w:rsid w:val="00364123"/>
    <w:rsid w:val="00376714"/>
    <w:rsid w:val="0037732C"/>
    <w:rsid w:val="0038158A"/>
    <w:rsid w:val="00385E23"/>
    <w:rsid w:val="00390877"/>
    <w:rsid w:val="00396893"/>
    <w:rsid w:val="003A37E1"/>
    <w:rsid w:val="003A37FE"/>
    <w:rsid w:val="003A39B3"/>
    <w:rsid w:val="003C1CAD"/>
    <w:rsid w:val="003C70AB"/>
    <w:rsid w:val="003D1D4C"/>
    <w:rsid w:val="003E3212"/>
    <w:rsid w:val="003E5ADD"/>
    <w:rsid w:val="003E6135"/>
    <w:rsid w:val="003F3846"/>
    <w:rsid w:val="004021CC"/>
    <w:rsid w:val="00402DFD"/>
    <w:rsid w:val="004062B8"/>
    <w:rsid w:val="0041047F"/>
    <w:rsid w:val="004145BC"/>
    <w:rsid w:val="00415417"/>
    <w:rsid w:val="004201BB"/>
    <w:rsid w:val="00430F30"/>
    <w:rsid w:val="00447F36"/>
    <w:rsid w:val="0045101B"/>
    <w:rsid w:val="004642FD"/>
    <w:rsid w:val="00485557"/>
    <w:rsid w:val="0049060D"/>
    <w:rsid w:val="00490CF6"/>
    <w:rsid w:val="004A4833"/>
    <w:rsid w:val="004B5059"/>
    <w:rsid w:val="004B5C86"/>
    <w:rsid w:val="004C57E3"/>
    <w:rsid w:val="004C61CD"/>
    <w:rsid w:val="004D1D8D"/>
    <w:rsid w:val="004F4266"/>
    <w:rsid w:val="005068FF"/>
    <w:rsid w:val="00516422"/>
    <w:rsid w:val="005222CA"/>
    <w:rsid w:val="00522959"/>
    <w:rsid w:val="00525F21"/>
    <w:rsid w:val="00550A2B"/>
    <w:rsid w:val="00550CDC"/>
    <w:rsid w:val="005515B7"/>
    <w:rsid w:val="00561573"/>
    <w:rsid w:val="00564A87"/>
    <w:rsid w:val="005750D1"/>
    <w:rsid w:val="00582E07"/>
    <w:rsid w:val="00584799"/>
    <w:rsid w:val="005852A6"/>
    <w:rsid w:val="00595D14"/>
    <w:rsid w:val="005A0144"/>
    <w:rsid w:val="005B5794"/>
    <w:rsid w:val="005C1669"/>
    <w:rsid w:val="005C178F"/>
    <w:rsid w:val="005C335C"/>
    <w:rsid w:val="005C4A26"/>
    <w:rsid w:val="005C6F4D"/>
    <w:rsid w:val="005C7A15"/>
    <w:rsid w:val="005E0B18"/>
    <w:rsid w:val="005E28F1"/>
    <w:rsid w:val="005E2C89"/>
    <w:rsid w:val="005E6056"/>
    <w:rsid w:val="005E71BC"/>
    <w:rsid w:val="005F19E8"/>
    <w:rsid w:val="00602C42"/>
    <w:rsid w:val="006034D3"/>
    <w:rsid w:val="006060DC"/>
    <w:rsid w:val="006066F1"/>
    <w:rsid w:val="006544EA"/>
    <w:rsid w:val="006555AC"/>
    <w:rsid w:val="00656C88"/>
    <w:rsid w:val="00662F70"/>
    <w:rsid w:val="0067542E"/>
    <w:rsid w:val="00680F3C"/>
    <w:rsid w:val="00681037"/>
    <w:rsid w:val="006849C9"/>
    <w:rsid w:val="00687C14"/>
    <w:rsid w:val="00695AFB"/>
    <w:rsid w:val="006978ED"/>
    <w:rsid w:val="006E07BC"/>
    <w:rsid w:val="006E12B9"/>
    <w:rsid w:val="006E4C11"/>
    <w:rsid w:val="006E734A"/>
    <w:rsid w:val="006F50D9"/>
    <w:rsid w:val="0070096C"/>
    <w:rsid w:val="00702AAF"/>
    <w:rsid w:val="007178D3"/>
    <w:rsid w:val="00736B63"/>
    <w:rsid w:val="00737E37"/>
    <w:rsid w:val="0074353B"/>
    <w:rsid w:val="007515AB"/>
    <w:rsid w:val="00752F15"/>
    <w:rsid w:val="007563D9"/>
    <w:rsid w:val="00786EE4"/>
    <w:rsid w:val="00795EA7"/>
    <w:rsid w:val="00796953"/>
    <w:rsid w:val="007A1120"/>
    <w:rsid w:val="007B6BC5"/>
    <w:rsid w:val="007C6FAE"/>
    <w:rsid w:val="007C7574"/>
    <w:rsid w:val="007D01E4"/>
    <w:rsid w:val="007D685D"/>
    <w:rsid w:val="007E3429"/>
    <w:rsid w:val="007E6C3A"/>
    <w:rsid w:val="007F0EE2"/>
    <w:rsid w:val="007F5332"/>
    <w:rsid w:val="00801AC9"/>
    <w:rsid w:val="00804C19"/>
    <w:rsid w:val="00806354"/>
    <w:rsid w:val="0080648E"/>
    <w:rsid w:val="0081643C"/>
    <w:rsid w:val="00824EEB"/>
    <w:rsid w:val="00825EF9"/>
    <w:rsid w:val="00834339"/>
    <w:rsid w:val="00840C0A"/>
    <w:rsid w:val="00841ADA"/>
    <w:rsid w:val="00855E4D"/>
    <w:rsid w:val="00855E8A"/>
    <w:rsid w:val="008603E7"/>
    <w:rsid w:val="00860A23"/>
    <w:rsid w:val="00865C35"/>
    <w:rsid w:val="00870DF5"/>
    <w:rsid w:val="00875E03"/>
    <w:rsid w:val="008859F1"/>
    <w:rsid w:val="00886A82"/>
    <w:rsid w:val="00896553"/>
    <w:rsid w:val="008C56B0"/>
    <w:rsid w:val="008C58B4"/>
    <w:rsid w:val="008C69B8"/>
    <w:rsid w:val="008D003A"/>
    <w:rsid w:val="008D5845"/>
    <w:rsid w:val="008E115E"/>
    <w:rsid w:val="008E5004"/>
    <w:rsid w:val="008F2F26"/>
    <w:rsid w:val="008F46D9"/>
    <w:rsid w:val="009141B8"/>
    <w:rsid w:val="00914F8C"/>
    <w:rsid w:val="0091673A"/>
    <w:rsid w:val="009208DC"/>
    <w:rsid w:val="0092251B"/>
    <w:rsid w:val="009255F8"/>
    <w:rsid w:val="009273D3"/>
    <w:rsid w:val="0093161C"/>
    <w:rsid w:val="00946290"/>
    <w:rsid w:val="009657DB"/>
    <w:rsid w:val="0097547A"/>
    <w:rsid w:val="0097746C"/>
    <w:rsid w:val="009A0314"/>
    <w:rsid w:val="009A3826"/>
    <w:rsid w:val="009A615B"/>
    <w:rsid w:val="009B7B99"/>
    <w:rsid w:val="009C5B21"/>
    <w:rsid w:val="009D3E49"/>
    <w:rsid w:val="009D5C62"/>
    <w:rsid w:val="009E01E4"/>
    <w:rsid w:val="009F251E"/>
    <w:rsid w:val="00A0408D"/>
    <w:rsid w:val="00A07A0E"/>
    <w:rsid w:val="00A12A8B"/>
    <w:rsid w:val="00A131DF"/>
    <w:rsid w:val="00A22A3C"/>
    <w:rsid w:val="00A239A8"/>
    <w:rsid w:val="00A25863"/>
    <w:rsid w:val="00A302D2"/>
    <w:rsid w:val="00A30976"/>
    <w:rsid w:val="00A31DC2"/>
    <w:rsid w:val="00A34703"/>
    <w:rsid w:val="00A35594"/>
    <w:rsid w:val="00A43863"/>
    <w:rsid w:val="00A44BAA"/>
    <w:rsid w:val="00A45E69"/>
    <w:rsid w:val="00A46BD5"/>
    <w:rsid w:val="00A50480"/>
    <w:rsid w:val="00A51BA9"/>
    <w:rsid w:val="00A53159"/>
    <w:rsid w:val="00A53F8F"/>
    <w:rsid w:val="00A543A9"/>
    <w:rsid w:val="00A677F9"/>
    <w:rsid w:val="00A70202"/>
    <w:rsid w:val="00A8032E"/>
    <w:rsid w:val="00A811FB"/>
    <w:rsid w:val="00A85469"/>
    <w:rsid w:val="00AA0BBF"/>
    <w:rsid w:val="00AA5D71"/>
    <w:rsid w:val="00AA6AE2"/>
    <w:rsid w:val="00AB596B"/>
    <w:rsid w:val="00AB6254"/>
    <w:rsid w:val="00AC17D6"/>
    <w:rsid w:val="00AC1C35"/>
    <w:rsid w:val="00AC7B08"/>
    <w:rsid w:val="00AE26C6"/>
    <w:rsid w:val="00AE28FB"/>
    <w:rsid w:val="00AF314B"/>
    <w:rsid w:val="00B158ED"/>
    <w:rsid w:val="00B15B01"/>
    <w:rsid w:val="00B32315"/>
    <w:rsid w:val="00B356B2"/>
    <w:rsid w:val="00B36F36"/>
    <w:rsid w:val="00B3788A"/>
    <w:rsid w:val="00B46044"/>
    <w:rsid w:val="00B52D99"/>
    <w:rsid w:val="00B53C8B"/>
    <w:rsid w:val="00B633E0"/>
    <w:rsid w:val="00B67649"/>
    <w:rsid w:val="00B75114"/>
    <w:rsid w:val="00B83592"/>
    <w:rsid w:val="00B83B15"/>
    <w:rsid w:val="00B97E41"/>
    <w:rsid w:val="00BA4A68"/>
    <w:rsid w:val="00BB0C19"/>
    <w:rsid w:val="00BB618B"/>
    <w:rsid w:val="00BD20F6"/>
    <w:rsid w:val="00BD5FEA"/>
    <w:rsid w:val="00BE1421"/>
    <w:rsid w:val="00BF07DC"/>
    <w:rsid w:val="00BF2D92"/>
    <w:rsid w:val="00BF423F"/>
    <w:rsid w:val="00C0294D"/>
    <w:rsid w:val="00C12466"/>
    <w:rsid w:val="00C178C4"/>
    <w:rsid w:val="00C260AF"/>
    <w:rsid w:val="00C35E05"/>
    <w:rsid w:val="00C40E5F"/>
    <w:rsid w:val="00C4739C"/>
    <w:rsid w:val="00C546F4"/>
    <w:rsid w:val="00C81B8C"/>
    <w:rsid w:val="00C916FE"/>
    <w:rsid w:val="00C91C96"/>
    <w:rsid w:val="00C92C2F"/>
    <w:rsid w:val="00C93007"/>
    <w:rsid w:val="00C936C0"/>
    <w:rsid w:val="00C945BB"/>
    <w:rsid w:val="00C95719"/>
    <w:rsid w:val="00CA39D8"/>
    <w:rsid w:val="00CC1FB1"/>
    <w:rsid w:val="00CD4AD9"/>
    <w:rsid w:val="00CD640D"/>
    <w:rsid w:val="00CF436B"/>
    <w:rsid w:val="00CF4421"/>
    <w:rsid w:val="00CF5992"/>
    <w:rsid w:val="00D01DD3"/>
    <w:rsid w:val="00D03AB0"/>
    <w:rsid w:val="00D0438C"/>
    <w:rsid w:val="00D05F42"/>
    <w:rsid w:val="00D32F12"/>
    <w:rsid w:val="00D43A4B"/>
    <w:rsid w:val="00D52323"/>
    <w:rsid w:val="00D551F1"/>
    <w:rsid w:val="00D61BE7"/>
    <w:rsid w:val="00D621E2"/>
    <w:rsid w:val="00D710C6"/>
    <w:rsid w:val="00D86FC7"/>
    <w:rsid w:val="00DC082D"/>
    <w:rsid w:val="00DC1F26"/>
    <w:rsid w:val="00DC2D58"/>
    <w:rsid w:val="00DC74D4"/>
    <w:rsid w:val="00DE020A"/>
    <w:rsid w:val="00DE4387"/>
    <w:rsid w:val="00DF4BB1"/>
    <w:rsid w:val="00DF6A1D"/>
    <w:rsid w:val="00E1404D"/>
    <w:rsid w:val="00E163C2"/>
    <w:rsid w:val="00E23489"/>
    <w:rsid w:val="00E26975"/>
    <w:rsid w:val="00E27BCA"/>
    <w:rsid w:val="00E30597"/>
    <w:rsid w:val="00E425A6"/>
    <w:rsid w:val="00E47DD2"/>
    <w:rsid w:val="00E5089A"/>
    <w:rsid w:val="00E5557B"/>
    <w:rsid w:val="00E614F5"/>
    <w:rsid w:val="00E619E7"/>
    <w:rsid w:val="00E67C7E"/>
    <w:rsid w:val="00E71088"/>
    <w:rsid w:val="00E80872"/>
    <w:rsid w:val="00E86604"/>
    <w:rsid w:val="00E91DA4"/>
    <w:rsid w:val="00EA075E"/>
    <w:rsid w:val="00EA7ED2"/>
    <w:rsid w:val="00EB138B"/>
    <w:rsid w:val="00EC480B"/>
    <w:rsid w:val="00ED7DF1"/>
    <w:rsid w:val="00EE5D4E"/>
    <w:rsid w:val="00F022C3"/>
    <w:rsid w:val="00F04BA6"/>
    <w:rsid w:val="00F14016"/>
    <w:rsid w:val="00F2167F"/>
    <w:rsid w:val="00F21D8E"/>
    <w:rsid w:val="00F446A5"/>
    <w:rsid w:val="00F56FE7"/>
    <w:rsid w:val="00F674AA"/>
    <w:rsid w:val="00F70BE1"/>
    <w:rsid w:val="00F710E5"/>
    <w:rsid w:val="00F74BED"/>
    <w:rsid w:val="00F82FAE"/>
    <w:rsid w:val="00F85FA0"/>
    <w:rsid w:val="00F90768"/>
    <w:rsid w:val="00F950C6"/>
    <w:rsid w:val="00F97C08"/>
    <w:rsid w:val="00FD7FC4"/>
    <w:rsid w:val="00FE2CA1"/>
    <w:rsid w:val="00FE6668"/>
    <w:rsid w:val="00FF004F"/>
    <w:rsid w:val="00FF0379"/>
    <w:rsid w:val="00FF26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841A"/>
  <w15:chartTrackingRefBased/>
  <w15:docId w15:val="{AAE71098-6067-4BF2-AA98-5C020AAA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75"/>
    <w:pPr>
      <w:ind w:left="720"/>
      <w:contextualSpacing/>
    </w:pPr>
  </w:style>
  <w:style w:type="character" w:styleId="CommentReference">
    <w:name w:val="annotation reference"/>
    <w:basedOn w:val="DefaultParagraphFont"/>
    <w:uiPriority w:val="99"/>
    <w:semiHidden/>
    <w:unhideWhenUsed/>
    <w:rsid w:val="00B75114"/>
    <w:rPr>
      <w:sz w:val="16"/>
      <w:szCs w:val="16"/>
    </w:rPr>
  </w:style>
  <w:style w:type="paragraph" w:styleId="CommentText">
    <w:name w:val="annotation text"/>
    <w:basedOn w:val="Normal"/>
    <w:link w:val="CommentTextChar"/>
    <w:uiPriority w:val="99"/>
    <w:unhideWhenUsed/>
    <w:rsid w:val="00B75114"/>
    <w:pPr>
      <w:spacing w:line="240" w:lineRule="auto"/>
    </w:pPr>
    <w:rPr>
      <w:sz w:val="20"/>
      <w:szCs w:val="20"/>
    </w:rPr>
  </w:style>
  <w:style w:type="character" w:customStyle="1" w:styleId="CommentTextChar">
    <w:name w:val="Comment Text Char"/>
    <w:basedOn w:val="DefaultParagraphFont"/>
    <w:link w:val="CommentText"/>
    <w:uiPriority w:val="99"/>
    <w:rsid w:val="00B75114"/>
    <w:rPr>
      <w:sz w:val="20"/>
      <w:szCs w:val="20"/>
    </w:rPr>
  </w:style>
  <w:style w:type="paragraph" w:styleId="CommentSubject">
    <w:name w:val="annotation subject"/>
    <w:basedOn w:val="CommentText"/>
    <w:next w:val="CommentText"/>
    <w:link w:val="CommentSubjectChar"/>
    <w:uiPriority w:val="99"/>
    <w:semiHidden/>
    <w:unhideWhenUsed/>
    <w:rsid w:val="00B75114"/>
    <w:rPr>
      <w:b/>
      <w:bCs/>
    </w:rPr>
  </w:style>
  <w:style w:type="character" w:customStyle="1" w:styleId="CommentSubjectChar">
    <w:name w:val="Comment Subject Char"/>
    <w:basedOn w:val="CommentTextChar"/>
    <w:link w:val="CommentSubject"/>
    <w:uiPriority w:val="99"/>
    <w:semiHidden/>
    <w:rsid w:val="00B75114"/>
    <w:rPr>
      <w:b/>
      <w:bCs/>
      <w:sz w:val="20"/>
      <w:szCs w:val="20"/>
    </w:rPr>
  </w:style>
  <w:style w:type="paragraph" w:styleId="Header">
    <w:name w:val="header"/>
    <w:basedOn w:val="Normal"/>
    <w:link w:val="HeaderChar"/>
    <w:uiPriority w:val="99"/>
    <w:unhideWhenUsed/>
    <w:rsid w:val="001A1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187"/>
  </w:style>
  <w:style w:type="paragraph" w:styleId="Footer">
    <w:name w:val="footer"/>
    <w:basedOn w:val="Normal"/>
    <w:link w:val="FooterChar"/>
    <w:uiPriority w:val="99"/>
    <w:unhideWhenUsed/>
    <w:rsid w:val="001A1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187"/>
  </w:style>
  <w:style w:type="paragraph" w:styleId="Revision">
    <w:name w:val="Revision"/>
    <w:hidden/>
    <w:uiPriority w:val="99"/>
    <w:semiHidden/>
    <w:rsid w:val="00582E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2804">
      <w:bodyDiv w:val="1"/>
      <w:marLeft w:val="0"/>
      <w:marRight w:val="0"/>
      <w:marTop w:val="0"/>
      <w:marBottom w:val="0"/>
      <w:divBdr>
        <w:top w:val="none" w:sz="0" w:space="0" w:color="auto"/>
        <w:left w:val="none" w:sz="0" w:space="0" w:color="auto"/>
        <w:bottom w:val="none" w:sz="0" w:space="0" w:color="auto"/>
        <w:right w:val="none" w:sz="0" w:space="0" w:color="auto"/>
      </w:divBdr>
    </w:div>
    <w:div w:id="12007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6</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Karumidze</dc:creator>
  <cp:keywords/>
  <dc:description/>
  <cp:lastModifiedBy>Tamar Khukhunaishvili</cp:lastModifiedBy>
  <cp:revision>20</cp:revision>
  <dcterms:created xsi:type="dcterms:W3CDTF">2022-03-25T10:29:00Z</dcterms:created>
  <dcterms:modified xsi:type="dcterms:W3CDTF">2022-04-11T12:43:00Z</dcterms:modified>
</cp:coreProperties>
</file>