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30956776" w14:textId="77777777" w:rsidR="004D5DF9" w:rsidRPr="00BF26AB" w:rsidRDefault="004D5DF9" w:rsidP="00862682">
      <w:pPr>
        <w:spacing w:after="0" w:line="240" w:lineRule="auto"/>
        <w:jc w:val="both"/>
        <w:rPr>
          <w:rFonts w:ascii="Sylfaen" w:hAnsi="Sylfaen"/>
        </w:rPr>
      </w:pPr>
    </w:p>
    <w:p w14:paraId="6EAED9B4" w14:textId="77777777" w:rsidR="004D5DF9" w:rsidRPr="005B140F" w:rsidRDefault="004D5DF9" w:rsidP="00862682">
      <w:pPr>
        <w:spacing w:after="0" w:line="240" w:lineRule="auto"/>
        <w:jc w:val="both"/>
        <w:rPr>
          <w:rFonts w:ascii="Sylfaen" w:hAnsi="Sylfaen"/>
        </w:rPr>
      </w:pPr>
    </w:p>
    <w:p w14:paraId="44E2C54D" w14:textId="77777777" w:rsidR="004D5DF9" w:rsidRPr="005B140F" w:rsidRDefault="004D5DF9" w:rsidP="00862682">
      <w:pPr>
        <w:spacing w:after="0" w:line="240" w:lineRule="auto"/>
        <w:jc w:val="both"/>
        <w:rPr>
          <w:rFonts w:ascii="Sylfaen" w:hAnsi="Sylfaen"/>
        </w:rPr>
      </w:pPr>
    </w:p>
    <w:p w14:paraId="4AB7FF00" w14:textId="77777777" w:rsidR="004D5DF9" w:rsidRPr="005B140F" w:rsidRDefault="004D5DF9" w:rsidP="00862682">
      <w:pPr>
        <w:spacing w:after="0" w:line="240" w:lineRule="auto"/>
        <w:jc w:val="both"/>
        <w:rPr>
          <w:rFonts w:ascii="Sylfaen" w:hAnsi="Sylfaen"/>
        </w:rPr>
      </w:pPr>
    </w:p>
    <w:p w14:paraId="0FBE8FA6" w14:textId="154E5201" w:rsidR="004D5DF9" w:rsidRPr="00862682" w:rsidRDefault="004D5DF9" w:rsidP="00862682">
      <w:pPr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862682">
        <w:rPr>
          <w:rFonts w:ascii="Sylfaen" w:hAnsi="Sylfaen" w:cs="Sylfaen"/>
          <w:b/>
          <w:bCs/>
          <w:lang w:val="ka-GE"/>
        </w:rPr>
        <w:t>„</w:t>
      </w:r>
      <w:proofErr w:type="spellStart"/>
      <w:r w:rsidRPr="00862682">
        <w:rPr>
          <w:rFonts w:ascii="Sylfaen" w:hAnsi="Sylfaen" w:cs="Sylfaen"/>
          <w:b/>
          <w:bCs/>
        </w:rPr>
        <w:t>სააბონენტო</w:t>
      </w:r>
      <w:proofErr w:type="spellEnd"/>
      <w:r w:rsidRPr="00862682">
        <w:rPr>
          <w:rFonts w:ascii="Sylfaen" w:hAnsi="Sylfaen"/>
          <w:b/>
          <w:bCs/>
        </w:rPr>
        <w:t xml:space="preserve"> </w:t>
      </w:r>
      <w:proofErr w:type="spellStart"/>
      <w:r w:rsidRPr="00862682">
        <w:rPr>
          <w:rFonts w:ascii="Sylfaen" w:hAnsi="Sylfaen" w:cs="Sylfaen"/>
          <w:b/>
          <w:bCs/>
        </w:rPr>
        <w:t>ნომრების</w:t>
      </w:r>
      <w:proofErr w:type="spellEnd"/>
      <w:r w:rsidRPr="00862682">
        <w:rPr>
          <w:rFonts w:ascii="Sylfaen" w:hAnsi="Sylfaen"/>
          <w:b/>
          <w:bCs/>
        </w:rPr>
        <w:t xml:space="preserve"> </w:t>
      </w:r>
      <w:proofErr w:type="spellStart"/>
      <w:r w:rsidRPr="00862682">
        <w:rPr>
          <w:rFonts w:ascii="Sylfaen" w:hAnsi="Sylfaen" w:cs="Sylfaen"/>
          <w:b/>
          <w:bCs/>
        </w:rPr>
        <w:t>პორტაბელურობის</w:t>
      </w:r>
      <w:proofErr w:type="spellEnd"/>
      <w:r w:rsidRPr="00862682">
        <w:rPr>
          <w:rFonts w:ascii="Sylfaen" w:hAnsi="Sylfaen"/>
          <w:b/>
          <w:bCs/>
        </w:rPr>
        <w:t xml:space="preserve"> </w:t>
      </w:r>
      <w:proofErr w:type="spellStart"/>
      <w:r w:rsidRPr="00862682">
        <w:rPr>
          <w:rFonts w:ascii="Sylfaen" w:hAnsi="Sylfaen" w:cs="Sylfaen"/>
          <w:b/>
          <w:bCs/>
        </w:rPr>
        <w:t>დებულების</w:t>
      </w:r>
      <w:proofErr w:type="spellEnd"/>
      <w:r w:rsidRPr="00862682">
        <w:rPr>
          <w:rFonts w:ascii="Sylfaen" w:hAnsi="Sylfaen"/>
          <w:b/>
          <w:bCs/>
        </w:rPr>
        <w:t xml:space="preserve"> </w:t>
      </w:r>
      <w:proofErr w:type="spellStart"/>
      <w:r w:rsidRPr="00862682">
        <w:rPr>
          <w:rFonts w:ascii="Sylfaen" w:hAnsi="Sylfaen" w:cs="Sylfaen"/>
          <w:b/>
          <w:bCs/>
        </w:rPr>
        <w:t>დამტკიცების</w:t>
      </w:r>
      <w:proofErr w:type="spellEnd"/>
      <w:r w:rsidRPr="00862682">
        <w:rPr>
          <w:rFonts w:ascii="Sylfaen" w:hAnsi="Sylfaen"/>
          <w:b/>
          <w:bCs/>
        </w:rPr>
        <w:t xml:space="preserve"> </w:t>
      </w:r>
      <w:proofErr w:type="spellStart"/>
      <w:r w:rsidRPr="00862682">
        <w:rPr>
          <w:rFonts w:ascii="Sylfaen" w:hAnsi="Sylfaen" w:cs="Sylfaen"/>
          <w:b/>
          <w:bCs/>
        </w:rPr>
        <w:t>შესახებ</w:t>
      </w:r>
      <w:proofErr w:type="spellEnd"/>
      <w:r w:rsidRPr="00862682">
        <w:rPr>
          <w:rFonts w:ascii="Sylfaen" w:hAnsi="Sylfaen"/>
          <w:b/>
          <w:bCs/>
        </w:rPr>
        <w:t xml:space="preserve">” </w:t>
      </w:r>
      <w:proofErr w:type="spellStart"/>
      <w:r w:rsidRPr="00862682">
        <w:rPr>
          <w:rFonts w:ascii="Sylfaen" w:hAnsi="Sylfaen" w:cs="Sylfaen"/>
          <w:b/>
          <w:bCs/>
        </w:rPr>
        <w:t>საქართველოს</w:t>
      </w:r>
      <w:proofErr w:type="spellEnd"/>
      <w:r w:rsidRPr="00862682">
        <w:rPr>
          <w:rFonts w:ascii="Sylfaen" w:hAnsi="Sylfaen"/>
          <w:b/>
          <w:bCs/>
        </w:rPr>
        <w:t xml:space="preserve"> </w:t>
      </w:r>
      <w:proofErr w:type="spellStart"/>
      <w:r w:rsidRPr="00862682">
        <w:rPr>
          <w:rFonts w:ascii="Sylfaen" w:hAnsi="Sylfaen" w:cs="Sylfaen"/>
          <w:b/>
          <w:bCs/>
        </w:rPr>
        <w:t>კომუნიკაციების</w:t>
      </w:r>
      <w:proofErr w:type="spellEnd"/>
      <w:r w:rsidRPr="00862682">
        <w:rPr>
          <w:rFonts w:ascii="Sylfaen" w:hAnsi="Sylfaen"/>
          <w:b/>
          <w:bCs/>
        </w:rPr>
        <w:t xml:space="preserve"> </w:t>
      </w:r>
      <w:proofErr w:type="spellStart"/>
      <w:r w:rsidRPr="00862682">
        <w:rPr>
          <w:rFonts w:ascii="Sylfaen" w:hAnsi="Sylfaen" w:cs="Sylfaen"/>
          <w:b/>
          <w:bCs/>
        </w:rPr>
        <w:t>ეროვნული</w:t>
      </w:r>
      <w:proofErr w:type="spellEnd"/>
      <w:r w:rsidRPr="00862682">
        <w:rPr>
          <w:rFonts w:ascii="Sylfaen" w:hAnsi="Sylfaen"/>
          <w:b/>
          <w:bCs/>
        </w:rPr>
        <w:t xml:space="preserve"> </w:t>
      </w:r>
      <w:proofErr w:type="spellStart"/>
      <w:r w:rsidRPr="00862682">
        <w:rPr>
          <w:rFonts w:ascii="Sylfaen" w:hAnsi="Sylfaen" w:cs="Sylfaen"/>
          <w:b/>
          <w:bCs/>
        </w:rPr>
        <w:t>კომისიის</w:t>
      </w:r>
      <w:proofErr w:type="spellEnd"/>
      <w:r w:rsidRPr="00862682">
        <w:rPr>
          <w:rFonts w:ascii="Sylfaen" w:hAnsi="Sylfaen"/>
          <w:b/>
          <w:bCs/>
        </w:rPr>
        <w:t xml:space="preserve"> 2010 </w:t>
      </w:r>
      <w:proofErr w:type="spellStart"/>
      <w:r w:rsidRPr="00862682">
        <w:rPr>
          <w:rFonts w:ascii="Sylfaen" w:hAnsi="Sylfaen" w:cs="Sylfaen"/>
          <w:b/>
          <w:bCs/>
        </w:rPr>
        <w:t>წლის</w:t>
      </w:r>
      <w:proofErr w:type="spellEnd"/>
      <w:r w:rsidRPr="00862682">
        <w:rPr>
          <w:rFonts w:ascii="Sylfaen" w:hAnsi="Sylfaen"/>
          <w:b/>
          <w:bCs/>
        </w:rPr>
        <w:t xml:space="preserve"> 6 </w:t>
      </w:r>
      <w:proofErr w:type="spellStart"/>
      <w:r w:rsidRPr="00862682">
        <w:rPr>
          <w:rFonts w:ascii="Sylfaen" w:hAnsi="Sylfaen" w:cs="Sylfaen"/>
          <w:b/>
          <w:bCs/>
        </w:rPr>
        <w:t>ივლისის</w:t>
      </w:r>
      <w:proofErr w:type="spellEnd"/>
      <w:r w:rsidRPr="00862682">
        <w:rPr>
          <w:rFonts w:ascii="Sylfaen" w:hAnsi="Sylfaen"/>
          <w:b/>
          <w:bCs/>
        </w:rPr>
        <w:t xml:space="preserve"> N3 </w:t>
      </w:r>
      <w:proofErr w:type="spellStart"/>
      <w:r w:rsidRPr="00862682">
        <w:rPr>
          <w:rFonts w:ascii="Sylfaen" w:hAnsi="Sylfaen" w:cs="Sylfaen"/>
          <w:b/>
          <w:bCs/>
        </w:rPr>
        <w:t>დადგენილებაში</w:t>
      </w:r>
      <w:proofErr w:type="spellEnd"/>
      <w:r w:rsidRPr="00862682">
        <w:rPr>
          <w:rFonts w:ascii="Sylfaen" w:hAnsi="Sylfaen"/>
          <w:b/>
          <w:bCs/>
        </w:rPr>
        <w:t xml:space="preserve"> </w:t>
      </w:r>
      <w:r w:rsidRPr="00862682">
        <w:rPr>
          <w:rFonts w:ascii="Sylfaen" w:hAnsi="Sylfaen"/>
          <w:b/>
          <w:bCs/>
          <w:lang w:val="ka-GE"/>
        </w:rPr>
        <w:t>ცვლილე</w:t>
      </w:r>
      <w:r w:rsidR="006F2F3A" w:rsidRPr="00862682">
        <w:rPr>
          <w:rFonts w:ascii="Sylfaen" w:hAnsi="Sylfaen"/>
          <w:b/>
          <w:bCs/>
          <w:lang w:val="ka-GE"/>
        </w:rPr>
        <w:t>ბ</w:t>
      </w:r>
      <w:r w:rsidRPr="00862682">
        <w:rPr>
          <w:rFonts w:ascii="Sylfaen" w:hAnsi="Sylfaen"/>
          <w:b/>
          <w:bCs/>
          <w:lang w:val="ka-GE"/>
        </w:rPr>
        <w:t>ის შეტანის შესახებ</w:t>
      </w:r>
    </w:p>
    <w:p w14:paraId="569A2F9C" w14:textId="74215347" w:rsidR="00533B6F" w:rsidRPr="00862682" w:rsidRDefault="00533B6F" w:rsidP="00862682">
      <w:pPr>
        <w:spacing w:after="0" w:line="240" w:lineRule="auto"/>
        <w:jc w:val="both"/>
        <w:rPr>
          <w:rFonts w:ascii="Sylfaen" w:hAnsi="Sylfaen"/>
          <w:b/>
          <w:bCs/>
        </w:rPr>
      </w:pPr>
    </w:p>
    <w:p w14:paraId="3D84C24E" w14:textId="77777777" w:rsidR="00533B6F" w:rsidRPr="00862682" w:rsidRDefault="00533B6F" w:rsidP="00862682">
      <w:pPr>
        <w:spacing w:after="0" w:line="240" w:lineRule="auto"/>
        <w:jc w:val="both"/>
        <w:rPr>
          <w:rFonts w:ascii="Sylfaen" w:hAnsi="Sylfaen"/>
          <w:b/>
          <w:bCs/>
        </w:rPr>
      </w:pPr>
    </w:p>
    <w:p w14:paraId="1C999552" w14:textId="78ACAB2E" w:rsidR="00FA7F4D" w:rsidRPr="00862682" w:rsidRDefault="007C39BD" w:rsidP="00862682">
      <w:pPr>
        <w:spacing w:after="0" w:line="240" w:lineRule="auto"/>
        <w:jc w:val="both"/>
        <w:rPr>
          <w:rFonts w:ascii="Sylfaen" w:hAnsi="Sylfaen"/>
          <w:b/>
          <w:bCs/>
        </w:rPr>
      </w:pPr>
      <w:r w:rsidRPr="00862682">
        <w:rPr>
          <w:rFonts w:ascii="Sylfaen" w:hAnsi="Sylfaen"/>
          <w:bCs/>
          <w:lang w:val="ka-GE"/>
        </w:rPr>
        <w:t xml:space="preserve">„ნორმატიული აქტების შესახებ“ საქართველოს კანონის მე-20 მუხლის მე-4 პუნქტის და  </w:t>
      </w:r>
      <w:proofErr w:type="spellStart"/>
      <w:r w:rsidR="004D5DF9" w:rsidRPr="00862682">
        <w:rPr>
          <w:rFonts w:ascii="Sylfaen" w:hAnsi="Sylfaen" w:cs="Sylfaen"/>
        </w:rPr>
        <w:t>საქართველოს</w:t>
      </w:r>
      <w:proofErr w:type="spellEnd"/>
      <w:r w:rsidR="004D5DF9" w:rsidRPr="00862682">
        <w:rPr>
          <w:rFonts w:ascii="Sylfaen" w:hAnsi="Sylfaen"/>
        </w:rPr>
        <w:t xml:space="preserve"> </w:t>
      </w:r>
      <w:proofErr w:type="spellStart"/>
      <w:r w:rsidR="004D5DF9" w:rsidRPr="00862682">
        <w:rPr>
          <w:rFonts w:ascii="Sylfaen" w:hAnsi="Sylfaen" w:cs="Sylfaen"/>
        </w:rPr>
        <w:t>ზოგადი</w:t>
      </w:r>
      <w:proofErr w:type="spellEnd"/>
      <w:r w:rsidR="004D5DF9" w:rsidRPr="00862682">
        <w:rPr>
          <w:rFonts w:ascii="Sylfaen" w:hAnsi="Sylfaen"/>
        </w:rPr>
        <w:t xml:space="preserve"> </w:t>
      </w:r>
      <w:proofErr w:type="spellStart"/>
      <w:r w:rsidR="004D5DF9" w:rsidRPr="00862682">
        <w:rPr>
          <w:rFonts w:ascii="Sylfaen" w:hAnsi="Sylfaen" w:cs="Sylfaen"/>
        </w:rPr>
        <w:t>ადმინისტრაციული</w:t>
      </w:r>
      <w:proofErr w:type="spellEnd"/>
      <w:r w:rsidR="004D5DF9" w:rsidRPr="00862682">
        <w:rPr>
          <w:rFonts w:ascii="Sylfaen" w:hAnsi="Sylfaen"/>
        </w:rPr>
        <w:t xml:space="preserve"> </w:t>
      </w:r>
      <w:proofErr w:type="spellStart"/>
      <w:r w:rsidR="004D5DF9" w:rsidRPr="00862682">
        <w:rPr>
          <w:rFonts w:ascii="Sylfaen" w:hAnsi="Sylfaen" w:cs="Sylfaen"/>
        </w:rPr>
        <w:t>კოდექსის</w:t>
      </w:r>
      <w:proofErr w:type="spellEnd"/>
      <w:r w:rsidR="004D5DF9" w:rsidRPr="00862682">
        <w:rPr>
          <w:rFonts w:ascii="Sylfaen" w:hAnsi="Sylfaen"/>
        </w:rPr>
        <w:t xml:space="preserve"> 63-</w:t>
      </w:r>
      <w:r w:rsidR="004D5DF9" w:rsidRPr="00862682">
        <w:rPr>
          <w:rFonts w:ascii="Sylfaen" w:hAnsi="Sylfaen" w:cs="Sylfaen"/>
        </w:rPr>
        <w:t>ე</w:t>
      </w:r>
      <w:r w:rsidR="004D5DF9" w:rsidRPr="00862682">
        <w:rPr>
          <w:rFonts w:ascii="Sylfaen" w:hAnsi="Sylfaen"/>
        </w:rPr>
        <w:t xml:space="preserve"> </w:t>
      </w:r>
      <w:proofErr w:type="spellStart"/>
      <w:r w:rsidR="004D5DF9" w:rsidRPr="00862682">
        <w:rPr>
          <w:rFonts w:ascii="Sylfaen" w:hAnsi="Sylfaen" w:cs="Sylfaen"/>
        </w:rPr>
        <w:t>მუხლის</w:t>
      </w:r>
      <w:proofErr w:type="spellEnd"/>
      <w:r w:rsidR="004D5DF9" w:rsidRPr="00862682">
        <w:rPr>
          <w:rFonts w:ascii="Sylfaen" w:hAnsi="Sylfaen"/>
        </w:rPr>
        <w:t xml:space="preserve"> </w:t>
      </w:r>
      <w:proofErr w:type="spellStart"/>
      <w:r w:rsidR="004D5DF9" w:rsidRPr="00862682">
        <w:rPr>
          <w:rFonts w:ascii="Sylfaen" w:hAnsi="Sylfaen" w:cs="Sylfaen"/>
        </w:rPr>
        <w:t>შესაბამისად</w:t>
      </w:r>
      <w:proofErr w:type="spellEnd"/>
      <w:r w:rsidR="004D5DF9" w:rsidRPr="00862682">
        <w:rPr>
          <w:rFonts w:ascii="Sylfaen" w:hAnsi="Sylfaen"/>
        </w:rPr>
        <w:t xml:space="preserve">, </w:t>
      </w:r>
      <w:proofErr w:type="spellStart"/>
      <w:r w:rsidR="004D5DF9" w:rsidRPr="00862682">
        <w:rPr>
          <w:rFonts w:ascii="Sylfaen" w:hAnsi="Sylfaen" w:cs="Sylfaen"/>
        </w:rPr>
        <w:t>საქართველოს</w:t>
      </w:r>
      <w:proofErr w:type="spellEnd"/>
      <w:r w:rsidR="004D5DF9" w:rsidRPr="00862682">
        <w:rPr>
          <w:rFonts w:ascii="Sylfaen" w:hAnsi="Sylfaen"/>
        </w:rPr>
        <w:t xml:space="preserve"> </w:t>
      </w:r>
      <w:proofErr w:type="spellStart"/>
      <w:r w:rsidR="004D5DF9" w:rsidRPr="00862682">
        <w:rPr>
          <w:rFonts w:ascii="Sylfaen" w:hAnsi="Sylfaen" w:cs="Sylfaen"/>
        </w:rPr>
        <w:t>კომუნიკაციების</w:t>
      </w:r>
      <w:proofErr w:type="spellEnd"/>
      <w:r w:rsidR="004D5DF9" w:rsidRPr="00862682">
        <w:rPr>
          <w:rFonts w:ascii="Sylfaen" w:hAnsi="Sylfaen"/>
        </w:rPr>
        <w:t xml:space="preserve"> </w:t>
      </w:r>
      <w:proofErr w:type="spellStart"/>
      <w:r w:rsidR="004D5DF9" w:rsidRPr="00862682">
        <w:rPr>
          <w:rFonts w:ascii="Sylfaen" w:hAnsi="Sylfaen" w:cs="Sylfaen"/>
        </w:rPr>
        <w:t>ეროვნული</w:t>
      </w:r>
      <w:proofErr w:type="spellEnd"/>
      <w:r w:rsidR="004D5DF9" w:rsidRPr="00862682">
        <w:rPr>
          <w:rFonts w:ascii="Sylfaen" w:hAnsi="Sylfaen"/>
        </w:rPr>
        <w:t xml:space="preserve"> </w:t>
      </w:r>
      <w:proofErr w:type="spellStart"/>
      <w:r w:rsidR="004D5DF9" w:rsidRPr="00862682">
        <w:rPr>
          <w:rFonts w:ascii="Sylfaen" w:hAnsi="Sylfaen" w:cs="Sylfaen"/>
        </w:rPr>
        <w:t>კომისია</w:t>
      </w:r>
      <w:proofErr w:type="spellEnd"/>
      <w:r w:rsidR="004D5DF9" w:rsidRPr="00862682">
        <w:rPr>
          <w:rFonts w:ascii="Sylfaen" w:hAnsi="Sylfaen"/>
          <w:b/>
          <w:bCs/>
        </w:rPr>
        <w:t xml:space="preserve"> </w:t>
      </w:r>
      <w:proofErr w:type="spellStart"/>
      <w:r w:rsidR="004D5DF9" w:rsidRPr="00862682">
        <w:rPr>
          <w:rFonts w:ascii="Sylfaen" w:hAnsi="Sylfaen" w:cs="Sylfaen"/>
          <w:b/>
          <w:bCs/>
        </w:rPr>
        <w:t>ადგენს</w:t>
      </w:r>
      <w:proofErr w:type="spellEnd"/>
      <w:r w:rsidR="004D5DF9" w:rsidRPr="00862682">
        <w:rPr>
          <w:rFonts w:ascii="Sylfaen" w:hAnsi="Sylfaen"/>
          <w:b/>
          <w:bCs/>
        </w:rPr>
        <w:t>:</w:t>
      </w:r>
    </w:p>
    <w:p w14:paraId="132FF41B" w14:textId="77777777" w:rsidR="00DE29C0" w:rsidRPr="00862682" w:rsidRDefault="00DE29C0" w:rsidP="00862682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</w:p>
    <w:p w14:paraId="4B021F3D" w14:textId="77777777" w:rsidR="00FA7F4D" w:rsidRPr="00862682" w:rsidRDefault="00FA7F4D" w:rsidP="00862682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862682">
        <w:rPr>
          <w:rFonts w:ascii="Sylfaen" w:hAnsi="Sylfaen" w:cs="Sylfaen"/>
          <w:b/>
          <w:lang w:val="ka-GE"/>
        </w:rPr>
        <w:t>მუხლი 1.</w:t>
      </w:r>
    </w:p>
    <w:p w14:paraId="2B7546B2" w14:textId="5E0374A5" w:rsidR="006F2F3A" w:rsidRDefault="004D5DF9" w:rsidP="00862682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62682">
        <w:rPr>
          <w:rFonts w:ascii="Sylfaen" w:hAnsi="Sylfaen"/>
        </w:rPr>
        <w:t xml:space="preserve"> </w:t>
      </w:r>
      <w:r w:rsidRPr="00862682">
        <w:rPr>
          <w:rFonts w:ascii="Sylfaen" w:hAnsi="Sylfaen"/>
          <w:lang w:val="ka-GE"/>
        </w:rPr>
        <w:t>„</w:t>
      </w:r>
      <w:proofErr w:type="spellStart"/>
      <w:r w:rsidRPr="00862682">
        <w:rPr>
          <w:rFonts w:ascii="Sylfaen" w:hAnsi="Sylfaen" w:cs="Sylfaen"/>
        </w:rPr>
        <w:t>სააბონენტო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ნომრების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პორტაბელურობის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დებულების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დამტკიცების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შესახებ</w:t>
      </w:r>
      <w:proofErr w:type="spellEnd"/>
      <w:r w:rsidRPr="00862682">
        <w:rPr>
          <w:rFonts w:ascii="Sylfaen" w:hAnsi="Sylfaen"/>
        </w:rPr>
        <w:t xml:space="preserve">” </w:t>
      </w:r>
      <w:proofErr w:type="spellStart"/>
      <w:r w:rsidRPr="00862682">
        <w:rPr>
          <w:rFonts w:ascii="Sylfaen" w:hAnsi="Sylfaen" w:cs="Sylfaen"/>
        </w:rPr>
        <w:t>საქართველოს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კომუნიკაციების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ეროვნული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კომისიის</w:t>
      </w:r>
      <w:proofErr w:type="spellEnd"/>
      <w:r w:rsidRPr="00862682">
        <w:rPr>
          <w:rFonts w:ascii="Sylfaen" w:hAnsi="Sylfaen"/>
        </w:rPr>
        <w:t xml:space="preserve"> 2010 </w:t>
      </w:r>
      <w:proofErr w:type="spellStart"/>
      <w:r w:rsidRPr="00862682">
        <w:rPr>
          <w:rFonts w:ascii="Sylfaen" w:hAnsi="Sylfaen" w:cs="Sylfaen"/>
        </w:rPr>
        <w:t>წლის</w:t>
      </w:r>
      <w:proofErr w:type="spellEnd"/>
      <w:r w:rsidRPr="00862682">
        <w:rPr>
          <w:rFonts w:ascii="Sylfaen" w:hAnsi="Sylfaen"/>
        </w:rPr>
        <w:t xml:space="preserve"> 6 </w:t>
      </w:r>
      <w:proofErr w:type="spellStart"/>
      <w:r w:rsidRPr="00862682">
        <w:rPr>
          <w:rFonts w:ascii="Sylfaen" w:hAnsi="Sylfaen" w:cs="Sylfaen"/>
        </w:rPr>
        <w:t>ივლისის</w:t>
      </w:r>
      <w:proofErr w:type="spellEnd"/>
      <w:r w:rsidRPr="00862682">
        <w:rPr>
          <w:rFonts w:ascii="Sylfaen" w:hAnsi="Sylfaen"/>
        </w:rPr>
        <w:t xml:space="preserve"> N3 </w:t>
      </w:r>
      <w:proofErr w:type="spellStart"/>
      <w:r w:rsidRPr="00862682">
        <w:rPr>
          <w:rFonts w:ascii="Sylfaen" w:hAnsi="Sylfaen" w:cs="Sylfaen"/>
        </w:rPr>
        <w:t>დადგენილებით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დამტკიცებულ</w:t>
      </w:r>
      <w:proofErr w:type="spellEnd"/>
      <w:r w:rsidRPr="00862682">
        <w:rPr>
          <w:rFonts w:ascii="Sylfaen" w:hAnsi="Sylfaen"/>
        </w:rPr>
        <w:t xml:space="preserve">  </w:t>
      </w:r>
      <w:r w:rsidRPr="00862682">
        <w:rPr>
          <w:rFonts w:ascii="Sylfaen" w:hAnsi="Sylfaen"/>
          <w:lang w:val="ka-GE"/>
        </w:rPr>
        <w:t>„</w:t>
      </w:r>
      <w:proofErr w:type="spellStart"/>
      <w:r w:rsidRPr="00862682">
        <w:rPr>
          <w:rFonts w:ascii="Sylfaen" w:hAnsi="Sylfaen" w:cs="Sylfaen"/>
        </w:rPr>
        <w:t>სააბონენტო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ნომრების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პორტაბელ</w:t>
      </w:r>
      <w:proofErr w:type="spellEnd"/>
      <w:r w:rsidR="004E1ADC" w:rsidRPr="00862682">
        <w:rPr>
          <w:rFonts w:ascii="Sylfaen" w:hAnsi="Sylfaen" w:cs="Sylfaen"/>
          <w:lang w:val="ka-GE"/>
        </w:rPr>
        <w:t>ურ</w:t>
      </w:r>
      <w:proofErr w:type="spellStart"/>
      <w:r w:rsidRPr="00862682">
        <w:rPr>
          <w:rFonts w:ascii="Sylfaen" w:hAnsi="Sylfaen" w:cs="Sylfaen"/>
        </w:rPr>
        <w:t>ობის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დებულებაში</w:t>
      </w:r>
      <w:proofErr w:type="spellEnd"/>
      <w:r w:rsidRPr="00862682">
        <w:rPr>
          <w:rFonts w:ascii="Sylfaen" w:hAnsi="Sylfaen"/>
        </w:rPr>
        <w:t xml:space="preserve">” </w:t>
      </w:r>
      <w:proofErr w:type="spellStart"/>
      <w:r w:rsidRPr="00862682">
        <w:rPr>
          <w:rFonts w:ascii="Sylfaen" w:hAnsi="Sylfaen" w:cs="Sylfaen"/>
        </w:rPr>
        <w:t>შევიდეს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Pr="00862682">
        <w:rPr>
          <w:rFonts w:ascii="Sylfaen" w:hAnsi="Sylfaen" w:cs="Sylfaen"/>
        </w:rPr>
        <w:t>შემდეგი</w:t>
      </w:r>
      <w:proofErr w:type="spellEnd"/>
      <w:r w:rsidRPr="00862682">
        <w:rPr>
          <w:rFonts w:ascii="Sylfaen" w:hAnsi="Sylfaen"/>
        </w:rPr>
        <w:t xml:space="preserve"> </w:t>
      </w:r>
      <w:proofErr w:type="spellStart"/>
      <w:r w:rsidR="00B9364B" w:rsidRPr="00862682">
        <w:rPr>
          <w:rFonts w:ascii="Sylfaen" w:hAnsi="Sylfaen" w:cs="Sylfaen"/>
        </w:rPr>
        <w:t>ცვლილებ</w:t>
      </w:r>
      <w:proofErr w:type="spellEnd"/>
      <w:r w:rsidR="004E1ADC" w:rsidRPr="00862682">
        <w:rPr>
          <w:rFonts w:ascii="Sylfaen" w:hAnsi="Sylfaen" w:cs="Sylfaen"/>
          <w:lang w:val="ka-GE"/>
        </w:rPr>
        <w:t>ა</w:t>
      </w:r>
      <w:r w:rsidR="006F2F3A" w:rsidRPr="00862682">
        <w:rPr>
          <w:rFonts w:ascii="Sylfaen" w:hAnsi="Sylfaen" w:cs="Sylfaen"/>
          <w:lang w:val="ka-GE"/>
        </w:rPr>
        <w:t>:</w:t>
      </w:r>
    </w:p>
    <w:p w14:paraId="459ED873" w14:textId="79E28CF0" w:rsidR="00172E72" w:rsidRDefault="00172E72" w:rsidP="00862682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0345D93D" w14:textId="1F009992" w:rsidR="00172E72" w:rsidRDefault="00172E72" w:rsidP="00CA6F29">
      <w:pPr>
        <w:spacing w:after="0" w:line="240" w:lineRule="auto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lang w:val="ka-GE"/>
        </w:rPr>
        <w:t xml:space="preserve">1. </w:t>
      </w:r>
      <w:r w:rsidRPr="00CA6F29">
        <w:rPr>
          <w:rFonts w:ascii="Sylfaen" w:hAnsi="Sylfaen" w:cs="Sylfaen"/>
          <w:b/>
          <w:bCs/>
          <w:lang w:val="ka-GE"/>
        </w:rPr>
        <w:t xml:space="preserve">მესამე მუხლს დაემატოს </w:t>
      </w:r>
      <w:r w:rsidR="00CA6F29" w:rsidRPr="00CA6F29">
        <w:rPr>
          <w:rFonts w:ascii="Sylfaen" w:hAnsi="Sylfaen" w:cs="Sylfaen"/>
          <w:b/>
          <w:bCs/>
          <w:lang w:val="ka-GE"/>
        </w:rPr>
        <w:t xml:space="preserve">შემდეგი შინაარსის </w:t>
      </w:r>
      <w:r w:rsidRPr="00CA6F29">
        <w:rPr>
          <w:rFonts w:ascii="Sylfaen" w:hAnsi="Sylfaen" w:cs="Sylfaen"/>
          <w:b/>
          <w:bCs/>
          <w:lang w:val="ka-GE"/>
        </w:rPr>
        <w:t>მე-9 პუნქტი:</w:t>
      </w:r>
    </w:p>
    <w:p w14:paraId="751043D0" w14:textId="77777777" w:rsidR="00CA6F29" w:rsidRPr="00CA6F29" w:rsidRDefault="00CA6F29" w:rsidP="00CA6F29">
      <w:pPr>
        <w:spacing w:after="0" w:line="240" w:lineRule="auto"/>
        <w:jc w:val="both"/>
        <w:rPr>
          <w:rFonts w:ascii="Sylfaen" w:hAnsi="Sylfaen" w:cs="Sylfaen"/>
          <w:b/>
          <w:bCs/>
          <w:lang w:val="ka-GE"/>
        </w:rPr>
      </w:pPr>
    </w:p>
    <w:p w14:paraId="48F1642F" w14:textId="01AA78CD" w:rsidR="00560C3D" w:rsidRPr="001C1FBF" w:rsidRDefault="00560C3D" w:rsidP="00CA6F29">
      <w:pPr>
        <w:spacing w:after="0" w:line="240" w:lineRule="auto"/>
        <w:jc w:val="both"/>
        <w:rPr>
          <w:rFonts w:ascii="Sylfaen" w:hAnsi="Sylfaen"/>
          <w:lang w:val="ka-GE"/>
        </w:rPr>
      </w:pPr>
      <w:bookmarkStart w:id="0" w:name="_Hlk75435541"/>
      <w:r w:rsidRPr="00275577">
        <w:t xml:space="preserve">„9. </w:t>
      </w:r>
      <w:proofErr w:type="spellStart"/>
      <w:r w:rsidRPr="00275577">
        <w:rPr>
          <w:rFonts w:ascii="Sylfaen" w:hAnsi="Sylfaen" w:cs="Sylfaen"/>
        </w:rPr>
        <w:t>დონორი</w:t>
      </w:r>
      <w:proofErr w:type="spellEnd"/>
      <w:r w:rsidRPr="00275577">
        <w:t xml:space="preserve"> </w:t>
      </w:r>
      <w:proofErr w:type="spellStart"/>
      <w:r w:rsidRPr="00275577">
        <w:rPr>
          <w:rFonts w:ascii="Sylfaen" w:hAnsi="Sylfaen" w:cs="Sylfaen"/>
        </w:rPr>
        <w:t>ოპერატორი</w:t>
      </w:r>
      <w:proofErr w:type="spellEnd"/>
      <w:r w:rsidRPr="00275577">
        <w:t xml:space="preserve"> </w:t>
      </w:r>
      <w:proofErr w:type="spellStart"/>
      <w:r w:rsidRPr="00275577">
        <w:rPr>
          <w:rFonts w:ascii="Sylfaen" w:hAnsi="Sylfaen" w:cs="Sylfaen"/>
        </w:rPr>
        <w:t>ვალდებულია</w:t>
      </w:r>
      <w:proofErr w:type="spellEnd"/>
      <w:r w:rsidRPr="00275577">
        <w:t xml:space="preserve">, </w:t>
      </w:r>
      <w:proofErr w:type="spellStart"/>
      <w:r w:rsidRPr="00275577">
        <w:rPr>
          <w:rFonts w:ascii="Sylfaen" w:hAnsi="Sylfaen" w:cs="Sylfaen"/>
        </w:rPr>
        <w:t>მოთხოვნის</w:t>
      </w:r>
      <w:proofErr w:type="spellEnd"/>
      <w:r w:rsidRPr="00275577">
        <w:t xml:space="preserve"> </w:t>
      </w:r>
      <w:proofErr w:type="spellStart"/>
      <w:r w:rsidRPr="00275577">
        <w:rPr>
          <w:rFonts w:ascii="Sylfaen" w:hAnsi="Sylfaen" w:cs="Sylfaen"/>
        </w:rPr>
        <w:t>შემთხვევაში</w:t>
      </w:r>
      <w:proofErr w:type="spellEnd"/>
      <w:r w:rsidRPr="00275577">
        <w:t xml:space="preserve"> </w:t>
      </w:r>
      <w:proofErr w:type="spellStart"/>
      <w:r w:rsidRPr="00275577">
        <w:rPr>
          <w:rFonts w:ascii="Sylfaen" w:hAnsi="Sylfaen" w:cs="Sylfaen"/>
        </w:rPr>
        <w:t>ბოლო</w:t>
      </w:r>
      <w:proofErr w:type="spellEnd"/>
      <w:r w:rsidRPr="00275577">
        <w:t xml:space="preserve"> </w:t>
      </w:r>
      <w:proofErr w:type="spellStart"/>
      <w:r w:rsidRPr="00275577">
        <w:rPr>
          <w:rFonts w:ascii="Sylfaen" w:hAnsi="Sylfaen" w:cs="Sylfaen"/>
        </w:rPr>
        <w:t>მომხმარებელს</w:t>
      </w:r>
      <w:proofErr w:type="spellEnd"/>
      <w:r w:rsidRPr="00275577">
        <w:t xml:space="preserve"> </w:t>
      </w:r>
      <w:r w:rsidRPr="00996BEE">
        <w:t>(</w:t>
      </w:r>
      <w:proofErr w:type="spellStart"/>
      <w:r w:rsidRPr="00996BEE">
        <w:rPr>
          <w:rFonts w:ascii="Sylfaen" w:hAnsi="Sylfaen" w:cs="Sylfaen"/>
        </w:rPr>
        <w:t>აბონენტს</w:t>
      </w:r>
      <w:proofErr w:type="spellEnd"/>
      <w:r w:rsidRPr="00996BEE">
        <w:t xml:space="preserve">) </w:t>
      </w:r>
      <w:proofErr w:type="spellStart"/>
      <w:r w:rsidRPr="00996BEE">
        <w:rPr>
          <w:rFonts w:ascii="Sylfaen" w:hAnsi="Sylfaen" w:cs="Sylfaen"/>
        </w:rPr>
        <w:t>დაუყოვნებლივ</w:t>
      </w:r>
      <w:proofErr w:type="spellEnd"/>
      <w:r w:rsidR="007C4193" w:rsidRPr="00996BEE">
        <w:rPr>
          <w:rFonts w:ascii="Sylfaen" w:hAnsi="Sylfaen"/>
          <w:lang w:val="ka-GE"/>
        </w:rPr>
        <w:t xml:space="preserve"> </w:t>
      </w:r>
      <w:proofErr w:type="spellStart"/>
      <w:r w:rsidRPr="00996BEE">
        <w:rPr>
          <w:rFonts w:ascii="Sylfaen" w:hAnsi="Sylfaen" w:cs="Sylfaen"/>
        </w:rPr>
        <w:t>მიაწოდოს</w:t>
      </w:r>
      <w:proofErr w:type="spellEnd"/>
      <w:r w:rsidRPr="00996BEE">
        <w:rPr>
          <w:rFonts w:ascii="Sylfaen" w:hAnsi="Sylfaen"/>
        </w:rPr>
        <w:t xml:space="preserve"> </w:t>
      </w:r>
      <w:proofErr w:type="spellStart"/>
      <w:r w:rsidRPr="00996BEE">
        <w:rPr>
          <w:rFonts w:ascii="Sylfaen" w:hAnsi="Sylfaen"/>
        </w:rPr>
        <w:t>ინფორმაცია</w:t>
      </w:r>
      <w:proofErr w:type="spellEnd"/>
      <w:r w:rsidRPr="00996BEE">
        <w:rPr>
          <w:rFonts w:ascii="Sylfaen" w:hAnsi="Sylfaen"/>
        </w:rPr>
        <w:t xml:space="preserve"> </w:t>
      </w:r>
      <w:proofErr w:type="spellStart"/>
      <w:r w:rsidRPr="00996BEE">
        <w:rPr>
          <w:rFonts w:ascii="Sylfaen" w:hAnsi="Sylfaen" w:cs="Sylfaen"/>
        </w:rPr>
        <w:t>მისი</w:t>
      </w:r>
      <w:proofErr w:type="spellEnd"/>
      <w:r w:rsidRPr="00996BEE">
        <w:t xml:space="preserve"> </w:t>
      </w:r>
      <w:proofErr w:type="spellStart"/>
      <w:r w:rsidRPr="00996BEE">
        <w:rPr>
          <w:rFonts w:ascii="Sylfaen" w:hAnsi="Sylfaen" w:cs="Sylfaen"/>
        </w:rPr>
        <w:t>სატელეფონო</w:t>
      </w:r>
      <w:proofErr w:type="spellEnd"/>
      <w:r w:rsidRPr="00996BEE">
        <w:t xml:space="preserve"> </w:t>
      </w:r>
      <w:proofErr w:type="spellStart"/>
      <w:r w:rsidRPr="00996BEE">
        <w:rPr>
          <w:rFonts w:ascii="Sylfaen" w:hAnsi="Sylfaen" w:cs="Sylfaen"/>
        </w:rPr>
        <w:t>ნომრის</w:t>
      </w:r>
      <w:proofErr w:type="spellEnd"/>
      <w:r w:rsidRPr="00996BEE">
        <w:t xml:space="preserve"> </w:t>
      </w:r>
      <w:proofErr w:type="spellStart"/>
      <w:r w:rsidRPr="00996BEE">
        <w:rPr>
          <w:rFonts w:ascii="Sylfaen" w:hAnsi="Sylfaen" w:cs="Sylfaen"/>
        </w:rPr>
        <w:t>პორტირების</w:t>
      </w:r>
      <w:proofErr w:type="spellEnd"/>
      <w:r w:rsidRPr="00996BEE">
        <w:t xml:space="preserve"> </w:t>
      </w:r>
      <w:proofErr w:type="spellStart"/>
      <w:r w:rsidRPr="00996BEE">
        <w:rPr>
          <w:rFonts w:ascii="Sylfaen" w:hAnsi="Sylfaen" w:cs="Sylfaen"/>
        </w:rPr>
        <w:t>ამ</w:t>
      </w:r>
      <w:proofErr w:type="spellEnd"/>
      <w:r w:rsidRPr="00996BEE">
        <w:t xml:space="preserve"> </w:t>
      </w:r>
      <w:proofErr w:type="spellStart"/>
      <w:r w:rsidRPr="00996BEE">
        <w:rPr>
          <w:rFonts w:ascii="Sylfaen" w:hAnsi="Sylfaen" w:cs="Sylfaen"/>
        </w:rPr>
        <w:t>დებულების</w:t>
      </w:r>
      <w:proofErr w:type="spellEnd"/>
      <w:r w:rsidRPr="00996BEE">
        <w:t xml:space="preserve"> </w:t>
      </w:r>
      <w:r w:rsidRPr="00996BEE">
        <w:rPr>
          <w:rFonts w:ascii="Sylfaen" w:hAnsi="Sylfaen" w:cs="Sylfaen"/>
        </w:rPr>
        <w:t>მე</w:t>
      </w:r>
      <w:r w:rsidRPr="00996BEE">
        <w:t xml:space="preserve">-5 </w:t>
      </w:r>
      <w:proofErr w:type="spellStart"/>
      <w:r w:rsidRPr="00996BEE">
        <w:rPr>
          <w:rFonts w:ascii="Sylfaen" w:hAnsi="Sylfaen" w:cs="Sylfaen"/>
        </w:rPr>
        <w:t>მუხლის</w:t>
      </w:r>
      <w:proofErr w:type="spellEnd"/>
      <w:r w:rsidRPr="00996BEE">
        <w:t xml:space="preserve"> </w:t>
      </w:r>
      <w:r w:rsidRPr="00996BEE">
        <w:rPr>
          <w:rFonts w:ascii="Sylfaen" w:hAnsi="Sylfaen" w:cs="Sylfaen"/>
        </w:rPr>
        <w:t>მე</w:t>
      </w:r>
      <w:r w:rsidRPr="00996BEE">
        <w:t xml:space="preserve">-3 </w:t>
      </w:r>
      <w:proofErr w:type="spellStart"/>
      <w:r w:rsidRPr="00996BEE">
        <w:rPr>
          <w:rFonts w:ascii="Sylfaen" w:hAnsi="Sylfaen" w:cs="Sylfaen"/>
        </w:rPr>
        <w:t>პუნქტით</w:t>
      </w:r>
      <w:proofErr w:type="spellEnd"/>
      <w:r w:rsidRPr="00996BEE">
        <w:t xml:space="preserve"> </w:t>
      </w:r>
      <w:proofErr w:type="spellStart"/>
      <w:r w:rsidRPr="00996BEE">
        <w:rPr>
          <w:rFonts w:ascii="Sylfaen" w:hAnsi="Sylfaen" w:cs="Sylfaen"/>
        </w:rPr>
        <w:t>გათვალისწინებული</w:t>
      </w:r>
      <w:proofErr w:type="spellEnd"/>
      <w:r w:rsidRPr="00996BEE">
        <w:t xml:space="preserve"> </w:t>
      </w:r>
      <w:proofErr w:type="spellStart"/>
      <w:r w:rsidRPr="00996BEE">
        <w:rPr>
          <w:rFonts w:ascii="Sylfaen" w:hAnsi="Sylfaen"/>
        </w:rPr>
        <w:t>შემზღუდველი</w:t>
      </w:r>
      <w:proofErr w:type="spellEnd"/>
      <w:r w:rsidRPr="00996BEE">
        <w:rPr>
          <w:rFonts w:ascii="Sylfaen" w:hAnsi="Sylfaen"/>
        </w:rPr>
        <w:t xml:space="preserve"> </w:t>
      </w:r>
      <w:proofErr w:type="spellStart"/>
      <w:r w:rsidRPr="00996BEE">
        <w:rPr>
          <w:rFonts w:ascii="Sylfaen" w:hAnsi="Sylfaen"/>
        </w:rPr>
        <w:t>გარემოებების</w:t>
      </w:r>
      <w:proofErr w:type="spellEnd"/>
      <w:r w:rsidRPr="00996BEE">
        <w:rPr>
          <w:rFonts w:ascii="Sylfaen" w:hAnsi="Sylfaen"/>
        </w:rPr>
        <w:t xml:space="preserve"> </w:t>
      </w:r>
      <w:proofErr w:type="spellStart"/>
      <w:r w:rsidRPr="00996BEE">
        <w:rPr>
          <w:rFonts w:ascii="Sylfaen" w:hAnsi="Sylfaen"/>
        </w:rPr>
        <w:t>თაობაზე</w:t>
      </w:r>
      <w:proofErr w:type="spellEnd"/>
      <w:r w:rsidR="00451560" w:rsidRPr="00996BEE">
        <w:rPr>
          <w:rFonts w:ascii="Sylfaen" w:hAnsi="Sylfaen"/>
          <w:lang w:val="ka-GE"/>
        </w:rPr>
        <w:t>, ასეთის არსებობისას</w:t>
      </w:r>
      <w:r w:rsidR="005B7341" w:rsidRPr="00996BEE">
        <w:rPr>
          <w:rFonts w:ascii="Sylfaen" w:hAnsi="Sylfaen"/>
        </w:rPr>
        <w:t xml:space="preserve">. </w:t>
      </w:r>
      <w:r w:rsidR="005B7341" w:rsidRPr="00996BEE">
        <w:rPr>
          <w:rFonts w:ascii="Sylfaen" w:hAnsi="Sylfaen"/>
          <w:lang w:val="ka-GE"/>
        </w:rPr>
        <w:t xml:space="preserve">მომხმარებელს </w:t>
      </w:r>
      <w:r w:rsidR="00996BEE" w:rsidRPr="00996BEE">
        <w:rPr>
          <w:rFonts w:ascii="Sylfaen" w:hAnsi="Sylfaen"/>
          <w:lang w:val="ka-GE"/>
        </w:rPr>
        <w:t xml:space="preserve">(აბონენტს) </w:t>
      </w:r>
      <w:r w:rsidR="005B7341" w:rsidRPr="00996BEE">
        <w:rPr>
          <w:rFonts w:ascii="Sylfaen" w:hAnsi="Sylfaen"/>
          <w:lang w:val="ka-GE"/>
        </w:rPr>
        <w:t>უფლე</w:t>
      </w:r>
      <w:r w:rsidR="00996BEE" w:rsidRPr="00996BEE">
        <w:rPr>
          <w:rFonts w:ascii="Sylfaen" w:hAnsi="Sylfaen"/>
          <w:lang w:val="ka-GE"/>
        </w:rPr>
        <w:t>ბა</w:t>
      </w:r>
      <w:r w:rsidR="005B7341" w:rsidRPr="00996BEE">
        <w:rPr>
          <w:rFonts w:ascii="Sylfaen" w:hAnsi="Sylfaen"/>
          <w:lang w:val="ka-GE"/>
        </w:rPr>
        <w:t xml:space="preserve"> აქვს </w:t>
      </w:r>
      <w:r w:rsidR="00B10753" w:rsidRPr="00996BEE">
        <w:rPr>
          <w:rFonts w:ascii="Sylfaen" w:hAnsi="Sylfaen"/>
          <w:lang w:val="ka-GE"/>
        </w:rPr>
        <w:t>მოცემული ინფორმაცი</w:t>
      </w:r>
      <w:r w:rsidR="00451560" w:rsidRPr="00996BEE">
        <w:rPr>
          <w:rFonts w:ascii="Sylfaen" w:hAnsi="Sylfaen"/>
          <w:lang w:val="ka-GE"/>
        </w:rPr>
        <w:t>ა მიიღოს</w:t>
      </w:r>
      <w:r w:rsidR="005B7341" w:rsidRPr="00996BEE">
        <w:rPr>
          <w:rFonts w:ascii="Sylfaen" w:hAnsi="Sylfaen"/>
        </w:rPr>
        <w:t xml:space="preserve"> </w:t>
      </w:r>
      <w:r w:rsidR="00996BEE" w:rsidRPr="00996BEE">
        <w:rPr>
          <w:rFonts w:ascii="Sylfaen" w:hAnsi="Sylfaen"/>
          <w:lang w:val="ka-GE"/>
        </w:rPr>
        <w:t xml:space="preserve">დონორი </w:t>
      </w:r>
      <w:r w:rsidR="00B10753" w:rsidRPr="00996BEE">
        <w:rPr>
          <w:rFonts w:ascii="Sylfaen" w:hAnsi="Sylfaen"/>
          <w:lang w:val="ka-GE"/>
        </w:rPr>
        <w:t xml:space="preserve">ოპერატორის </w:t>
      </w:r>
      <w:proofErr w:type="spellStart"/>
      <w:r w:rsidR="005B7341" w:rsidRPr="00996BEE">
        <w:rPr>
          <w:rFonts w:ascii="Sylfaen" w:hAnsi="Sylfaen" w:cs="Sylfaen"/>
        </w:rPr>
        <w:t>საინფორმაციო</w:t>
      </w:r>
      <w:proofErr w:type="spellEnd"/>
      <w:r w:rsidR="005B7341" w:rsidRPr="00996BEE">
        <w:t xml:space="preserve"> </w:t>
      </w:r>
      <w:proofErr w:type="spellStart"/>
      <w:r w:rsidR="005B7341" w:rsidRPr="00996BEE">
        <w:rPr>
          <w:rFonts w:ascii="Sylfaen" w:hAnsi="Sylfaen" w:cs="Sylfaen"/>
        </w:rPr>
        <w:t>სამსახურის</w:t>
      </w:r>
      <w:proofErr w:type="spellEnd"/>
      <w:r w:rsidR="005B7341" w:rsidRPr="00996BEE">
        <w:t xml:space="preserve"> </w:t>
      </w:r>
      <w:proofErr w:type="spellStart"/>
      <w:r w:rsidR="005B7341" w:rsidRPr="00996BEE">
        <w:rPr>
          <w:rFonts w:ascii="Sylfaen" w:hAnsi="Sylfaen" w:cs="Sylfaen"/>
        </w:rPr>
        <w:t>სატელეფონო</w:t>
      </w:r>
      <w:proofErr w:type="spellEnd"/>
      <w:r w:rsidR="005B7341" w:rsidRPr="00996BEE">
        <w:t xml:space="preserve"> </w:t>
      </w:r>
      <w:proofErr w:type="spellStart"/>
      <w:r w:rsidR="005B7341" w:rsidRPr="00996BEE">
        <w:rPr>
          <w:rFonts w:ascii="Sylfaen" w:hAnsi="Sylfaen" w:cs="Sylfaen"/>
        </w:rPr>
        <w:t>ნომერზე</w:t>
      </w:r>
      <w:proofErr w:type="spellEnd"/>
      <w:r w:rsidR="005B7341" w:rsidRPr="00996BEE">
        <w:t xml:space="preserve"> </w:t>
      </w:r>
      <w:proofErr w:type="spellStart"/>
      <w:r w:rsidR="005B7341" w:rsidRPr="00996BEE">
        <w:rPr>
          <w:rFonts w:ascii="Sylfaen" w:hAnsi="Sylfaen" w:cs="Sylfaen"/>
        </w:rPr>
        <w:t>ზეპირი</w:t>
      </w:r>
      <w:proofErr w:type="spellEnd"/>
      <w:r w:rsidR="005B7341" w:rsidRPr="00996BEE">
        <w:t xml:space="preserve"> </w:t>
      </w:r>
      <w:proofErr w:type="spellStart"/>
      <w:r w:rsidR="005B7341" w:rsidRPr="00996BEE">
        <w:rPr>
          <w:rFonts w:ascii="Sylfaen" w:hAnsi="Sylfaen" w:cs="Sylfaen"/>
        </w:rPr>
        <w:t>ფორმი</w:t>
      </w:r>
      <w:proofErr w:type="spellEnd"/>
      <w:r w:rsidR="005B7341" w:rsidRPr="00996BEE">
        <w:rPr>
          <w:rFonts w:ascii="Sylfaen" w:hAnsi="Sylfaen" w:cs="Sylfaen"/>
          <w:lang w:val="ka-GE"/>
        </w:rPr>
        <w:t xml:space="preserve">თ ან </w:t>
      </w:r>
      <w:proofErr w:type="spellStart"/>
      <w:r w:rsidR="005B7341" w:rsidRPr="00996BEE">
        <w:rPr>
          <w:rFonts w:ascii="Sylfaen" w:hAnsi="Sylfaen" w:cs="Sylfaen"/>
        </w:rPr>
        <w:t>დონორი</w:t>
      </w:r>
      <w:proofErr w:type="spellEnd"/>
      <w:r w:rsidR="005B7341" w:rsidRPr="00996BEE">
        <w:t xml:space="preserve"> </w:t>
      </w:r>
      <w:proofErr w:type="spellStart"/>
      <w:r w:rsidR="005B7341" w:rsidRPr="00996BEE">
        <w:rPr>
          <w:rFonts w:ascii="Sylfaen" w:hAnsi="Sylfaen" w:cs="Sylfaen"/>
        </w:rPr>
        <w:t>ოპერატორის</w:t>
      </w:r>
      <w:proofErr w:type="spellEnd"/>
      <w:r w:rsidR="005B7341" w:rsidRPr="00996BEE">
        <w:t xml:space="preserve"> </w:t>
      </w:r>
      <w:proofErr w:type="spellStart"/>
      <w:r w:rsidR="005B7341" w:rsidRPr="00996BEE">
        <w:rPr>
          <w:rFonts w:ascii="Sylfaen" w:hAnsi="Sylfaen" w:cs="Sylfaen"/>
        </w:rPr>
        <w:t>მიერ</w:t>
      </w:r>
      <w:proofErr w:type="spellEnd"/>
      <w:r w:rsidR="005B7341" w:rsidRPr="00996BEE">
        <w:t xml:space="preserve"> </w:t>
      </w:r>
      <w:proofErr w:type="spellStart"/>
      <w:r w:rsidR="005B7341" w:rsidRPr="00996BEE">
        <w:rPr>
          <w:rFonts w:ascii="Sylfaen" w:hAnsi="Sylfaen" w:cs="Sylfaen"/>
        </w:rPr>
        <w:t>შემუშავებული</w:t>
      </w:r>
      <w:proofErr w:type="spellEnd"/>
      <w:r w:rsidR="005B7341" w:rsidRPr="00996BEE">
        <w:t xml:space="preserve"> </w:t>
      </w:r>
      <w:proofErr w:type="spellStart"/>
      <w:r w:rsidR="005B7341" w:rsidRPr="00996BEE">
        <w:rPr>
          <w:rFonts w:ascii="Sylfaen" w:hAnsi="Sylfaen" w:cs="Sylfaen"/>
        </w:rPr>
        <w:t>სპეციალური</w:t>
      </w:r>
      <w:proofErr w:type="spellEnd"/>
      <w:r w:rsidR="005B7341" w:rsidRPr="00996BEE">
        <w:t xml:space="preserve"> </w:t>
      </w:r>
      <w:proofErr w:type="spellStart"/>
      <w:r w:rsidR="005B7341" w:rsidRPr="00996BEE">
        <w:rPr>
          <w:rFonts w:ascii="Sylfaen" w:hAnsi="Sylfaen" w:cs="Sylfaen"/>
        </w:rPr>
        <w:t>ინტერაქტიული</w:t>
      </w:r>
      <w:proofErr w:type="spellEnd"/>
      <w:r w:rsidR="005B7341" w:rsidRPr="00996BEE">
        <w:t xml:space="preserve"> </w:t>
      </w:r>
      <w:proofErr w:type="spellStart"/>
      <w:r w:rsidR="005B7341" w:rsidRPr="00996BEE">
        <w:rPr>
          <w:rFonts w:ascii="Sylfaen" w:hAnsi="Sylfaen" w:cs="Sylfaen"/>
        </w:rPr>
        <w:t>მეთოდების</w:t>
      </w:r>
      <w:proofErr w:type="spellEnd"/>
      <w:r w:rsidR="005B7341" w:rsidRPr="00996BEE">
        <w:t xml:space="preserve"> </w:t>
      </w:r>
      <w:proofErr w:type="spellStart"/>
      <w:r w:rsidR="005B7341" w:rsidRPr="00996BEE">
        <w:rPr>
          <w:rFonts w:ascii="Sylfaen" w:hAnsi="Sylfaen" w:cs="Sylfaen"/>
        </w:rPr>
        <w:t>გამოყენებით</w:t>
      </w:r>
      <w:proofErr w:type="spellEnd"/>
      <w:r w:rsidR="005B7341" w:rsidRPr="00996BEE">
        <w:t>.</w:t>
      </w:r>
      <w:r w:rsidR="005B7341" w:rsidRPr="00996BEE">
        <w:rPr>
          <w:rFonts w:ascii="Sylfaen" w:hAnsi="Sylfaen"/>
          <w:lang w:val="ka-GE"/>
        </w:rPr>
        <w:t xml:space="preserve"> </w:t>
      </w:r>
      <w:proofErr w:type="spellStart"/>
      <w:r w:rsidRPr="00996BEE">
        <w:rPr>
          <w:rFonts w:ascii="Sylfaen" w:hAnsi="Sylfaen"/>
        </w:rPr>
        <w:t>მომხმარებელს</w:t>
      </w:r>
      <w:proofErr w:type="spellEnd"/>
      <w:r w:rsidRPr="00996BEE">
        <w:rPr>
          <w:rFonts w:ascii="Sylfaen" w:hAnsi="Sylfaen"/>
        </w:rPr>
        <w:t xml:space="preserve"> (</w:t>
      </w:r>
      <w:proofErr w:type="spellStart"/>
      <w:r w:rsidRPr="00996BEE">
        <w:rPr>
          <w:rFonts w:ascii="Sylfaen" w:hAnsi="Sylfaen"/>
        </w:rPr>
        <w:t>აბონენტს</w:t>
      </w:r>
      <w:proofErr w:type="spellEnd"/>
      <w:r w:rsidRPr="00996BEE">
        <w:rPr>
          <w:rFonts w:ascii="Sylfaen" w:hAnsi="Sylfaen"/>
        </w:rPr>
        <w:t xml:space="preserve">) </w:t>
      </w:r>
      <w:proofErr w:type="spellStart"/>
      <w:r w:rsidRPr="00996BEE">
        <w:rPr>
          <w:rFonts w:ascii="Sylfaen" w:hAnsi="Sylfaen"/>
        </w:rPr>
        <w:t>ინფორმაცია</w:t>
      </w:r>
      <w:proofErr w:type="spellEnd"/>
      <w:r w:rsidRPr="00996BEE">
        <w:rPr>
          <w:rFonts w:ascii="Sylfaen" w:hAnsi="Sylfaen"/>
        </w:rPr>
        <w:t xml:space="preserve"> </w:t>
      </w:r>
      <w:r w:rsidR="009A2D18" w:rsidRPr="00996BEE">
        <w:rPr>
          <w:rFonts w:ascii="Sylfaen" w:hAnsi="Sylfaen"/>
          <w:lang w:val="ka-GE"/>
        </w:rPr>
        <w:t xml:space="preserve">ასევე </w:t>
      </w:r>
      <w:proofErr w:type="spellStart"/>
      <w:r w:rsidRPr="00996BEE">
        <w:rPr>
          <w:rFonts w:ascii="Sylfaen" w:hAnsi="Sylfaen"/>
        </w:rPr>
        <w:t>მიეწოდება</w:t>
      </w:r>
      <w:proofErr w:type="spellEnd"/>
      <w:r w:rsidRPr="00996BEE">
        <w:rPr>
          <w:rFonts w:ascii="Sylfaen" w:hAnsi="Sylfaen"/>
        </w:rPr>
        <w:t xml:space="preserve"> </w:t>
      </w:r>
      <w:r w:rsidR="00B6426C" w:rsidRPr="00996BEE">
        <w:rPr>
          <w:rFonts w:ascii="Sylfaen" w:hAnsi="Sylfaen" w:cs="Sylfaen"/>
          <w:lang w:val="ka-GE"/>
        </w:rPr>
        <w:t>მოკლე ტექსტური შეტყობინებით</w:t>
      </w:r>
      <w:r w:rsidR="00996BEE">
        <w:rPr>
          <w:rFonts w:ascii="Sylfaen" w:hAnsi="Sylfaen" w:cs="Sylfaen"/>
          <w:lang w:val="ka-GE"/>
        </w:rPr>
        <w:t>.</w:t>
      </w:r>
      <w:r w:rsidRPr="00996BEE">
        <w:t xml:space="preserve"> </w:t>
      </w:r>
      <w:proofErr w:type="spellStart"/>
      <w:r w:rsidR="005B7341" w:rsidRPr="00996BEE">
        <w:rPr>
          <w:rFonts w:ascii="Sylfaen" w:hAnsi="Sylfaen" w:cs="Sylfaen"/>
        </w:rPr>
        <w:t>საინფორმაციო</w:t>
      </w:r>
      <w:proofErr w:type="spellEnd"/>
      <w:r w:rsidR="005B7341" w:rsidRPr="00996BEE">
        <w:t xml:space="preserve"> </w:t>
      </w:r>
      <w:proofErr w:type="spellStart"/>
      <w:r w:rsidR="005B7341" w:rsidRPr="00996BEE">
        <w:rPr>
          <w:rFonts w:ascii="Sylfaen" w:hAnsi="Sylfaen" w:cs="Sylfaen"/>
        </w:rPr>
        <w:t>სამსახურის</w:t>
      </w:r>
      <w:proofErr w:type="spellEnd"/>
      <w:r w:rsidR="005B7341" w:rsidRPr="00996BEE">
        <w:t xml:space="preserve"> </w:t>
      </w:r>
      <w:proofErr w:type="spellStart"/>
      <w:r w:rsidR="005B7341" w:rsidRPr="00996BEE">
        <w:rPr>
          <w:rFonts w:ascii="Sylfaen" w:hAnsi="Sylfaen" w:cs="Sylfaen"/>
        </w:rPr>
        <w:t>სატელეფონო</w:t>
      </w:r>
      <w:proofErr w:type="spellEnd"/>
      <w:r w:rsidR="005B7341" w:rsidRPr="00996BEE">
        <w:t xml:space="preserve"> </w:t>
      </w:r>
      <w:proofErr w:type="spellStart"/>
      <w:r w:rsidR="005B7341" w:rsidRPr="00996BEE">
        <w:rPr>
          <w:rFonts w:ascii="Sylfaen" w:hAnsi="Sylfaen" w:cs="Sylfaen"/>
        </w:rPr>
        <w:t>ნომერზე</w:t>
      </w:r>
      <w:proofErr w:type="spellEnd"/>
      <w:r w:rsidR="005B7341" w:rsidRPr="00996BEE">
        <w:t xml:space="preserve"> </w:t>
      </w:r>
      <w:proofErr w:type="spellStart"/>
      <w:r w:rsidR="005B7341" w:rsidRPr="00996BEE">
        <w:rPr>
          <w:rFonts w:ascii="Sylfaen" w:hAnsi="Sylfaen" w:cs="Sylfaen"/>
        </w:rPr>
        <w:t>ზეპირი</w:t>
      </w:r>
      <w:proofErr w:type="spellEnd"/>
      <w:r w:rsidR="005B7341" w:rsidRPr="00996BEE">
        <w:t xml:space="preserve"> </w:t>
      </w:r>
      <w:proofErr w:type="spellStart"/>
      <w:r w:rsidR="005B7341" w:rsidRPr="00996BEE">
        <w:rPr>
          <w:rFonts w:ascii="Sylfaen" w:hAnsi="Sylfaen" w:cs="Sylfaen"/>
        </w:rPr>
        <w:t>ფორმი</w:t>
      </w:r>
      <w:proofErr w:type="spellEnd"/>
      <w:r w:rsidR="005B7341" w:rsidRPr="00996BEE">
        <w:rPr>
          <w:rFonts w:ascii="Sylfaen" w:hAnsi="Sylfaen" w:cs="Sylfaen"/>
          <w:lang w:val="ka-GE"/>
        </w:rPr>
        <w:t xml:space="preserve">თ მიმართვისას </w:t>
      </w:r>
      <w:r w:rsidR="00BA6BB5" w:rsidRPr="00996BEE">
        <w:rPr>
          <w:rFonts w:ascii="Sylfaen" w:hAnsi="Sylfaen"/>
          <w:lang w:val="ka-GE"/>
        </w:rPr>
        <w:t>აბონენტის იდენტიფიცირება ხდება სახელით, გვარით და პირადი ნომრით</w:t>
      </w:r>
      <w:r w:rsidR="00996BEE">
        <w:rPr>
          <w:rFonts w:ascii="Sylfaen" w:hAnsi="Sylfaen"/>
          <w:lang w:val="ka-GE"/>
        </w:rPr>
        <w:t>.</w:t>
      </w:r>
      <w:r w:rsidR="006F664E" w:rsidRPr="00996BEE">
        <w:rPr>
          <w:rFonts w:ascii="Sylfaen" w:hAnsi="Sylfaen"/>
          <w:lang w:val="ka-GE"/>
        </w:rPr>
        <w:t xml:space="preserve"> ამასთან</w:t>
      </w:r>
      <w:r w:rsidR="00996BEE" w:rsidRPr="00996BEE">
        <w:rPr>
          <w:rFonts w:ascii="Sylfaen" w:hAnsi="Sylfaen"/>
          <w:lang w:val="ka-GE"/>
        </w:rPr>
        <w:t>,</w:t>
      </w:r>
      <w:r w:rsidR="006F664E" w:rsidRPr="00996BEE">
        <w:rPr>
          <w:rFonts w:ascii="Sylfaen" w:hAnsi="Sylfaen"/>
          <w:lang w:val="ka-GE"/>
        </w:rPr>
        <w:t xml:space="preserve"> სატელეფონო ზარი უნდა განხორციელდეს იმ სააბონენტო ნომრიდან, რომლის პორტირების შესაძლებლობის თაობაზე ინფორმაციის მოთხოვნაც ხდება.</w:t>
      </w:r>
      <w:r w:rsidR="00BA6BB5" w:rsidRPr="00996BEE">
        <w:rPr>
          <w:rFonts w:ascii="Sylfaen" w:hAnsi="Sylfaen"/>
          <w:lang w:val="ka-GE"/>
        </w:rPr>
        <w:t xml:space="preserve">  სპეციალური ინტერაქტიული მეთოდების გამოყენებისას, </w:t>
      </w:r>
      <w:r w:rsidR="006F664E" w:rsidRPr="00996BEE">
        <w:rPr>
          <w:rFonts w:ascii="Sylfaen" w:hAnsi="Sylfaen"/>
          <w:lang w:val="ka-GE"/>
        </w:rPr>
        <w:t xml:space="preserve">აბონენტის იდენტიფიცირება ხდება </w:t>
      </w:r>
      <w:r w:rsidR="00BA6BB5">
        <w:rPr>
          <w:rFonts w:ascii="Sylfaen" w:hAnsi="Sylfaen"/>
          <w:lang w:val="ka-GE"/>
        </w:rPr>
        <w:t>მომხმარებლის სახელით და პაროლით.</w:t>
      </w:r>
      <w:r w:rsidRPr="00275577">
        <w:t>“</w:t>
      </w:r>
      <w:r w:rsidR="001C1FBF">
        <w:rPr>
          <w:lang w:val="ka-GE"/>
        </w:rPr>
        <w:t xml:space="preserve"> </w:t>
      </w:r>
      <w:r w:rsidR="00ED42AB">
        <w:rPr>
          <w:lang w:val="ka-GE"/>
        </w:rPr>
        <w:t xml:space="preserve"> </w:t>
      </w:r>
    </w:p>
    <w:p w14:paraId="02BB410F" w14:textId="77777777" w:rsidR="00560C3D" w:rsidRPr="00CA6F29" w:rsidRDefault="00560C3D" w:rsidP="00172E72">
      <w:pPr>
        <w:spacing w:after="0" w:line="240" w:lineRule="auto"/>
        <w:jc w:val="both"/>
        <w:rPr>
          <w:lang w:val="ka-GE"/>
        </w:rPr>
      </w:pPr>
    </w:p>
    <w:bookmarkEnd w:id="0"/>
    <w:p w14:paraId="0287D530" w14:textId="77777777" w:rsidR="00DE29C0" w:rsidRPr="00862682" w:rsidRDefault="00DE29C0" w:rsidP="00862682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70007CB6" w14:textId="34A0FC6C" w:rsidR="002B451B" w:rsidRPr="00862682" w:rsidRDefault="00172E72" w:rsidP="00862682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2</w:t>
      </w:r>
      <w:r w:rsidR="009E4D24" w:rsidRPr="00862682">
        <w:rPr>
          <w:rFonts w:ascii="Sylfaen" w:hAnsi="Sylfaen" w:cs="Sylfaen"/>
          <w:b/>
          <w:lang w:val="ka-GE"/>
        </w:rPr>
        <w:t xml:space="preserve">. </w:t>
      </w:r>
      <w:r w:rsidR="002B451B" w:rsidRPr="00862682">
        <w:rPr>
          <w:rFonts w:ascii="Sylfaen" w:hAnsi="Sylfaen" w:cs="Sylfaen"/>
          <w:b/>
          <w:lang w:val="ka-GE"/>
        </w:rPr>
        <w:t>პირველი</w:t>
      </w:r>
      <w:r w:rsidR="002B451B" w:rsidRPr="00862682">
        <w:rPr>
          <w:rFonts w:ascii="Sylfaen" w:hAnsi="Sylfaen"/>
          <w:b/>
          <w:lang w:val="ka-GE"/>
        </w:rPr>
        <w:t xml:space="preserve"> მუხლის მე-4 პუნქტ</w:t>
      </w:r>
      <w:r w:rsidR="003F76FD" w:rsidRPr="00862682">
        <w:rPr>
          <w:rFonts w:ascii="Sylfaen" w:hAnsi="Sylfaen"/>
          <w:b/>
          <w:lang w:val="ka-GE"/>
        </w:rPr>
        <w:t xml:space="preserve">ს დაემატოს </w:t>
      </w:r>
      <w:r w:rsidR="009E4D24" w:rsidRPr="00862682">
        <w:rPr>
          <w:rFonts w:ascii="Sylfaen" w:hAnsi="Sylfaen"/>
          <w:b/>
          <w:lang w:val="ka-GE"/>
        </w:rPr>
        <w:t xml:space="preserve">შემდეგი შინაარსის </w:t>
      </w:r>
      <w:r w:rsidR="003F76FD" w:rsidRPr="00862682">
        <w:rPr>
          <w:rFonts w:ascii="Sylfaen" w:hAnsi="Sylfaen"/>
          <w:b/>
          <w:lang w:val="ka-GE"/>
        </w:rPr>
        <w:t>ვ</w:t>
      </w:r>
      <w:r w:rsidR="002B451B" w:rsidRPr="00862682">
        <w:rPr>
          <w:rFonts w:ascii="Sylfaen" w:hAnsi="Sylfaen"/>
          <w:b/>
          <w:lang w:val="ka-GE"/>
        </w:rPr>
        <w:t>) ქვეპუნქტი</w:t>
      </w:r>
      <w:r w:rsidR="009E4D24" w:rsidRPr="00862682">
        <w:rPr>
          <w:rFonts w:ascii="Sylfaen" w:hAnsi="Sylfaen"/>
          <w:b/>
          <w:lang w:val="ka-GE"/>
        </w:rPr>
        <w:t>:</w:t>
      </w:r>
      <w:r w:rsidR="003F76FD" w:rsidRPr="00862682">
        <w:rPr>
          <w:rFonts w:ascii="Sylfaen" w:hAnsi="Sylfaen"/>
          <w:b/>
          <w:lang w:val="ka-GE"/>
        </w:rPr>
        <w:t xml:space="preserve"> </w:t>
      </w:r>
    </w:p>
    <w:p w14:paraId="1B9A26F1" w14:textId="7443B1C6" w:rsidR="009E4D24" w:rsidRPr="00862682" w:rsidRDefault="003F76FD" w:rsidP="00862682">
      <w:pPr>
        <w:spacing w:after="0" w:line="240" w:lineRule="auto"/>
        <w:jc w:val="both"/>
        <w:rPr>
          <w:rFonts w:ascii="Sylfaen" w:hAnsi="Sylfaen"/>
          <w:lang w:val="ka-GE"/>
        </w:rPr>
      </w:pPr>
      <w:bookmarkStart w:id="1" w:name="_Hlk62413588"/>
      <w:r w:rsidRPr="00862682">
        <w:rPr>
          <w:rFonts w:ascii="Sylfaen" w:hAnsi="Sylfaen"/>
          <w:lang w:val="ka-GE"/>
        </w:rPr>
        <w:t>„ვ)</w:t>
      </w:r>
      <w:bookmarkEnd w:id="1"/>
      <w:r w:rsidR="009E4D24" w:rsidRPr="00862682">
        <w:rPr>
          <w:rFonts w:ascii="Sylfaen" w:hAnsi="Sylfaen"/>
          <w:lang w:val="ka-GE"/>
        </w:rPr>
        <w:t xml:space="preserve"> ნუმერაციის რესურსის გაცემის, გამოყენებისა და ანგარიშსწორების წესების შესაბამისად, გამოყოფს ნუმერაციის თავისუფალ რესურს (მოკლე ტექსტური შეტყობინების ნომრებიდან 9</w:t>
      </w:r>
      <w:r w:rsidR="008408DA">
        <w:rPr>
          <w:rFonts w:ascii="Sylfaen" w:hAnsi="Sylfaen"/>
          <w:lang w:val="ka-GE"/>
        </w:rPr>
        <w:t>99</w:t>
      </w:r>
      <w:r w:rsidR="009E4D24" w:rsidRPr="00862682">
        <w:rPr>
          <w:rFonts w:ascii="Sylfaen" w:hAnsi="Sylfaen"/>
          <w:lang w:val="ka-GE"/>
        </w:rPr>
        <w:t>XX) და ანიჭებს მობილური საკომუნიკაციო ქსელებითა და საშუალებებით უზრუნველყოფაზე ან/და მომსახურების მიწოდებაზე ავტორიზებულ პირს მომხმარებლის მიერ პორტირების მოთხოვნის დასაფიქსირებლად.</w:t>
      </w:r>
      <w:r w:rsidR="00E66B9D">
        <w:rPr>
          <w:rFonts w:ascii="Sylfaen" w:hAnsi="Sylfaen"/>
          <w:lang w:val="ka-GE"/>
        </w:rPr>
        <w:t>“;</w:t>
      </w:r>
    </w:p>
    <w:p w14:paraId="34F1BC65" w14:textId="77777777" w:rsidR="005B140F" w:rsidRPr="00862682" w:rsidRDefault="005B140F" w:rsidP="00862682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3323214" w14:textId="77777777" w:rsidR="005837AB" w:rsidRDefault="005837AB" w:rsidP="00862682">
      <w:pPr>
        <w:pStyle w:val="abzacixml"/>
        <w:ind w:firstLine="0"/>
        <w:rPr>
          <w:rFonts w:ascii="Sylfaen" w:hAnsi="Sylfaen" w:cs="Sylfaen"/>
          <w:lang w:val="ka-GE"/>
        </w:rPr>
      </w:pPr>
    </w:p>
    <w:p w14:paraId="71A10E59" w14:textId="001160AE" w:rsidR="001F3115" w:rsidRDefault="000D6802" w:rsidP="00862682">
      <w:pPr>
        <w:pStyle w:val="abzacixml"/>
        <w:ind w:firstLine="0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>3</w:t>
      </w:r>
      <w:r w:rsidR="001F3115" w:rsidRPr="005837AB">
        <w:rPr>
          <w:rFonts w:ascii="Sylfaen" w:hAnsi="Sylfaen" w:cs="Sylfaen"/>
          <w:b/>
          <w:lang w:val="ka-GE"/>
        </w:rPr>
        <w:t xml:space="preserve">. </w:t>
      </w:r>
      <w:r w:rsidR="00947BF6">
        <w:rPr>
          <w:rFonts w:ascii="Sylfaen" w:hAnsi="Sylfaen" w:cs="Sylfaen"/>
          <w:b/>
          <w:lang w:val="ka-GE"/>
        </w:rPr>
        <w:t>მე-4 მუხლი</w:t>
      </w:r>
      <w:r w:rsidR="00CA6F29">
        <w:rPr>
          <w:rFonts w:ascii="Sylfaen" w:hAnsi="Sylfaen" w:cs="Sylfaen"/>
          <w:b/>
          <w:lang w:val="ka-GE"/>
        </w:rPr>
        <w:t>ს</w:t>
      </w:r>
      <w:r w:rsidR="00947BF6">
        <w:rPr>
          <w:rFonts w:ascii="Sylfaen" w:hAnsi="Sylfaen" w:cs="Sylfaen"/>
          <w:b/>
          <w:lang w:val="ka-GE"/>
        </w:rPr>
        <w:t xml:space="preserve"> მე-2 პუნქტის შემდეგ </w:t>
      </w:r>
      <w:r w:rsidR="001F3115" w:rsidRPr="005837AB">
        <w:rPr>
          <w:rFonts w:ascii="Sylfaen" w:hAnsi="Sylfaen" w:cs="Sylfaen"/>
          <w:b/>
          <w:lang w:val="ka-GE"/>
        </w:rPr>
        <w:t xml:space="preserve">დაემატოს </w:t>
      </w:r>
      <w:r w:rsidR="00CA6F29">
        <w:rPr>
          <w:rFonts w:ascii="Sylfaen" w:hAnsi="Sylfaen" w:cs="Sylfaen"/>
          <w:b/>
          <w:lang w:val="ka-GE"/>
        </w:rPr>
        <w:t xml:space="preserve">შემდეგი შინაარსის </w:t>
      </w:r>
      <w:r w:rsidR="001F3115" w:rsidRPr="005837AB">
        <w:rPr>
          <w:rFonts w:ascii="Sylfaen" w:hAnsi="Sylfaen" w:cs="Sylfaen"/>
          <w:b/>
          <w:lang w:val="ka-GE"/>
        </w:rPr>
        <w:t>2</w:t>
      </w:r>
      <w:r w:rsidR="001F3115" w:rsidRPr="005837AB">
        <w:rPr>
          <w:rFonts w:ascii="Sylfaen" w:hAnsi="Sylfaen" w:cs="Sylfaen"/>
          <w:b/>
          <w:vertAlign w:val="superscript"/>
          <w:lang w:val="ka-GE"/>
        </w:rPr>
        <w:t>1</w:t>
      </w:r>
      <w:r w:rsidR="001F3115" w:rsidRPr="005837AB">
        <w:rPr>
          <w:rFonts w:ascii="Sylfaen" w:hAnsi="Sylfaen" w:cs="Sylfaen"/>
          <w:b/>
          <w:lang w:val="ka-GE"/>
        </w:rPr>
        <w:t xml:space="preserve"> </w:t>
      </w:r>
      <w:r w:rsidR="00632080">
        <w:rPr>
          <w:rFonts w:ascii="Sylfaen" w:hAnsi="Sylfaen" w:cs="Sylfaen"/>
          <w:b/>
          <w:lang w:val="ka-GE"/>
        </w:rPr>
        <w:t>და 2</w:t>
      </w:r>
      <w:r w:rsidR="00632080">
        <w:rPr>
          <w:rFonts w:ascii="Sylfaen" w:hAnsi="Sylfaen" w:cs="Sylfaen"/>
          <w:b/>
          <w:vertAlign w:val="superscript"/>
          <w:lang w:val="ka-GE"/>
        </w:rPr>
        <w:t xml:space="preserve">2 </w:t>
      </w:r>
      <w:r w:rsidR="00947BF6">
        <w:rPr>
          <w:rFonts w:ascii="Sylfaen" w:hAnsi="Sylfaen" w:cs="Sylfaen"/>
          <w:b/>
          <w:lang w:val="ka-GE"/>
        </w:rPr>
        <w:t>პუნქტ</w:t>
      </w:r>
      <w:r w:rsidR="00632080">
        <w:rPr>
          <w:rFonts w:ascii="Sylfaen" w:hAnsi="Sylfaen" w:cs="Sylfaen"/>
          <w:b/>
          <w:lang w:val="ka-GE"/>
        </w:rPr>
        <w:t>ები</w:t>
      </w:r>
      <w:r w:rsidR="00CA6F29">
        <w:rPr>
          <w:rFonts w:ascii="Sylfaen" w:hAnsi="Sylfaen" w:cs="Sylfaen"/>
          <w:b/>
          <w:lang w:val="ka-GE"/>
        </w:rPr>
        <w:t>:</w:t>
      </w:r>
    </w:p>
    <w:p w14:paraId="621FCA58" w14:textId="77777777" w:rsidR="00CA6F29" w:rsidRPr="005837AB" w:rsidRDefault="00CA6F29" w:rsidP="00862682">
      <w:pPr>
        <w:pStyle w:val="abzacixml"/>
        <w:ind w:firstLine="0"/>
        <w:rPr>
          <w:rFonts w:ascii="Sylfaen" w:hAnsi="Sylfaen" w:cs="Sylfaen"/>
          <w:b/>
          <w:lang w:val="ka-GE"/>
        </w:rPr>
      </w:pPr>
    </w:p>
    <w:p w14:paraId="723EFFE2" w14:textId="70C44471" w:rsidR="00B16F42" w:rsidRDefault="00E66B9D" w:rsidP="00862682">
      <w:pPr>
        <w:pStyle w:val="abzacixml"/>
        <w:ind w:firstLine="0"/>
        <w:rPr>
          <w:rFonts w:ascii="Sylfaen" w:hAnsi="Sylfaen"/>
          <w:lang w:val="ka-GE"/>
        </w:rPr>
      </w:pPr>
      <w:r w:rsidRPr="00996BEE">
        <w:rPr>
          <w:rFonts w:ascii="Sylfaen" w:hAnsi="Sylfaen" w:cs="Sylfaen"/>
          <w:bCs/>
          <w:lang w:val="ka-GE"/>
        </w:rPr>
        <w:t>,,</w:t>
      </w:r>
      <w:r w:rsidR="001F3115" w:rsidRPr="00996BEE">
        <w:rPr>
          <w:rFonts w:ascii="Sylfaen" w:hAnsi="Sylfaen" w:cs="Sylfaen"/>
          <w:bCs/>
          <w:lang w:val="ka-GE"/>
        </w:rPr>
        <w:t>2</w:t>
      </w:r>
      <w:r w:rsidR="005837AB" w:rsidRPr="00996BEE">
        <w:rPr>
          <w:rFonts w:ascii="Sylfaen" w:hAnsi="Sylfaen" w:cs="Sylfaen"/>
          <w:bCs/>
          <w:vertAlign w:val="superscript"/>
          <w:lang w:val="ka-GE"/>
        </w:rPr>
        <w:t>1</w:t>
      </w:r>
      <w:r w:rsidR="00311742" w:rsidRPr="00996BEE">
        <w:rPr>
          <w:rFonts w:ascii="Sylfaen" w:hAnsi="Sylfaen" w:cs="Sylfaen"/>
          <w:bCs/>
          <w:lang w:val="ka-GE"/>
        </w:rPr>
        <w:t>.</w:t>
      </w:r>
      <w:r w:rsidR="00311742" w:rsidRPr="00862682">
        <w:rPr>
          <w:rFonts w:ascii="Sylfaen" w:hAnsi="Sylfaen" w:cs="Sylfaen"/>
          <w:lang w:val="ka-GE"/>
        </w:rPr>
        <w:t xml:space="preserve"> </w:t>
      </w:r>
      <w:r w:rsidR="00311742" w:rsidRPr="00862682">
        <w:t xml:space="preserve"> </w:t>
      </w:r>
      <w:r w:rsidR="00A42FE2">
        <w:rPr>
          <w:rFonts w:ascii="Sylfaen" w:hAnsi="Sylfaen"/>
          <w:lang w:val="ka-GE"/>
        </w:rPr>
        <w:t xml:space="preserve">მობილური საკომუნიკაციო ქსელებითა და საშუალებებით მომსახურებაზე ავტორიზებული </w:t>
      </w:r>
      <w:r w:rsidR="003457AE">
        <w:rPr>
          <w:rFonts w:ascii="Sylfaen" w:hAnsi="Sylfaen"/>
          <w:lang w:val="ka-GE"/>
        </w:rPr>
        <w:t>მიმღები ოპერატორი ვალდებულია უზრუნველყოს მომხმარებლის შესაძლებლობა წარადგინოს სააბონე</w:t>
      </w:r>
      <w:r w:rsidR="008F4808">
        <w:rPr>
          <w:rFonts w:ascii="Sylfaen" w:hAnsi="Sylfaen"/>
          <w:lang w:val="ka-GE"/>
        </w:rPr>
        <w:t>ნ</w:t>
      </w:r>
      <w:r w:rsidR="003457AE">
        <w:rPr>
          <w:rFonts w:ascii="Sylfaen" w:hAnsi="Sylfaen"/>
          <w:lang w:val="ka-GE"/>
        </w:rPr>
        <w:t>ტო ნომრის პორტირების მოთხოვნა როგორც წერილობით,</w:t>
      </w:r>
      <w:r w:rsidR="006F664E">
        <w:rPr>
          <w:rFonts w:ascii="Sylfaen" w:hAnsi="Sylfaen"/>
          <w:lang w:val="ka-GE"/>
        </w:rPr>
        <w:t xml:space="preserve"> ასევე</w:t>
      </w:r>
      <w:r w:rsidR="00996BEE">
        <w:rPr>
          <w:rFonts w:ascii="Sylfaen" w:hAnsi="Sylfaen"/>
          <w:lang w:val="ka-GE"/>
        </w:rPr>
        <w:t>,</w:t>
      </w:r>
      <w:r w:rsidR="003457AE">
        <w:rPr>
          <w:rFonts w:ascii="Sylfaen" w:hAnsi="Sylfaen"/>
          <w:lang w:val="ka-GE"/>
        </w:rPr>
        <w:t xml:space="preserve"> მოკლე ტექსტური შეტყობინებით</w:t>
      </w:r>
      <w:r w:rsidR="006F664E">
        <w:rPr>
          <w:rFonts w:ascii="Sylfaen" w:hAnsi="Sylfaen"/>
          <w:lang w:val="ka-GE"/>
        </w:rPr>
        <w:t xml:space="preserve"> ან</w:t>
      </w:r>
      <w:r w:rsidR="003457AE">
        <w:rPr>
          <w:rFonts w:ascii="Sylfaen" w:hAnsi="Sylfaen"/>
          <w:lang w:val="ka-GE"/>
        </w:rPr>
        <w:t xml:space="preserve"> ვებგვერდის/აპლიკაციის საშუალებით. </w:t>
      </w:r>
      <w:r w:rsidR="00260640">
        <w:rPr>
          <w:rFonts w:ascii="Sylfaen" w:hAnsi="Sylfaen"/>
          <w:lang w:val="ka-GE"/>
        </w:rPr>
        <w:t>მობილური საკომუნიკაციო ქსელებითა და საშუალებებით მომსახურებ</w:t>
      </w:r>
      <w:r w:rsidR="00A42FE2">
        <w:rPr>
          <w:rFonts w:ascii="Sylfaen" w:hAnsi="Sylfaen"/>
          <w:lang w:val="ka-GE"/>
        </w:rPr>
        <w:t>აზე ავტორიზებული</w:t>
      </w:r>
      <w:r w:rsidR="00260640">
        <w:rPr>
          <w:rFonts w:ascii="Sylfaen" w:hAnsi="Sylfaen"/>
          <w:lang w:val="ka-GE"/>
        </w:rPr>
        <w:t xml:space="preserve"> </w:t>
      </w:r>
      <w:r w:rsidR="003457AE">
        <w:rPr>
          <w:rFonts w:ascii="Sylfaen" w:hAnsi="Sylfaen"/>
          <w:lang w:val="ka-GE"/>
        </w:rPr>
        <w:t xml:space="preserve">მიმღები ოპერატორი უფლებამოსილია მომხმარებელს შესთავაზოს </w:t>
      </w:r>
      <w:r w:rsidR="008F4808">
        <w:rPr>
          <w:rFonts w:ascii="Sylfaen" w:hAnsi="Sylfaen"/>
          <w:lang w:val="ka-GE"/>
        </w:rPr>
        <w:t>სააბონენტო ნომრის პორტირების მოთხოვნა წარადგინოს მიმღები ოპერატორის საინფორმაციო სამსახურის სატელეფონო ნომერზე ზეპირი ფორმით</w:t>
      </w:r>
      <w:r w:rsidR="00996BEE">
        <w:rPr>
          <w:rFonts w:ascii="Sylfaen" w:hAnsi="Sylfaen"/>
          <w:lang w:val="ka-GE"/>
        </w:rPr>
        <w:t>.</w:t>
      </w:r>
      <w:r w:rsidR="00D60A9B">
        <w:rPr>
          <w:rFonts w:ascii="Sylfaen" w:hAnsi="Sylfaen"/>
          <w:lang w:val="ka-GE"/>
        </w:rPr>
        <w:t xml:space="preserve"> </w:t>
      </w:r>
    </w:p>
    <w:p w14:paraId="6695A467" w14:textId="7E881D5E" w:rsidR="00632080" w:rsidRPr="00996BEE" w:rsidRDefault="00632080" w:rsidP="00862682">
      <w:pPr>
        <w:pStyle w:val="abzacixml"/>
        <w:ind w:firstLine="0"/>
        <w:rPr>
          <w:rFonts w:ascii="Sylfaen" w:hAnsi="Sylfaen"/>
          <w:lang w:val="ka-GE"/>
        </w:rPr>
      </w:pPr>
      <w:r w:rsidRPr="00996BEE">
        <w:rPr>
          <w:rFonts w:ascii="Sylfaen" w:hAnsi="Sylfaen"/>
          <w:lang w:val="ka-GE"/>
        </w:rPr>
        <w:t>2</w:t>
      </w:r>
      <w:r w:rsidRPr="00996BEE">
        <w:rPr>
          <w:rFonts w:ascii="Sylfaen" w:hAnsi="Sylfaen"/>
          <w:vertAlign w:val="superscript"/>
          <w:lang w:val="ka-GE"/>
        </w:rPr>
        <w:t>2</w:t>
      </w:r>
      <w:r w:rsidRPr="00996BEE">
        <w:rPr>
          <w:rFonts w:ascii="Sylfaen" w:hAnsi="Sylfaen"/>
          <w:lang w:val="ka-GE"/>
        </w:rPr>
        <w:t xml:space="preserve">. </w:t>
      </w:r>
      <w:r w:rsidR="00D60A9B" w:rsidRPr="00996BEE">
        <w:rPr>
          <w:rFonts w:ascii="Sylfaen" w:hAnsi="Sylfaen"/>
          <w:lang w:val="ka-GE"/>
        </w:rPr>
        <w:t xml:space="preserve">პორტირების განაცხადის დისტანციური ფორმით </w:t>
      </w:r>
      <w:r w:rsidR="00996BEE">
        <w:rPr>
          <w:rFonts w:ascii="Sylfaen" w:hAnsi="Sylfaen"/>
          <w:lang w:val="ka-GE"/>
        </w:rPr>
        <w:t>წარდგენის</w:t>
      </w:r>
      <w:r w:rsidR="00D60A9B" w:rsidRPr="00996BEE">
        <w:rPr>
          <w:rFonts w:ascii="Sylfaen" w:hAnsi="Sylfaen"/>
          <w:lang w:val="ka-GE"/>
        </w:rPr>
        <w:t xml:space="preserve"> შემთხვევაში, </w:t>
      </w:r>
      <w:r w:rsidR="00F904E1" w:rsidRPr="00996BEE">
        <w:rPr>
          <w:rFonts w:ascii="Sylfaen" w:hAnsi="Sylfaen"/>
          <w:lang w:val="ka-GE"/>
        </w:rPr>
        <w:t xml:space="preserve">პორტირების პროცესი უნდა დაიწყოს განაცხადის </w:t>
      </w:r>
      <w:r w:rsidR="00996BEE">
        <w:rPr>
          <w:rFonts w:ascii="Sylfaen" w:hAnsi="Sylfaen"/>
          <w:lang w:val="ka-GE"/>
        </w:rPr>
        <w:t>წარდგენის</w:t>
      </w:r>
      <w:r w:rsidR="00F904E1" w:rsidRPr="00996BEE">
        <w:rPr>
          <w:rFonts w:ascii="Sylfaen" w:hAnsi="Sylfaen"/>
          <w:lang w:val="ka-GE"/>
        </w:rPr>
        <w:t xml:space="preserve"> მომენტიდან, ხოლო </w:t>
      </w:r>
      <w:r w:rsidR="00D60A9B" w:rsidRPr="00996BEE">
        <w:rPr>
          <w:rFonts w:ascii="Sylfaen" w:hAnsi="Sylfaen"/>
          <w:lang w:val="ka-GE"/>
        </w:rPr>
        <w:t xml:space="preserve">მიმღებ ოპერატორსა და პორტირების მსურველს შორის სააბონენტო ხელშეკრულება </w:t>
      </w:r>
      <w:r w:rsidR="00C00078" w:rsidRPr="00996BEE">
        <w:rPr>
          <w:rFonts w:ascii="Sylfaen" w:hAnsi="Sylfaen"/>
          <w:lang w:val="ka-GE"/>
        </w:rPr>
        <w:t xml:space="preserve">უნდა გაფორმდეს </w:t>
      </w:r>
      <w:r w:rsidR="0040651F">
        <w:rPr>
          <w:rFonts w:ascii="Sylfaen" w:hAnsi="Sylfaen"/>
          <w:lang w:val="ka-GE"/>
        </w:rPr>
        <w:t xml:space="preserve">მხარეთა შორის შეთანხმებულ ვადაში, მაგრამ არაუგვიანეს </w:t>
      </w:r>
      <w:r w:rsidR="00C00078" w:rsidRPr="00996BEE">
        <w:rPr>
          <w:rFonts w:ascii="Sylfaen" w:hAnsi="Sylfaen"/>
          <w:lang w:val="ka-GE"/>
        </w:rPr>
        <w:t>პორტირების პროცესის დასრულებამდე  1 საათით ადრე. ამ ვადაში ხელშეკრულების გაუფორმებლობის შემთხვევაში პორტირების პროცესი წყდება.</w:t>
      </w:r>
      <w:r w:rsidR="00F904E1" w:rsidRPr="00996BEE">
        <w:rPr>
          <w:rFonts w:ascii="Sylfaen" w:hAnsi="Sylfaen"/>
          <w:lang w:val="ka-GE"/>
        </w:rPr>
        <w:t xml:space="preserve"> </w:t>
      </w:r>
      <w:r w:rsidR="008D2B3A" w:rsidRPr="00996BEE">
        <w:rPr>
          <w:rFonts w:ascii="Sylfaen" w:hAnsi="Sylfaen"/>
          <w:lang w:val="ka-GE"/>
        </w:rPr>
        <w:t>“;</w:t>
      </w:r>
    </w:p>
    <w:p w14:paraId="2A362367" w14:textId="21BF67F1" w:rsidR="00311742" w:rsidRPr="008D2B3A" w:rsidRDefault="00311742" w:rsidP="00260640">
      <w:pPr>
        <w:pStyle w:val="abzacixml"/>
        <w:ind w:firstLine="0"/>
        <w:rPr>
          <w:rFonts w:ascii="Sylfaen" w:hAnsi="Sylfaen"/>
          <w:color w:val="00B050"/>
          <w:lang w:val="ka-GE"/>
        </w:rPr>
      </w:pPr>
    </w:p>
    <w:p w14:paraId="1BD85B0B" w14:textId="4015A2FA" w:rsidR="005837AB" w:rsidRPr="00CA6F29" w:rsidRDefault="00BA6BB5" w:rsidP="00862682">
      <w:pPr>
        <w:spacing w:after="0" w:line="240" w:lineRule="auto"/>
        <w:jc w:val="both"/>
        <w:rPr>
          <w:rFonts w:ascii="Sylfaen" w:hAnsi="Sylfaen" w:cs="Sylfaen"/>
          <w:b/>
          <w:bCs/>
          <w:lang w:val="ka-GE"/>
        </w:rPr>
      </w:pPr>
      <w:r w:rsidRPr="00CA6F29">
        <w:rPr>
          <w:rFonts w:ascii="Sylfaen" w:hAnsi="Sylfaen" w:cs="Sylfaen"/>
          <w:b/>
          <w:bCs/>
          <w:lang w:val="ka-GE"/>
        </w:rPr>
        <w:t xml:space="preserve">4. მე-4 მუხლის </w:t>
      </w:r>
      <w:r w:rsidR="007564BD">
        <w:rPr>
          <w:rFonts w:ascii="Sylfaen" w:hAnsi="Sylfaen" w:cs="Sylfaen"/>
          <w:b/>
          <w:bCs/>
          <w:lang w:val="ka-GE"/>
        </w:rPr>
        <w:t xml:space="preserve">მე-7 </w:t>
      </w:r>
      <w:r w:rsidRPr="00CA6F29">
        <w:rPr>
          <w:rFonts w:ascii="Sylfaen" w:hAnsi="Sylfaen" w:cs="Sylfaen"/>
          <w:b/>
          <w:bCs/>
          <w:lang w:val="ka-GE"/>
        </w:rPr>
        <w:t>პუნქტ</w:t>
      </w:r>
      <w:r w:rsidR="007564BD">
        <w:rPr>
          <w:rFonts w:ascii="Sylfaen" w:hAnsi="Sylfaen" w:cs="Sylfaen"/>
          <w:b/>
          <w:bCs/>
          <w:lang w:val="ka-GE"/>
        </w:rPr>
        <w:t>ი</w:t>
      </w:r>
      <w:r w:rsidRPr="00CA6F29">
        <w:rPr>
          <w:rFonts w:ascii="Sylfaen" w:hAnsi="Sylfaen" w:cs="Sylfaen"/>
          <w:b/>
          <w:bCs/>
          <w:lang w:val="ka-GE"/>
        </w:rPr>
        <w:t xml:space="preserve"> ჩამოყალიბდეს შემდეგი რედაქციით:</w:t>
      </w:r>
    </w:p>
    <w:p w14:paraId="1E50E3DC" w14:textId="22CC47B0" w:rsidR="00CA6F29" w:rsidRDefault="00CA6F29" w:rsidP="00862682">
      <w:pPr>
        <w:spacing w:after="0" w:line="240" w:lineRule="auto"/>
        <w:jc w:val="both"/>
        <w:rPr>
          <w:rFonts w:ascii="Sylfaen" w:hAnsi="Sylfaen" w:cs="Sylfaen"/>
          <w:color w:val="FF0000"/>
          <w:lang w:val="ka-GE"/>
        </w:rPr>
      </w:pPr>
    </w:p>
    <w:p w14:paraId="11E6FD10" w14:textId="1BB187EF" w:rsidR="007564BD" w:rsidRPr="00996BEE" w:rsidRDefault="007564BD" w:rsidP="00862682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996BEE">
        <w:rPr>
          <w:rFonts w:ascii="Sylfaen" w:hAnsi="Sylfaen" w:cs="Sylfaen"/>
          <w:lang w:val="ka-GE"/>
        </w:rPr>
        <w:t>7. პორტირებაზე უარის თქმის საფუძვლის არარსებობის შემთხვევაში, მიმღები ოპერატორი ვალდებულ</w:t>
      </w:r>
      <w:r w:rsidR="001B6C59" w:rsidRPr="00996BEE">
        <w:rPr>
          <w:rFonts w:ascii="Sylfaen" w:hAnsi="Sylfaen" w:cs="Sylfaen"/>
          <w:lang w:val="ka-GE"/>
        </w:rPr>
        <w:t>ია</w:t>
      </w:r>
      <w:r w:rsidRPr="00996BEE">
        <w:rPr>
          <w:rFonts w:ascii="Sylfaen" w:hAnsi="Sylfaen" w:cs="Sylfaen"/>
          <w:lang w:val="ka-GE"/>
        </w:rPr>
        <w:t xml:space="preserve"> აცნობოს პორტირების მსურველ პირს სააბონენტო ნომრის პორტირებაზე განაცხადის დაკმაყოფილებისა და პორტირების თარიღისა და დროის შესახებ, დონორი ოპერატორისგან ამ მუხლის მე-5 პუნქტით გათვალისწინებული ინფორმაციის მიღებისთანავე</w:t>
      </w:r>
      <w:r w:rsidR="00996BEE">
        <w:rPr>
          <w:rFonts w:ascii="Sylfaen" w:hAnsi="Sylfaen" w:cs="Sylfaen"/>
          <w:lang w:val="ka-GE"/>
        </w:rPr>
        <w:t>.“;</w:t>
      </w:r>
      <w:r w:rsidRPr="00996BEE">
        <w:rPr>
          <w:rFonts w:ascii="Sylfaen" w:hAnsi="Sylfaen" w:cs="Sylfaen"/>
          <w:lang w:val="ka-GE"/>
        </w:rPr>
        <w:t xml:space="preserve"> </w:t>
      </w:r>
    </w:p>
    <w:p w14:paraId="3E730845" w14:textId="77777777" w:rsidR="008D2B3A" w:rsidRDefault="008D2B3A" w:rsidP="00862682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4097BCD5" w14:textId="2AE1E397" w:rsidR="00214260" w:rsidRPr="00513DCF" w:rsidRDefault="00513DCF" w:rsidP="00380DC3">
      <w:pPr>
        <w:spacing w:after="0" w:line="240" w:lineRule="auto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</w:rPr>
        <w:t>5</w:t>
      </w:r>
      <w:r w:rsidR="00380DC3" w:rsidRPr="000A0719">
        <w:rPr>
          <w:rFonts w:ascii="Sylfaen" w:hAnsi="Sylfaen" w:cs="Sylfaen"/>
          <w:b/>
          <w:bCs/>
          <w:lang w:val="ka-GE"/>
        </w:rPr>
        <w:t>. მე-4 მუხლს დაემატოს შემდეგი შინაარსის მე-9</w:t>
      </w:r>
      <w:r w:rsidR="00214260">
        <w:rPr>
          <w:rFonts w:ascii="Sylfaen" w:hAnsi="Sylfaen" w:cs="Sylfaen"/>
          <w:b/>
          <w:bCs/>
          <w:lang w:val="ka-GE"/>
        </w:rPr>
        <w:t xml:space="preserve"> </w:t>
      </w:r>
      <w:r w:rsidR="00380DC3" w:rsidRPr="000A0719">
        <w:rPr>
          <w:rFonts w:ascii="Sylfaen" w:hAnsi="Sylfaen" w:cs="Sylfaen"/>
          <w:b/>
          <w:bCs/>
          <w:lang w:val="ka-GE"/>
        </w:rPr>
        <w:t>პუნქტ</w:t>
      </w:r>
      <w:r w:rsidR="00214260">
        <w:rPr>
          <w:rFonts w:ascii="Sylfaen" w:hAnsi="Sylfaen" w:cs="Sylfaen"/>
          <w:b/>
          <w:bCs/>
          <w:lang w:val="ka-GE"/>
        </w:rPr>
        <w:t>ი</w:t>
      </w:r>
      <w:r w:rsidR="00380DC3" w:rsidRPr="000A0719">
        <w:rPr>
          <w:rFonts w:ascii="Sylfaen" w:hAnsi="Sylfaen" w:cs="Sylfaen"/>
          <w:b/>
          <w:bCs/>
          <w:lang w:val="ka-GE"/>
        </w:rPr>
        <w:t>:</w:t>
      </w:r>
    </w:p>
    <w:p w14:paraId="76446A19" w14:textId="77777777" w:rsidR="000A0719" w:rsidRPr="000A0719" w:rsidRDefault="000A0719" w:rsidP="00380DC3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6B2E724D" w14:textId="0177B751" w:rsidR="00513DCF" w:rsidRDefault="00380DC3" w:rsidP="00380DC3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0A0719">
        <w:rPr>
          <w:rFonts w:ascii="Sylfaen" w:hAnsi="Sylfaen" w:cs="Sylfaen"/>
          <w:lang w:val="ka-GE"/>
        </w:rPr>
        <w:t>,,9. მიმღებ ოპერატორსა და აბონენტს შორის მომსახურების მიწოდებაზე ხელშეკრულება ფორმდება კომისიის მიერ დამტკიცებული ელექტრონული კომუნიკაციების სფეროში მომსახურების მიწოდების წესებისა და მომხმარებელთა უფლებების დაცვის რეგლამენტით განსაზღვრული წესით.</w:t>
      </w:r>
      <w:r w:rsidR="008E48FF">
        <w:rPr>
          <w:rFonts w:ascii="Sylfaen" w:hAnsi="Sylfaen" w:cs="Sylfaen"/>
          <w:lang w:val="ka-GE"/>
        </w:rPr>
        <w:t>“;</w:t>
      </w:r>
    </w:p>
    <w:p w14:paraId="3178294F" w14:textId="77777777" w:rsidR="008E48FF" w:rsidRDefault="008E48FF" w:rsidP="00513DCF">
      <w:pPr>
        <w:spacing w:after="0" w:line="240" w:lineRule="auto"/>
        <w:jc w:val="both"/>
        <w:rPr>
          <w:rFonts w:ascii="Sylfaen" w:hAnsi="Sylfaen" w:cs="Sylfaen"/>
          <w:color w:val="00B050"/>
        </w:rPr>
      </w:pPr>
    </w:p>
    <w:p w14:paraId="647FF692" w14:textId="2B929558" w:rsidR="00513DCF" w:rsidRDefault="00513DCF" w:rsidP="00513DCF">
      <w:pPr>
        <w:spacing w:after="0" w:line="240" w:lineRule="auto"/>
        <w:jc w:val="both"/>
        <w:rPr>
          <w:rFonts w:ascii="Sylfaen" w:hAnsi="Sylfaen" w:cs="Sylfaen"/>
          <w:b/>
          <w:bCs/>
        </w:rPr>
      </w:pPr>
      <w:r w:rsidRPr="00513DCF">
        <w:rPr>
          <w:rFonts w:ascii="Sylfaen" w:hAnsi="Sylfaen" w:cs="Sylfaen"/>
          <w:b/>
          <w:bCs/>
        </w:rPr>
        <w:t xml:space="preserve">6.  მე-5 </w:t>
      </w:r>
      <w:proofErr w:type="spellStart"/>
      <w:r w:rsidRPr="00513DCF">
        <w:rPr>
          <w:rFonts w:ascii="Sylfaen" w:hAnsi="Sylfaen" w:cs="Sylfaen"/>
          <w:b/>
          <w:bCs/>
        </w:rPr>
        <w:t>მუხლის</w:t>
      </w:r>
      <w:proofErr w:type="spellEnd"/>
      <w:r>
        <w:rPr>
          <w:rFonts w:ascii="Sylfaen" w:hAnsi="Sylfaen" w:cs="Sylfaen"/>
          <w:b/>
          <w:bCs/>
        </w:rPr>
        <w:t>:</w:t>
      </w:r>
    </w:p>
    <w:p w14:paraId="76327A94" w14:textId="77777777" w:rsidR="00513DCF" w:rsidRDefault="00513DCF" w:rsidP="00513DCF">
      <w:pPr>
        <w:spacing w:after="0" w:line="240" w:lineRule="auto"/>
        <w:jc w:val="both"/>
        <w:rPr>
          <w:rFonts w:ascii="Sylfaen" w:hAnsi="Sylfaen" w:cs="Sylfaen"/>
          <w:b/>
          <w:bCs/>
        </w:rPr>
      </w:pPr>
    </w:p>
    <w:p w14:paraId="6417993B" w14:textId="7565AF77" w:rsidR="00513DCF" w:rsidRPr="00513DCF" w:rsidRDefault="00513DCF" w:rsidP="00513DCF">
      <w:pPr>
        <w:spacing w:after="0" w:line="240" w:lineRule="auto"/>
        <w:jc w:val="both"/>
        <w:rPr>
          <w:rFonts w:ascii="Sylfaen" w:hAnsi="Sylfaen" w:cs="Sylfaen"/>
          <w:b/>
          <w:bCs/>
        </w:rPr>
      </w:pPr>
      <w:r>
        <w:rPr>
          <w:rFonts w:ascii="Sylfaen" w:hAnsi="Sylfaen" w:cs="Sylfaen"/>
          <w:b/>
          <w:bCs/>
          <w:lang w:val="ka-GE"/>
        </w:rPr>
        <w:t xml:space="preserve">ა) </w:t>
      </w:r>
      <w:proofErr w:type="spellStart"/>
      <w:r w:rsidRPr="00513DCF">
        <w:rPr>
          <w:rFonts w:ascii="Sylfaen" w:hAnsi="Sylfaen" w:cs="Sylfaen"/>
          <w:b/>
          <w:bCs/>
        </w:rPr>
        <w:t>პირველი</w:t>
      </w:r>
      <w:proofErr w:type="spellEnd"/>
      <w:r w:rsidRPr="00513DCF">
        <w:rPr>
          <w:rFonts w:ascii="Sylfaen" w:hAnsi="Sylfaen" w:cs="Sylfaen"/>
          <w:b/>
          <w:bCs/>
        </w:rPr>
        <w:t xml:space="preserve"> </w:t>
      </w:r>
      <w:proofErr w:type="spellStart"/>
      <w:r w:rsidRPr="00513DCF">
        <w:rPr>
          <w:rFonts w:ascii="Sylfaen" w:hAnsi="Sylfaen" w:cs="Sylfaen"/>
          <w:b/>
          <w:bCs/>
        </w:rPr>
        <w:t>პუნქტის</w:t>
      </w:r>
      <w:proofErr w:type="spellEnd"/>
      <w:r w:rsidRPr="00513DCF">
        <w:rPr>
          <w:rFonts w:ascii="Sylfaen" w:hAnsi="Sylfaen" w:cs="Sylfaen"/>
          <w:b/>
          <w:bCs/>
        </w:rPr>
        <w:t xml:space="preserve"> ა) </w:t>
      </w:r>
      <w:proofErr w:type="spellStart"/>
      <w:r w:rsidRPr="00513DCF">
        <w:rPr>
          <w:rFonts w:ascii="Sylfaen" w:hAnsi="Sylfaen" w:cs="Sylfaen"/>
          <w:b/>
          <w:bCs/>
        </w:rPr>
        <w:t>ქვეპუნქტი</w:t>
      </w:r>
      <w:proofErr w:type="spellEnd"/>
      <w:r w:rsidRPr="00513DCF">
        <w:rPr>
          <w:rFonts w:ascii="Sylfaen" w:hAnsi="Sylfaen" w:cs="Sylfaen"/>
          <w:b/>
          <w:bCs/>
        </w:rPr>
        <w:t xml:space="preserve"> </w:t>
      </w:r>
      <w:proofErr w:type="spellStart"/>
      <w:r w:rsidRPr="00513DCF">
        <w:rPr>
          <w:rFonts w:ascii="Sylfaen" w:hAnsi="Sylfaen" w:cs="Sylfaen"/>
          <w:b/>
          <w:bCs/>
        </w:rPr>
        <w:t>ჩამოყალიბდეს</w:t>
      </w:r>
      <w:proofErr w:type="spellEnd"/>
      <w:r w:rsidRPr="00513DCF">
        <w:rPr>
          <w:rFonts w:ascii="Sylfaen" w:hAnsi="Sylfaen" w:cs="Sylfaen"/>
          <w:b/>
          <w:bCs/>
        </w:rPr>
        <w:t xml:space="preserve"> </w:t>
      </w:r>
      <w:proofErr w:type="spellStart"/>
      <w:r w:rsidRPr="00513DCF">
        <w:rPr>
          <w:rFonts w:ascii="Sylfaen" w:hAnsi="Sylfaen" w:cs="Sylfaen"/>
          <w:b/>
          <w:bCs/>
        </w:rPr>
        <w:t>შემდეგი</w:t>
      </w:r>
      <w:proofErr w:type="spellEnd"/>
      <w:r w:rsidRPr="00513DCF">
        <w:rPr>
          <w:rFonts w:ascii="Sylfaen" w:hAnsi="Sylfaen" w:cs="Sylfaen"/>
          <w:b/>
          <w:bCs/>
        </w:rPr>
        <w:t xml:space="preserve"> </w:t>
      </w:r>
      <w:proofErr w:type="spellStart"/>
      <w:r w:rsidRPr="00513DCF">
        <w:rPr>
          <w:rFonts w:ascii="Sylfaen" w:hAnsi="Sylfaen" w:cs="Sylfaen"/>
          <w:b/>
          <w:bCs/>
        </w:rPr>
        <w:t>რედაქციით</w:t>
      </w:r>
      <w:proofErr w:type="spellEnd"/>
      <w:r w:rsidRPr="00513DCF">
        <w:rPr>
          <w:rFonts w:ascii="Sylfaen" w:hAnsi="Sylfaen" w:cs="Sylfaen"/>
          <w:b/>
          <w:bCs/>
        </w:rPr>
        <w:t>:</w:t>
      </w:r>
    </w:p>
    <w:p w14:paraId="131B6725" w14:textId="77777777" w:rsidR="00513DCF" w:rsidRPr="00513DCF" w:rsidRDefault="00513DCF" w:rsidP="00513DCF">
      <w:pPr>
        <w:spacing w:after="0" w:line="240" w:lineRule="auto"/>
        <w:jc w:val="both"/>
        <w:rPr>
          <w:rFonts w:ascii="Sylfaen" w:hAnsi="Sylfaen" w:cs="Sylfaen"/>
        </w:rPr>
      </w:pPr>
    </w:p>
    <w:p w14:paraId="785E59C1" w14:textId="232D6261" w:rsidR="00513DCF" w:rsidRPr="00513DCF" w:rsidRDefault="00513DCF" w:rsidP="00513DCF">
      <w:pPr>
        <w:spacing w:after="0" w:line="240" w:lineRule="auto"/>
        <w:jc w:val="both"/>
        <w:rPr>
          <w:rFonts w:ascii="Sylfaen" w:hAnsi="Sylfaen" w:cs="Sylfaen"/>
        </w:rPr>
      </w:pPr>
      <w:proofErr w:type="gramStart"/>
      <w:r w:rsidRPr="00513DCF">
        <w:rPr>
          <w:rFonts w:ascii="Sylfaen" w:hAnsi="Sylfaen" w:cs="Sylfaen"/>
        </w:rPr>
        <w:t>,,</w:t>
      </w:r>
      <w:proofErr w:type="gramEnd"/>
      <w:r w:rsidRPr="00513DCF">
        <w:rPr>
          <w:rFonts w:ascii="Sylfaen" w:hAnsi="Sylfaen" w:cs="Sylfaen"/>
        </w:rPr>
        <w:t xml:space="preserve">ა) </w:t>
      </w:r>
      <w:proofErr w:type="spellStart"/>
      <w:r w:rsidRPr="00513DCF">
        <w:rPr>
          <w:rFonts w:ascii="Sylfaen" w:hAnsi="Sylfaen" w:cs="Sylfaen"/>
        </w:rPr>
        <w:t>მიმღები</w:t>
      </w:r>
      <w:proofErr w:type="spellEnd"/>
      <w:r w:rsidRPr="00513DCF">
        <w:rPr>
          <w:rFonts w:ascii="Sylfaen" w:hAnsi="Sylfaen" w:cs="Sylfaen"/>
        </w:rPr>
        <w:t xml:space="preserve"> </w:t>
      </w:r>
      <w:proofErr w:type="spellStart"/>
      <w:r w:rsidRPr="00513DCF">
        <w:rPr>
          <w:rFonts w:ascii="Sylfaen" w:hAnsi="Sylfaen" w:cs="Sylfaen"/>
        </w:rPr>
        <w:t>ოპერატორი</w:t>
      </w:r>
      <w:proofErr w:type="spellEnd"/>
      <w:r w:rsidRPr="00513DCF">
        <w:rPr>
          <w:rFonts w:ascii="Sylfaen" w:hAnsi="Sylfaen" w:cs="Sylfaen"/>
        </w:rPr>
        <w:t xml:space="preserve"> </w:t>
      </w:r>
      <w:proofErr w:type="spellStart"/>
      <w:r w:rsidRPr="00513DCF">
        <w:rPr>
          <w:rFonts w:ascii="Sylfaen" w:hAnsi="Sylfaen" w:cs="Sylfaen"/>
        </w:rPr>
        <w:t>ვალდებულია</w:t>
      </w:r>
      <w:proofErr w:type="spellEnd"/>
      <w:r w:rsidRPr="00513DCF">
        <w:rPr>
          <w:rFonts w:ascii="Sylfaen" w:hAnsi="Sylfaen" w:cs="Sylfaen"/>
        </w:rPr>
        <w:t xml:space="preserve"> </w:t>
      </w:r>
      <w:proofErr w:type="spellStart"/>
      <w:r w:rsidRPr="00513DCF">
        <w:rPr>
          <w:rFonts w:ascii="Sylfaen" w:hAnsi="Sylfaen" w:cs="Sylfaen"/>
        </w:rPr>
        <w:t>აცნობოს</w:t>
      </w:r>
      <w:proofErr w:type="spellEnd"/>
      <w:r w:rsidRPr="00513DCF">
        <w:rPr>
          <w:rFonts w:ascii="Sylfaen" w:hAnsi="Sylfaen" w:cs="Sylfaen"/>
        </w:rPr>
        <w:t xml:space="preserve"> </w:t>
      </w:r>
      <w:proofErr w:type="spellStart"/>
      <w:r w:rsidRPr="00513DCF">
        <w:rPr>
          <w:rFonts w:ascii="Sylfaen" w:hAnsi="Sylfaen" w:cs="Sylfaen"/>
        </w:rPr>
        <w:t>პორტირების</w:t>
      </w:r>
      <w:proofErr w:type="spellEnd"/>
      <w:r w:rsidRPr="00513DCF">
        <w:rPr>
          <w:rFonts w:ascii="Sylfaen" w:hAnsi="Sylfaen" w:cs="Sylfaen"/>
        </w:rPr>
        <w:t xml:space="preserve"> </w:t>
      </w:r>
      <w:proofErr w:type="spellStart"/>
      <w:r w:rsidRPr="00513DCF">
        <w:rPr>
          <w:rFonts w:ascii="Sylfaen" w:hAnsi="Sylfaen" w:cs="Sylfaen"/>
        </w:rPr>
        <w:t>მსურველ</w:t>
      </w:r>
      <w:proofErr w:type="spellEnd"/>
      <w:r w:rsidRPr="00513DCF">
        <w:rPr>
          <w:rFonts w:ascii="Sylfaen" w:hAnsi="Sylfaen" w:cs="Sylfaen"/>
        </w:rPr>
        <w:t xml:space="preserve"> </w:t>
      </w:r>
      <w:proofErr w:type="spellStart"/>
      <w:r w:rsidRPr="00513DCF">
        <w:rPr>
          <w:rFonts w:ascii="Sylfaen" w:hAnsi="Sylfaen" w:cs="Sylfaen"/>
        </w:rPr>
        <w:t>პირს</w:t>
      </w:r>
      <w:proofErr w:type="spellEnd"/>
      <w:r w:rsidRPr="00513DCF">
        <w:rPr>
          <w:rFonts w:ascii="Sylfaen" w:hAnsi="Sylfaen" w:cs="Sylfaen"/>
        </w:rPr>
        <w:t xml:space="preserve"> </w:t>
      </w:r>
      <w:proofErr w:type="spellStart"/>
      <w:r w:rsidRPr="00513DCF">
        <w:rPr>
          <w:rFonts w:ascii="Sylfaen" w:hAnsi="Sylfaen" w:cs="Sylfaen"/>
        </w:rPr>
        <w:t>პორტირებაზე</w:t>
      </w:r>
      <w:proofErr w:type="spellEnd"/>
      <w:r w:rsidRPr="00513DCF">
        <w:rPr>
          <w:rFonts w:ascii="Sylfaen" w:hAnsi="Sylfaen" w:cs="Sylfaen"/>
        </w:rPr>
        <w:t xml:space="preserve"> </w:t>
      </w:r>
      <w:proofErr w:type="spellStart"/>
      <w:r w:rsidRPr="00513DCF">
        <w:rPr>
          <w:rFonts w:ascii="Sylfaen" w:hAnsi="Sylfaen" w:cs="Sylfaen"/>
        </w:rPr>
        <w:t>უარის</w:t>
      </w:r>
      <w:proofErr w:type="spellEnd"/>
      <w:r w:rsidRPr="00513DCF">
        <w:rPr>
          <w:rFonts w:ascii="Sylfaen" w:hAnsi="Sylfaen" w:cs="Sylfaen"/>
        </w:rPr>
        <w:t xml:space="preserve"> </w:t>
      </w:r>
      <w:proofErr w:type="spellStart"/>
      <w:r w:rsidRPr="00513DCF">
        <w:rPr>
          <w:rFonts w:ascii="Sylfaen" w:hAnsi="Sylfaen" w:cs="Sylfaen"/>
        </w:rPr>
        <w:t>თქმის</w:t>
      </w:r>
      <w:proofErr w:type="spellEnd"/>
      <w:r w:rsidRPr="00513DCF">
        <w:rPr>
          <w:rFonts w:ascii="Sylfaen" w:hAnsi="Sylfaen" w:cs="Sylfaen"/>
        </w:rPr>
        <w:t xml:space="preserve"> </w:t>
      </w:r>
      <w:proofErr w:type="spellStart"/>
      <w:r w:rsidRPr="008E48FF">
        <w:rPr>
          <w:rFonts w:ascii="Sylfaen" w:hAnsi="Sylfaen" w:cs="Sylfaen"/>
        </w:rPr>
        <w:t>საფუძვლები</w:t>
      </w:r>
      <w:proofErr w:type="spellEnd"/>
      <w:r w:rsidRPr="008E48FF">
        <w:rPr>
          <w:rFonts w:ascii="Sylfaen" w:hAnsi="Sylfaen" w:cs="Sylfaen"/>
        </w:rPr>
        <w:t xml:space="preserve">, </w:t>
      </w:r>
      <w:proofErr w:type="spellStart"/>
      <w:r w:rsidRPr="008E48FF">
        <w:rPr>
          <w:rFonts w:ascii="Sylfaen" w:hAnsi="Sylfaen" w:cs="Sylfaen"/>
        </w:rPr>
        <w:t>დონორი</w:t>
      </w:r>
      <w:proofErr w:type="spellEnd"/>
      <w:r w:rsidRPr="008E48FF">
        <w:rPr>
          <w:rFonts w:ascii="Sylfaen" w:hAnsi="Sylfaen" w:cs="Sylfaen"/>
        </w:rPr>
        <w:t xml:space="preserve"> </w:t>
      </w:r>
      <w:proofErr w:type="spellStart"/>
      <w:r w:rsidRPr="008E48FF">
        <w:rPr>
          <w:rFonts w:ascii="Sylfaen" w:hAnsi="Sylfaen" w:cs="Sylfaen"/>
        </w:rPr>
        <w:t>ოპერატორისგან</w:t>
      </w:r>
      <w:proofErr w:type="spellEnd"/>
      <w:r w:rsidRPr="008E48FF">
        <w:rPr>
          <w:rFonts w:ascii="Sylfaen" w:hAnsi="Sylfaen" w:cs="Sylfaen"/>
        </w:rPr>
        <w:t xml:space="preserve"> </w:t>
      </w:r>
      <w:proofErr w:type="spellStart"/>
      <w:r w:rsidRPr="008E48FF">
        <w:rPr>
          <w:rFonts w:ascii="Sylfaen" w:hAnsi="Sylfaen" w:cs="Sylfaen"/>
        </w:rPr>
        <w:t>ამ</w:t>
      </w:r>
      <w:proofErr w:type="spellEnd"/>
      <w:r w:rsidRPr="008E48FF">
        <w:rPr>
          <w:rFonts w:ascii="Sylfaen" w:hAnsi="Sylfaen" w:cs="Sylfaen"/>
        </w:rPr>
        <w:t xml:space="preserve"> </w:t>
      </w:r>
      <w:proofErr w:type="spellStart"/>
      <w:r w:rsidRPr="008E48FF">
        <w:rPr>
          <w:rFonts w:ascii="Sylfaen" w:hAnsi="Sylfaen" w:cs="Sylfaen"/>
        </w:rPr>
        <w:t>ინფორმაციის</w:t>
      </w:r>
      <w:proofErr w:type="spellEnd"/>
      <w:r w:rsidRPr="008E48FF">
        <w:rPr>
          <w:rFonts w:ascii="Sylfaen" w:hAnsi="Sylfaen" w:cs="Sylfaen"/>
        </w:rPr>
        <w:t xml:space="preserve"> </w:t>
      </w:r>
      <w:proofErr w:type="spellStart"/>
      <w:r w:rsidRPr="008E48FF">
        <w:rPr>
          <w:rFonts w:ascii="Sylfaen" w:hAnsi="Sylfaen" w:cs="Sylfaen"/>
        </w:rPr>
        <w:t>მიღებისთანავე</w:t>
      </w:r>
      <w:proofErr w:type="spellEnd"/>
      <w:r w:rsidRPr="008E48FF">
        <w:rPr>
          <w:rFonts w:ascii="Sylfaen" w:hAnsi="Sylfaen" w:cs="Sylfaen"/>
        </w:rPr>
        <w:t xml:space="preserve">:“; </w:t>
      </w:r>
    </w:p>
    <w:p w14:paraId="74CFB940" w14:textId="56A626F1" w:rsidR="00513DCF" w:rsidRPr="00513DCF" w:rsidRDefault="00513DCF" w:rsidP="00862682">
      <w:pPr>
        <w:spacing w:after="0" w:line="240" w:lineRule="auto"/>
        <w:jc w:val="both"/>
        <w:rPr>
          <w:rFonts w:ascii="Sylfaen" w:hAnsi="Sylfaen" w:cs="Sylfaen"/>
          <w:color w:val="FF0000"/>
        </w:rPr>
      </w:pPr>
    </w:p>
    <w:p w14:paraId="74EDCF2D" w14:textId="59B74B96" w:rsidR="00E55A7D" w:rsidRDefault="008D48EF" w:rsidP="00862682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ბ) </w:t>
      </w:r>
      <w:r w:rsidR="00E55A7D" w:rsidRPr="005837AB">
        <w:rPr>
          <w:rFonts w:ascii="Sylfaen" w:hAnsi="Sylfaen" w:cs="Sylfaen"/>
          <w:b/>
          <w:lang w:val="ka-GE"/>
        </w:rPr>
        <w:t>მე-3 პუნქტის გ) ქვეპუნქტი ჩამოყალიბდე</w:t>
      </w:r>
      <w:r w:rsidR="005837AB" w:rsidRPr="005837AB">
        <w:rPr>
          <w:rFonts w:ascii="Sylfaen" w:hAnsi="Sylfaen" w:cs="Sylfaen"/>
          <w:b/>
          <w:lang w:val="ka-GE"/>
        </w:rPr>
        <w:t>ს</w:t>
      </w:r>
      <w:r w:rsidR="00E55A7D" w:rsidRPr="005837AB">
        <w:rPr>
          <w:rFonts w:ascii="Sylfaen" w:hAnsi="Sylfaen" w:cs="Sylfaen"/>
          <w:b/>
          <w:lang w:val="ka-GE"/>
        </w:rPr>
        <w:t xml:space="preserve"> შემდეგ</w:t>
      </w:r>
      <w:r w:rsidR="00E66B9D">
        <w:rPr>
          <w:rFonts w:ascii="Sylfaen" w:hAnsi="Sylfaen" w:cs="Sylfaen"/>
          <w:b/>
          <w:lang w:val="ka-GE"/>
        </w:rPr>
        <w:t>ი რედაქციით</w:t>
      </w:r>
      <w:r w:rsidR="00E55A7D" w:rsidRPr="005837AB">
        <w:rPr>
          <w:rFonts w:ascii="Sylfaen" w:hAnsi="Sylfaen" w:cs="Sylfaen"/>
          <w:b/>
          <w:lang w:val="ka-GE"/>
        </w:rPr>
        <w:t>:</w:t>
      </w:r>
    </w:p>
    <w:p w14:paraId="45C346B1" w14:textId="77777777" w:rsidR="000A0719" w:rsidRPr="005837AB" w:rsidRDefault="000A0719" w:rsidP="00862682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14:paraId="485AF3C3" w14:textId="0831D767" w:rsidR="00E55A7D" w:rsidRPr="00764A37" w:rsidRDefault="00E55A7D" w:rsidP="00E66B9D">
      <w:pPr>
        <w:spacing w:after="0" w:line="240" w:lineRule="auto"/>
        <w:jc w:val="both"/>
        <w:rPr>
          <w:rFonts w:ascii="Sylfaen" w:hAnsi="Sylfaen" w:cs="Sylfaen"/>
        </w:rPr>
      </w:pPr>
      <w:r w:rsidRPr="005837AB">
        <w:rPr>
          <w:rFonts w:ascii="Sylfaen" w:hAnsi="Sylfaen" w:cs="Sylfaen"/>
          <w:lang w:val="ka-GE"/>
        </w:rPr>
        <w:t>„</w:t>
      </w:r>
      <w:r w:rsidR="00E66B9D">
        <w:rPr>
          <w:rFonts w:ascii="Sylfaen" w:hAnsi="Sylfaen" w:cs="Sylfaen"/>
          <w:lang w:val="ka-GE"/>
        </w:rPr>
        <w:t>გ)</w:t>
      </w:r>
      <w:r w:rsidRPr="005837AB">
        <w:rPr>
          <w:rFonts w:ascii="Sylfaen" w:hAnsi="Sylfaen" w:cs="Sylfaen"/>
          <w:lang w:val="ka-GE"/>
        </w:rPr>
        <w:t> </w:t>
      </w:r>
      <w:r w:rsidR="00E66B9D">
        <w:rPr>
          <w:rFonts w:ascii="Sylfaen" w:hAnsi="Sylfaen" w:cs="Sylfaen"/>
          <w:lang w:val="ka-GE"/>
        </w:rPr>
        <w:t xml:space="preserve"> </w:t>
      </w:r>
      <w:r w:rsidRPr="005837AB">
        <w:rPr>
          <w:rFonts w:ascii="Sylfaen" w:hAnsi="Sylfaen" w:cs="Sylfaen"/>
          <w:lang w:val="ka-GE"/>
        </w:rPr>
        <w:t>აბონენტად გახდომიდან ან სააბონენტო ნომრის ბოლო პორტირებიდან არ გასულა 30 დ</w:t>
      </w:r>
      <w:r w:rsidR="00E66B9D">
        <w:rPr>
          <w:rFonts w:ascii="Sylfaen" w:hAnsi="Sylfaen" w:cs="Sylfaen"/>
          <w:lang w:val="ka-GE"/>
        </w:rPr>
        <w:t>ღე,</w:t>
      </w:r>
      <w:r w:rsidRPr="005837AB">
        <w:rPr>
          <w:rFonts w:ascii="Sylfaen" w:hAnsi="Sylfaen" w:cs="Sylfaen"/>
          <w:lang w:val="ka-GE"/>
        </w:rPr>
        <w:t xml:space="preserve"> გარდა იმ  შემთხვევისა</w:t>
      </w:r>
      <w:r w:rsidR="005950F4" w:rsidRPr="005837AB">
        <w:rPr>
          <w:rFonts w:ascii="Sylfaen" w:hAnsi="Sylfaen" w:cs="Sylfaen"/>
          <w:lang w:val="ka-GE"/>
        </w:rPr>
        <w:t>,</w:t>
      </w:r>
      <w:r w:rsidRPr="005837AB">
        <w:rPr>
          <w:rFonts w:ascii="Sylfaen" w:hAnsi="Sylfaen" w:cs="Sylfaen"/>
          <w:lang w:val="ka-GE"/>
        </w:rPr>
        <w:t xml:space="preserve"> როცა </w:t>
      </w:r>
      <w:r w:rsidR="005950F4" w:rsidRPr="005837AB">
        <w:rPr>
          <w:rFonts w:ascii="Sylfaen" w:hAnsi="Sylfaen" w:cs="Sylfaen"/>
          <w:lang w:val="ka-GE"/>
        </w:rPr>
        <w:t>მომხმარებ</w:t>
      </w:r>
      <w:r w:rsidR="00E66B9D">
        <w:rPr>
          <w:rFonts w:ascii="Sylfaen" w:hAnsi="Sylfaen" w:cs="Sylfaen"/>
          <w:lang w:val="ka-GE"/>
        </w:rPr>
        <w:t>ე</w:t>
      </w:r>
      <w:r w:rsidR="005950F4" w:rsidRPr="005837AB">
        <w:rPr>
          <w:rFonts w:ascii="Sylfaen" w:hAnsi="Sylfaen" w:cs="Sylfaen"/>
          <w:lang w:val="ka-GE"/>
        </w:rPr>
        <w:t>ლ</w:t>
      </w:r>
      <w:r w:rsidR="00E66B9D">
        <w:rPr>
          <w:rFonts w:ascii="Sylfaen" w:hAnsi="Sylfaen" w:cs="Sylfaen"/>
          <w:lang w:val="ka-GE"/>
        </w:rPr>
        <w:t>ი,</w:t>
      </w:r>
      <w:r w:rsidR="005950F4" w:rsidRPr="005837AB">
        <w:rPr>
          <w:rFonts w:ascii="Sylfaen" w:hAnsi="Sylfaen" w:cs="Sylfaen"/>
          <w:lang w:val="ka-GE"/>
        </w:rPr>
        <w:t xml:space="preserve">  </w:t>
      </w:r>
      <w:r w:rsidRPr="005837AB">
        <w:rPr>
          <w:rFonts w:ascii="Sylfaen" w:hAnsi="Sylfaen" w:cs="Sylfaen"/>
          <w:lang w:val="ka-GE"/>
        </w:rPr>
        <w:t>დონორ</w:t>
      </w:r>
      <w:r w:rsidR="00E66B9D">
        <w:rPr>
          <w:rFonts w:ascii="Sylfaen" w:hAnsi="Sylfaen" w:cs="Sylfaen"/>
          <w:lang w:val="ka-GE"/>
        </w:rPr>
        <w:t>ი</w:t>
      </w:r>
      <w:r w:rsidRPr="005837AB">
        <w:rPr>
          <w:rFonts w:ascii="Sylfaen" w:hAnsi="Sylfaen" w:cs="Sylfaen"/>
          <w:lang w:val="ka-GE"/>
        </w:rPr>
        <w:t xml:space="preserve"> და მიმღებ</w:t>
      </w:r>
      <w:r w:rsidR="00E66B9D">
        <w:rPr>
          <w:rFonts w:ascii="Sylfaen" w:hAnsi="Sylfaen" w:cs="Sylfaen"/>
          <w:lang w:val="ka-GE"/>
        </w:rPr>
        <w:t>ი</w:t>
      </w:r>
      <w:r w:rsidR="005950F4" w:rsidRPr="005837AB">
        <w:rPr>
          <w:rFonts w:ascii="Sylfaen" w:hAnsi="Sylfaen" w:cs="Sylfaen"/>
          <w:lang w:val="ka-GE"/>
        </w:rPr>
        <w:t xml:space="preserve"> ოპერატორებ</w:t>
      </w:r>
      <w:r w:rsidR="00E66B9D">
        <w:rPr>
          <w:rFonts w:ascii="Sylfaen" w:hAnsi="Sylfaen" w:cs="Sylfaen"/>
          <w:lang w:val="ka-GE"/>
        </w:rPr>
        <w:t>ი</w:t>
      </w:r>
      <w:r w:rsidR="005950F4" w:rsidRPr="005837AB">
        <w:rPr>
          <w:rFonts w:ascii="Sylfaen" w:hAnsi="Sylfaen" w:cs="Sylfaen"/>
          <w:lang w:val="ka-GE"/>
        </w:rPr>
        <w:t xml:space="preserve"> </w:t>
      </w:r>
      <w:r w:rsidR="00E66B9D">
        <w:rPr>
          <w:rFonts w:ascii="Sylfaen" w:hAnsi="Sylfaen" w:cs="Sylfaen"/>
          <w:lang w:val="ka-GE"/>
        </w:rPr>
        <w:t xml:space="preserve">შეთანხმდნენ </w:t>
      </w:r>
      <w:r w:rsidR="005950F4" w:rsidRPr="005837AB">
        <w:rPr>
          <w:rFonts w:ascii="Sylfaen" w:hAnsi="Sylfaen" w:cs="Sylfaen"/>
          <w:lang w:val="ka-GE"/>
        </w:rPr>
        <w:t>პორტირების შესაძლებლობის დადგენილ ვადაზე ადრე განხორციელების თაობაზე.</w:t>
      </w:r>
      <w:r w:rsidR="00E66B9D">
        <w:rPr>
          <w:rFonts w:ascii="Sylfaen" w:hAnsi="Sylfaen" w:cs="Sylfaen"/>
          <w:lang w:val="ka-GE"/>
        </w:rPr>
        <w:t>“;</w:t>
      </w:r>
    </w:p>
    <w:p w14:paraId="51A38481" w14:textId="091F3BCF" w:rsidR="00BE1244" w:rsidRDefault="00BE1244" w:rsidP="000A0719">
      <w:pPr>
        <w:pStyle w:val="abzacixml"/>
        <w:ind w:firstLine="0"/>
        <w:rPr>
          <w:rFonts w:ascii="Sylfaen" w:hAnsi="Sylfaen"/>
          <w:lang w:val="ka-GE"/>
        </w:rPr>
      </w:pPr>
    </w:p>
    <w:p w14:paraId="2FE6FA39" w14:textId="4B1A35DF" w:rsidR="005837AB" w:rsidRDefault="005837AB" w:rsidP="00862682">
      <w:pPr>
        <w:pStyle w:val="abzacixml"/>
      </w:pPr>
    </w:p>
    <w:p w14:paraId="35A903C8" w14:textId="02090D71" w:rsidR="005837AB" w:rsidRDefault="00BA6BB5" w:rsidP="005837AB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7</w:t>
      </w:r>
      <w:r w:rsidR="005837AB">
        <w:rPr>
          <w:rFonts w:ascii="Sylfaen" w:hAnsi="Sylfaen"/>
          <w:b/>
          <w:lang w:val="ka-GE"/>
        </w:rPr>
        <w:t xml:space="preserve">. </w:t>
      </w:r>
      <w:r w:rsidR="005837AB" w:rsidRPr="005837AB">
        <w:rPr>
          <w:rFonts w:ascii="Sylfaen" w:hAnsi="Sylfaen"/>
          <w:b/>
          <w:lang w:val="ka-GE"/>
        </w:rPr>
        <w:t xml:space="preserve"> </w:t>
      </w:r>
      <w:r w:rsidR="00092E4B">
        <w:rPr>
          <w:rFonts w:ascii="Sylfaen" w:hAnsi="Sylfaen"/>
          <w:b/>
          <w:lang w:val="ka-GE"/>
        </w:rPr>
        <w:t xml:space="preserve">მე-5 მუხლის </w:t>
      </w:r>
      <w:r w:rsidR="005837AB" w:rsidRPr="005837AB">
        <w:rPr>
          <w:rFonts w:ascii="Sylfaen" w:hAnsi="Sylfaen"/>
          <w:b/>
          <w:lang w:val="ka-GE"/>
        </w:rPr>
        <w:t>მე-5 პუნქტის შემდეგ დაემატოს შემდეგი შინაარსის მე-6 პუნქტი:</w:t>
      </w:r>
    </w:p>
    <w:p w14:paraId="30555875" w14:textId="77777777" w:rsidR="00477C28" w:rsidRPr="005837AB" w:rsidRDefault="00477C28" w:rsidP="005837AB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3002DA83" w14:textId="5FF46ADA" w:rsidR="005837AB" w:rsidRPr="005837AB" w:rsidRDefault="005837AB" w:rsidP="005837AB">
      <w:pPr>
        <w:spacing w:after="0" w:line="240" w:lineRule="auto"/>
        <w:jc w:val="both"/>
        <w:rPr>
          <w:rFonts w:ascii="Sylfaen" w:hAnsi="Sylfaen"/>
          <w:lang w:val="ka-GE"/>
        </w:rPr>
      </w:pPr>
      <w:r w:rsidRPr="005837AB">
        <w:rPr>
          <w:rFonts w:ascii="Sylfaen" w:hAnsi="Sylfaen"/>
          <w:lang w:val="ka-GE"/>
        </w:rPr>
        <w:t>,,6. მობილური საკომუნიკაციო ქსელებითა და საშუალებებით მომსახურების შემთხვევაში, მიმღები ოპერატორი სააბონენტო ნომრის პორტირებაზე ამ დებულებით გათვალისწინებული საფუძვლით უარის თქმის თაობაზე პორტირების მსურველ პირს აცნობებს მოკლე ტექსტური შეტყობინებით</w:t>
      </w:r>
      <w:r w:rsidR="0087466B">
        <w:rPr>
          <w:rFonts w:ascii="Sylfaen" w:hAnsi="Sylfaen"/>
          <w:lang w:val="ka-GE"/>
        </w:rPr>
        <w:t>.</w:t>
      </w:r>
      <w:r w:rsidRPr="005837AB">
        <w:rPr>
          <w:rFonts w:ascii="Sylfaen" w:hAnsi="Sylfaen"/>
          <w:lang w:val="ka-GE"/>
        </w:rPr>
        <w:t>“;</w:t>
      </w:r>
    </w:p>
    <w:p w14:paraId="47918BB2" w14:textId="77777777" w:rsidR="005837AB" w:rsidRPr="00862682" w:rsidRDefault="005837AB" w:rsidP="00862682">
      <w:pPr>
        <w:pStyle w:val="abzacixml"/>
      </w:pPr>
    </w:p>
    <w:p w14:paraId="7FFDDDBD" w14:textId="27F61ACD" w:rsidR="00A94B33" w:rsidRPr="006E43B1" w:rsidRDefault="00CB5067" w:rsidP="00CB5067">
      <w:pPr>
        <w:pStyle w:val="abzacixml"/>
        <w:ind w:firstLine="0"/>
        <w:rPr>
          <w:rFonts w:ascii="Sylfaen" w:hAnsi="Sylfaen"/>
          <w:b/>
          <w:bCs/>
          <w:lang w:val="ka-GE"/>
        </w:rPr>
      </w:pPr>
      <w:r w:rsidRPr="006E43B1">
        <w:rPr>
          <w:rFonts w:ascii="Sylfaen" w:hAnsi="Sylfaen"/>
          <w:b/>
          <w:bCs/>
          <w:lang w:val="ka-GE"/>
        </w:rPr>
        <w:t>8. მე-7 მუხლის პირველი პუნქტი ჩამოყალიბდეს შემდეგ რედაქციით:</w:t>
      </w:r>
    </w:p>
    <w:p w14:paraId="276F0058" w14:textId="77777777" w:rsidR="006E43B1" w:rsidRDefault="006E43B1" w:rsidP="00CB5067">
      <w:pPr>
        <w:pStyle w:val="abzacixml"/>
        <w:ind w:firstLine="0"/>
        <w:rPr>
          <w:rFonts w:ascii="Sylfaen" w:hAnsi="Sylfaen"/>
          <w:lang w:val="ka-GE"/>
        </w:rPr>
      </w:pPr>
    </w:p>
    <w:p w14:paraId="03E31350" w14:textId="6DD69D58" w:rsidR="00CB5067" w:rsidRPr="00477C28" w:rsidRDefault="00CB5067" w:rsidP="00CB5067">
      <w:pPr>
        <w:pStyle w:val="abzacixml"/>
        <w:ind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,,1. </w:t>
      </w:r>
      <w:r w:rsidR="0019108D" w:rsidRPr="0019108D">
        <w:rPr>
          <w:rFonts w:ascii="Sylfaen" w:hAnsi="Sylfaen"/>
          <w:lang w:val="ka-GE"/>
        </w:rPr>
        <w:t xml:space="preserve">სააბონენტო ნომრის პორტაბელურობის მონაცემთა ცენტრალური ბაზის ადმინისტრატორმა, დონორმა  და მიმღებმა ოპერატორებმა, კოორდინირებულად უნდა უზრუნველყონ სააბონენტო ნომრის პორტირების პროცესის დასრულება, ყველა საჭირო ტექნიკური და ადმინისტრაციული  </w:t>
      </w:r>
      <w:r w:rsidR="0019108D" w:rsidRPr="00477C28">
        <w:rPr>
          <w:rFonts w:ascii="Sylfaen" w:hAnsi="Sylfaen"/>
          <w:lang w:val="ka-GE"/>
        </w:rPr>
        <w:t xml:space="preserve">პროცედურების ჩათვლით, პორტირების მსურველი  პირის პორტირების თაობაზე განაცხადის </w:t>
      </w:r>
      <w:r w:rsidR="00486BED">
        <w:rPr>
          <w:rFonts w:ascii="Sylfaen" w:hAnsi="Sylfaen"/>
          <w:lang w:val="ka-GE"/>
        </w:rPr>
        <w:t>პორტირების ბაზაში რეგისტრაციიდან</w:t>
      </w:r>
      <w:r w:rsidR="0019108D" w:rsidRPr="00477C28">
        <w:rPr>
          <w:rFonts w:ascii="Sylfaen" w:hAnsi="Sylfaen"/>
          <w:lang w:val="ka-GE"/>
        </w:rPr>
        <w:t xml:space="preserve"> 24  სააათში</w:t>
      </w:r>
      <w:r w:rsidR="00ED4D6A" w:rsidRPr="00477C28">
        <w:rPr>
          <w:rFonts w:ascii="Sylfaen" w:hAnsi="Sylfaen"/>
          <w:lang w:val="ka-GE"/>
        </w:rPr>
        <w:t xml:space="preserve"> </w:t>
      </w:r>
      <w:r w:rsidR="00537143" w:rsidRPr="00477C28">
        <w:rPr>
          <w:rFonts w:ascii="Sylfaen" w:hAnsi="Sylfaen"/>
          <w:lang w:val="ka-GE"/>
        </w:rPr>
        <w:t>ან მომხმარებელთან შეთანხმებულ ვადაში</w:t>
      </w:r>
      <w:r w:rsidR="000B49DA" w:rsidRPr="00477C28">
        <w:rPr>
          <w:rFonts w:ascii="Sylfaen" w:hAnsi="Sylfaen"/>
          <w:lang w:val="ka-GE"/>
        </w:rPr>
        <w:t>, რომელიც აითვლება შეთანხმების მომენტიდან</w:t>
      </w:r>
      <w:r w:rsidR="00537143" w:rsidRPr="00477C28">
        <w:rPr>
          <w:rFonts w:ascii="Sylfaen" w:hAnsi="Sylfaen"/>
          <w:lang w:val="ka-GE"/>
        </w:rPr>
        <w:t xml:space="preserve">. </w:t>
      </w:r>
    </w:p>
    <w:p w14:paraId="635025B4" w14:textId="77777777" w:rsidR="00CB5067" w:rsidRPr="00477C28" w:rsidRDefault="00CB5067" w:rsidP="00CB5067">
      <w:pPr>
        <w:pStyle w:val="abzacixml"/>
        <w:ind w:firstLine="0"/>
        <w:rPr>
          <w:rFonts w:ascii="Sylfaen" w:hAnsi="Sylfaen"/>
          <w:lang w:val="ka-GE"/>
        </w:rPr>
      </w:pPr>
    </w:p>
    <w:p w14:paraId="41DA772F" w14:textId="77777777" w:rsidR="000056F4" w:rsidRPr="00862682" w:rsidRDefault="004C18AE" w:rsidP="00862682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62682">
        <w:rPr>
          <w:rFonts w:ascii="Sylfaen" w:hAnsi="Sylfaen" w:cs="Sylfaen"/>
          <w:b/>
          <w:bCs/>
          <w:lang w:val="ka-GE"/>
        </w:rPr>
        <w:t>მუხლი 2.</w:t>
      </w:r>
      <w:r w:rsidRPr="00862682">
        <w:rPr>
          <w:rFonts w:ascii="Sylfaen" w:hAnsi="Sylfaen" w:cs="Sylfaen"/>
          <w:lang w:val="ka-GE"/>
        </w:rPr>
        <w:t xml:space="preserve"> </w:t>
      </w:r>
    </w:p>
    <w:p w14:paraId="2F2528D7" w14:textId="77777777" w:rsidR="000056F4" w:rsidRPr="00862682" w:rsidRDefault="000056F4" w:rsidP="00862682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38C7DC45" w14:textId="396CECA7" w:rsidR="00354E58" w:rsidRPr="005B140F" w:rsidRDefault="007D19CF" w:rsidP="00862682">
      <w:pPr>
        <w:spacing w:after="0" w:line="240" w:lineRule="auto"/>
        <w:jc w:val="both"/>
        <w:rPr>
          <w:rFonts w:ascii="Sylfaen" w:hAnsi="Sylfaen"/>
          <w:lang w:val="ka-GE"/>
        </w:rPr>
      </w:pPr>
      <w:r w:rsidRPr="00862682">
        <w:rPr>
          <w:rFonts w:ascii="Sylfaen" w:hAnsi="Sylfaen" w:cs="Sylfaen"/>
          <w:lang w:val="ka-GE"/>
        </w:rPr>
        <w:t>ეს</w:t>
      </w:r>
      <w:r w:rsidR="000056F4" w:rsidRPr="00862682">
        <w:rPr>
          <w:rFonts w:ascii="Sylfaen" w:hAnsi="Sylfaen" w:cs="Sylfaen"/>
          <w:lang w:val="ka-GE"/>
        </w:rPr>
        <w:t xml:space="preserve"> </w:t>
      </w:r>
      <w:proofErr w:type="spellStart"/>
      <w:r w:rsidR="004D5DF9" w:rsidRPr="00862682">
        <w:rPr>
          <w:rFonts w:ascii="Sylfaen" w:hAnsi="Sylfaen" w:cs="Sylfaen"/>
        </w:rPr>
        <w:t>დადგენილება</w:t>
      </w:r>
      <w:proofErr w:type="spellEnd"/>
      <w:r w:rsidR="004D5DF9" w:rsidRPr="00862682">
        <w:rPr>
          <w:rFonts w:ascii="Sylfaen" w:hAnsi="Sylfaen"/>
        </w:rPr>
        <w:t xml:space="preserve"> </w:t>
      </w:r>
      <w:r w:rsidR="007031DE" w:rsidRPr="00862682">
        <w:rPr>
          <w:rFonts w:ascii="Sylfaen" w:hAnsi="Sylfaen"/>
          <w:lang w:val="ka-GE"/>
        </w:rPr>
        <w:t xml:space="preserve"> </w:t>
      </w:r>
      <w:proofErr w:type="spellStart"/>
      <w:r w:rsidR="004D5DF9" w:rsidRPr="00862682">
        <w:rPr>
          <w:rFonts w:ascii="Sylfaen" w:hAnsi="Sylfaen" w:cs="Sylfaen"/>
        </w:rPr>
        <w:t>ამოქმედდეს</w:t>
      </w:r>
      <w:proofErr w:type="spellEnd"/>
      <w:r w:rsidR="004D5DF9" w:rsidRPr="00862682">
        <w:rPr>
          <w:rFonts w:ascii="Sylfaen" w:hAnsi="Sylfaen"/>
        </w:rPr>
        <w:t xml:space="preserve"> </w:t>
      </w:r>
      <w:r w:rsidR="00D7691E" w:rsidRPr="00862682">
        <w:rPr>
          <w:rFonts w:ascii="Sylfaen" w:hAnsi="Sylfaen"/>
          <w:lang w:val="ka-GE"/>
        </w:rPr>
        <w:t xml:space="preserve"> </w:t>
      </w:r>
      <w:r w:rsidR="00C23EE5" w:rsidRPr="00862682">
        <w:rPr>
          <w:rFonts w:ascii="Sylfaen" w:hAnsi="Sylfaen"/>
        </w:rPr>
        <w:t>20</w:t>
      </w:r>
      <w:r w:rsidR="00354E58" w:rsidRPr="00862682">
        <w:rPr>
          <w:rFonts w:ascii="Sylfaen" w:hAnsi="Sylfaen"/>
          <w:lang w:val="ka-GE"/>
        </w:rPr>
        <w:t>2</w:t>
      </w:r>
      <w:r w:rsidR="007A2B90">
        <w:rPr>
          <w:rFonts w:ascii="Sylfaen" w:hAnsi="Sylfaen"/>
          <w:lang w:val="ka-GE"/>
        </w:rPr>
        <w:t>1</w:t>
      </w:r>
      <w:r w:rsidR="00C23EE5" w:rsidRPr="00862682">
        <w:rPr>
          <w:rFonts w:ascii="Sylfaen" w:hAnsi="Sylfaen"/>
        </w:rPr>
        <w:t xml:space="preserve"> </w:t>
      </w:r>
      <w:r w:rsidR="00C23EE5" w:rsidRPr="00862682">
        <w:rPr>
          <w:rFonts w:ascii="Sylfaen" w:hAnsi="Sylfaen"/>
          <w:lang w:val="ka-GE"/>
        </w:rPr>
        <w:t>წლის</w:t>
      </w:r>
      <w:r w:rsidR="00477C28">
        <w:rPr>
          <w:rFonts w:ascii="Sylfaen" w:hAnsi="Sylfaen"/>
          <w:lang w:val="ka-GE"/>
        </w:rPr>
        <w:t xml:space="preserve"> </w:t>
      </w:r>
      <w:r w:rsidR="007A2B90">
        <w:rPr>
          <w:rFonts w:ascii="Sylfaen" w:hAnsi="Sylfaen"/>
          <w:lang w:val="ka-GE"/>
        </w:rPr>
        <w:t>1 ოქტომბრიდან.</w:t>
      </w:r>
      <w:r w:rsidR="00477C28">
        <w:rPr>
          <w:rFonts w:ascii="Sylfaen" w:hAnsi="Sylfaen"/>
          <w:lang w:val="ka-GE"/>
        </w:rPr>
        <w:t xml:space="preserve"> </w:t>
      </w:r>
    </w:p>
    <w:p w14:paraId="2E9EAB81" w14:textId="77777777" w:rsidR="007C39BD" w:rsidRPr="005B140F" w:rsidRDefault="007C39BD" w:rsidP="00862682">
      <w:pPr>
        <w:spacing w:after="0" w:line="240" w:lineRule="auto"/>
        <w:jc w:val="both"/>
        <w:rPr>
          <w:rFonts w:ascii="Sylfaen" w:hAnsi="Sylfaen"/>
        </w:rPr>
      </w:pPr>
    </w:p>
    <w:sectPr w:rsidR="007C39BD" w:rsidRPr="005B140F" w:rsidSect="00E66B9D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B01A5"/>
    <w:multiLevelType w:val="multilevel"/>
    <w:tmpl w:val="8898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00AB3"/>
    <w:multiLevelType w:val="multilevel"/>
    <w:tmpl w:val="6F18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07995"/>
    <w:multiLevelType w:val="hybridMultilevel"/>
    <w:tmpl w:val="8084E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A0763"/>
    <w:multiLevelType w:val="multilevel"/>
    <w:tmpl w:val="4570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54DAA"/>
    <w:multiLevelType w:val="hybridMultilevel"/>
    <w:tmpl w:val="C308811A"/>
    <w:lvl w:ilvl="0" w:tplc="1D52200C">
      <w:start w:val="2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332EF3"/>
    <w:multiLevelType w:val="hybridMultilevel"/>
    <w:tmpl w:val="FA321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B3F3A"/>
    <w:multiLevelType w:val="hybridMultilevel"/>
    <w:tmpl w:val="08866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339EE"/>
    <w:multiLevelType w:val="hybridMultilevel"/>
    <w:tmpl w:val="744E32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B62F8"/>
    <w:multiLevelType w:val="multilevel"/>
    <w:tmpl w:val="0EBA50E4"/>
    <w:lvl w:ilvl="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0A3400"/>
    <w:multiLevelType w:val="hybridMultilevel"/>
    <w:tmpl w:val="8A0A463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10A2A"/>
    <w:multiLevelType w:val="multilevel"/>
    <w:tmpl w:val="576A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056F98"/>
    <w:multiLevelType w:val="hybridMultilevel"/>
    <w:tmpl w:val="E30A86A6"/>
    <w:lvl w:ilvl="0" w:tplc="6CD23566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A6549F"/>
    <w:multiLevelType w:val="hybridMultilevel"/>
    <w:tmpl w:val="8A0A4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oNotDisplayPageBoundaries/>
  <w:displayBackgroundShape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F9"/>
    <w:rsid w:val="000056F4"/>
    <w:rsid w:val="000070EA"/>
    <w:rsid w:val="00007110"/>
    <w:rsid w:val="00025B3B"/>
    <w:rsid w:val="00034835"/>
    <w:rsid w:val="00035B79"/>
    <w:rsid w:val="00040930"/>
    <w:rsid w:val="000528D0"/>
    <w:rsid w:val="000552A3"/>
    <w:rsid w:val="00061625"/>
    <w:rsid w:val="000651AE"/>
    <w:rsid w:val="00081688"/>
    <w:rsid w:val="00092E4B"/>
    <w:rsid w:val="000A0719"/>
    <w:rsid w:val="000B49DA"/>
    <w:rsid w:val="000C5608"/>
    <w:rsid w:val="000D2E5F"/>
    <w:rsid w:val="000D6802"/>
    <w:rsid w:val="000E28B4"/>
    <w:rsid w:val="0011556C"/>
    <w:rsid w:val="00130874"/>
    <w:rsid w:val="001408C7"/>
    <w:rsid w:val="00164160"/>
    <w:rsid w:val="001703F9"/>
    <w:rsid w:val="00172E72"/>
    <w:rsid w:val="001753FA"/>
    <w:rsid w:val="0019108D"/>
    <w:rsid w:val="00192FA2"/>
    <w:rsid w:val="001B6C59"/>
    <w:rsid w:val="001C1FBF"/>
    <w:rsid w:val="001C457D"/>
    <w:rsid w:val="001C65B4"/>
    <w:rsid w:val="001E719F"/>
    <w:rsid w:val="001F3115"/>
    <w:rsid w:val="0020488F"/>
    <w:rsid w:val="0021015D"/>
    <w:rsid w:val="00214260"/>
    <w:rsid w:val="00260640"/>
    <w:rsid w:val="002701EA"/>
    <w:rsid w:val="00293E82"/>
    <w:rsid w:val="002A40EC"/>
    <w:rsid w:val="002A475B"/>
    <w:rsid w:val="002B0BFA"/>
    <w:rsid w:val="002B451B"/>
    <w:rsid w:val="002C05D7"/>
    <w:rsid w:val="002D3DBB"/>
    <w:rsid w:val="002E20DF"/>
    <w:rsid w:val="002E6C29"/>
    <w:rsid w:val="002F470F"/>
    <w:rsid w:val="00311742"/>
    <w:rsid w:val="0032289F"/>
    <w:rsid w:val="0032719C"/>
    <w:rsid w:val="003300BF"/>
    <w:rsid w:val="003457AE"/>
    <w:rsid w:val="00354E58"/>
    <w:rsid w:val="00361EDD"/>
    <w:rsid w:val="00361FA5"/>
    <w:rsid w:val="003641A3"/>
    <w:rsid w:val="00380DC3"/>
    <w:rsid w:val="00381A19"/>
    <w:rsid w:val="00383AD3"/>
    <w:rsid w:val="00392BA1"/>
    <w:rsid w:val="00396794"/>
    <w:rsid w:val="003B52B2"/>
    <w:rsid w:val="003B6370"/>
    <w:rsid w:val="003C1634"/>
    <w:rsid w:val="003E6A08"/>
    <w:rsid w:val="003F68D1"/>
    <w:rsid w:val="003F76FD"/>
    <w:rsid w:val="0040651F"/>
    <w:rsid w:val="00413676"/>
    <w:rsid w:val="004138A6"/>
    <w:rsid w:val="00413F7E"/>
    <w:rsid w:val="00433BA7"/>
    <w:rsid w:val="00451560"/>
    <w:rsid w:val="00463FDD"/>
    <w:rsid w:val="00467032"/>
    <w:rsid w:val="00467F25"/>
    <w:rsid w:val="00474E59"/>
    <w:rsid w:val="00477C28"/>
    <w:rsid w:val="0048422C"/>
    <w:rsid w:val="00486BED"/>
    <w:rsid w:val="00493AA6"/>
    <w:rsid w:val="004B57F6"/>
    <w:rsid w:val="004B6D29"/>
    <w:rsid w:val="004C18AE"/>
    <w:rsid w:val="004C606F"/>
    <w:rsid w:val="004C61DC"/>
    <w:rsid w:val="004D3E92"/>
    <w:rsid w:val="004D5DF9"/>
    <w:rsid w:val="004D6350"/>
    <w:rsid w:val="004E1ADC"/>
    <w:rsid w:val="004F47F2"/>
    <w:rsid w:val="004F5F5E"/>
    <w:rsid w:val="00506F5B"/>
    <w:rsid w:val="00512F6A"/>
    <w:rsid w:val="00513DCF"/>
    <w:rsid w:val="00533B6F"/>
    <w:rsid w:val="00537143"/>
    <w:rsid w:val="005431A2"/>
    <w:rsid w:val="00560C3D"/>
    <w:rsid w:val="00563934"/>
    <w:rsid w:val="00563F3F"/>
    <w:rsid w:val="00564C68"/>
    <w:rsid w:val="00570244"/>
    <w:rsid w:val="005837AB"/>
    <w:rsid w:val="005950F4"/>
    <w:rsid w:val="005A6B0D"/>
    <w:rsid w:val="005B140F"/>
    <w:rsid w:val="005B7341"/>
    <w:rsid w:val="005C77AD"/>
    <w:rsid w:val="005D6705"/>
    <w:rsid w:val="005E1578"/>
    <w:rsid w:val="005E1940"/>
    <w:rsid w:val="005E1BD2"/>
    <w:rsid w:val="00601FE4"/>
    <w:rsid w:val="00605CDC"/>
    <w:rsid w:val="0061532C"/>
    <w:rsid w:val="006224CA"/>
    <w:rsid w:val="00632080"/>
    <w:rsid w:val="006350AC"/>
    <w:rsid w:val="00654730"/>
    <w:rsid w:val="00666E80"/>
    <w:rsid w:val="0067072F"/>
    <w:rsid w:val="0069433E"/>
    <w:rsid w:val="006A0B9A"/>
    <w:rsid w:val="006A4B5F"/>
    <w:rsid w:val="006C7CA9"/>
    <w:rsid w:val="006E43B1"/>
    <w:rsid w:val="006E4C01"/>
    <w:rsid w:val="006E51FC"/>
    <w:rsid w:val="006F2F3A"/>
    <w:rsid w:val="006F664E"/>
    <w:rsid w:val="007031DE"/>
    <w:rsid w:val="00735C98"/>
    <w:rsid w:val="00753322"/>
    <w:rsid w:val="007556B4"/>
    <w:rsid w:val="007564BD"/>
    <w:rsid w:val="00764A37"/>
    <w:rsid w:val="007962E6"/>
    <w:rsid w:val="00797EBA"/>
    <w:rsid w:val="007A03A2"/>
    <w:rsid w:val="007A15A5"/>
    <w:rsid w:val="007A2B90"/>
    <w:rsid w:val="007A448B"/>
    <w:rsid w:val="007B3EC6"/>
    <w:rsid w:val="007B7B01"/>
    <w:rsid w:val="007C28D8"/>
    <w:rsid w:val="007C39BD"/>
    <w:rsid w:val="007C3C68"/>
    <w:rsid w:val="007C4193"/>
    <w:rsid w:val="007C4FA3"/>
    <w:rsid w:val="007C57BD"/>
    <w:rsid w:val="007D19CF"/>
    <w:rsid w:val="007F1D18"/>
    <w:rsid w:val="007F7B2E"/>
    <w:rsid w:val="008010C8"/>
    <w:rsid w:val="008150EF"/>
    <w:rsid w:val="008408DA"/>
    <w:rsid w:val="00857938"/>
    <w:rsid w:val="00862682"/>
    <w:rsid w:val="0087466B"/>
    <w:rsid w:val="0087496D"/>
    <w:rsid w:val="0087722F"/>
    <w:rsid w:val="00893402"/>
    <w:rsid w:val="008A00FD"/>
    <w:rsid w:val="008A05B8"/>
    <w:rsid w:val="008A4CA0"/>
    <w:rsid w:val="008B4003"/>
    <w:rsid w:val="008D2B3A"/>
    <w:rsid w:val="008D48EF"/>
    <w:rsid w:val="008E3770"/>
    <w:rsid w:val="008E48FF"/>
    <w:rsid w:val="008F4808"/>
    <w:rsid w:val="009076F6"/>
    <w:rsid w:val="00944F2C"/>
    <w:rsid w:val="00947BF6"/>
    <w:rsid w:val="00950847"/>
    <w:rsid w:val="00952267"/>
    <w:rsid w:val="009528FB"/>
    <w:rsid w:val="00982045"/>
    <w:rsid w:val="00983F23"/>
    <w:rsid w:val="00996BEE"/>
    <w:rsid w:val="009A16E7"/>
    <w:rsid w:val="009A2D18"/>
    <w:rsid w:val="009A62F2"/>
    <w:rsid w:val="009B17C4"/>
    <w:rsid w:val="009B6F02"/>
    <w:rsid w:val="009D23D8"/>
    <w:rsid w:val="009E28B2"/>
    <w:rsid w:val="009E4D24"/>
    <w:rsid w:val="00A4062E"/>
    <w:rsid w:val="00A42FE2"/>
    <w:rsid w:val="00A8553E"/>
    <w:rsid w:val="00A94B33"/>
    <w:rsid w:val="00A95FED"/>
    <w:rsid w:val="00AA09CB"/>
    <w:rsid w:val="00AA12E2"/>
    <w:rsid w:val="00AA2502"/>
    <w:rsid w:val="00AD71DC"/>
    <w:rsid w:val="00B04C0D"/>
    <w:rsid w:val="00B10753"/>
    <w:rsid w:val="00B16F42"/>
    <w:rsid w:val="00B40C17"/>
    <w:rsid w:val="00B44D0F"/>
    <w:rsid w:val="00B6426C"/>
    <w:rsid w:val="00B869C6"/>
    <w:rsid w:val="00B90555"/>
    <w:rsid w:val="00B921BE"/>
    <w:rsid w:val="00B9364B"/>
    <w:rsid w:val="00BA28E9"/>
    <w:rsid w:val="00BA6BB5"/>
    <w:rsid w:val="00BB457B"/>
    <w:rsid w:val="00BC1A6B"/>
    <w:rsid w:val="00BD2695"/>
    <w:rsid w:val="00BD5840"/>
    <w:rsid w:val="00BE1244"/>
    <w:rsid w:val="00BE49E6"/>
    <w:rsid w:val="00BE6F33"/>
    <w:rsid w:val="00BF141F"/>
    <w:rsid w:val="00BF26AB"/>
    <w:rsid w:val="00C00078"/>
    <w:rsid w:val="00C052EC"/>
    <w:rsid w:val="00C12704"/>
    <w:rsid w:val="00C23EE5"/>
    <w:rsid w:val="00C25A1C"/>
    <w:rsid w:val="00CA6F29"/>
    <w:rsid w:val="00CB1623"/>
    <w:rsid w:val="00CB5067"/>
    <w:rsid w:val="00CB6EDA"/>
    <w:rsid w:val="00CC3AEF"/>
    <w:rsid w:val="00CD074A"/>
    <w:rsid w:val="00CE788C"/>
    <w:rsid w:val="00D37549"/>
    <w:rsid w:val="00D55F37"/>
    <w:rsid w:val="00D55F92"/>
    <w:rsid w:val="00D60A9B"/>
    <w:rsid w:val="00D73CA0"/>
    <w:rsid w:val="00D75CEC"/>
    <w:rsid w:val="00D7691E"/>
    <w:rsid w:val="00D825B0"/>
    <w:rsid w:val="00D87E8C"/>
    <w:rsid w:val="00DA1641"/>
    <w:rsid w:val="00DA625A"/>
    <w:rsid w:val="00DC1546"/>
    <w:rsid w:val="00DE29C0"/>
    <w:rsid w:val="00DF1810"/>
    <w:rsid w:val="00E23AE2"/>
    <w:rsid w:val="00E44A32"/>
    <w:rsid w:val="00E54904"/>
    <w:rsid w:val="00E55A7D"/>
    <w:rsid w:val="00E601E0"/>
    <w:rsid w:val="00E61EE0"/>
    <w:rsid w:val="00E63B54"/>
    <w:rsid w:val="00E66B9D"/>
    <w:rsid w:val="00E674E4"/>
    <w:rsid w:val="00E73050"/>
    <w:rsid w:val="00E81F51"/>
    <w:rsid w:val="00E82460"/>
    <w:rsid w:val="00E9118A"/>
    <w:rsid w:val="00E96287"/>
    <w:rsid w:val="00E970F5"/>
    <w:rsid w:val="00EA36A2"/>
    <w:rsid w:val="00EA6644"/>
    <w:rsid w:val="00ED42AB"/>
    <w:rsid w:val="00ED4D6A"/>
    <w:rsid w:val="00F06B96"/>
    <w:rsid w:val="00F121C6"/>
    <w:rsid w:val="00F14346"/>
    <w:rsid w:val="00F165A7"/>
    <w:rsid w:val="00F17149"/>
    <w:rsid w:val="00F235A4"/>
    <w:rsid w:val="00F24478"/>
    <w:rsid w:val="00F31E67"/>
    <w:rsid w:val="00F35B5E"/>
    <w:rsid w:val="00F52B2A"/>
    <w:rsid w:val="00F557FF"/>
    <w:rsid w:val="00F67C9E"/>
    <w:rsid w:val="00F817A1"/>
    <w:rsid w:val="00F84723"/>
    <w:rsid w:val="00F904E1"/>
    <w:rsid w:val="00F97ED2"/>
    <w:rsid w:val="00FA0AE4"/>
    <w:rsid w:val="00FA156E"/>
    <w:rsid w:val="00FA7F4D"/>
    <w:rsid w:val="00FD076D"/>
    <w:rsid w:val="00FD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DA2AF"/>
  <w15:docId w15:val="{6C8A6002-DD47-46AA-894C-241352B4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DF9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99"/>
    <w:qFormat/>
    <w:rsid w:val="004D5DF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2F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7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70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70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0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1FE4"/>
    <w:pPr>
      <w:spacing w:after="0" w:line="240" w:lineRule="auto"/>
    </w:pPr>
  </w:style>
  <w:style w:type="paragraph" w:customStyle="1" w:styleId="muxlixml">
    <w:name w:val="muxlixml"/>
    <w:basedOn w:val="Normal"/>
    <w:rsid w:val="00311742"/>
    <w:pPr>
      <w:keepNext/>
      <w:spacing w:before="240" w:after="0" w:line="240" w:lineRule="atLeast"/>
      <w:ind w:left="850" w:hanging="850"/>
    </w:pPr>
    <w:rPr>
      <w:rFonts w:ascii="Times New Roman" w:eastAsia="Times New Roman" w:hAnsi="Times New Roman" w:cs="Times New Roman"/>
      <w:b/>
      <w:bCs/>
    </w:rPr>
  </w:style>
  <w:style w:type="paragraph" w:customStyle="1" w:styleId="abzacixml">
    <w:name w:val="abzacixml"/>
    <w:basedOn w:val="Normal"/>
    <w:rsid w:val="00311742"/>
    <w:pPr>
      <w:spacing w:after="0" w:line="240" w:lineRule="auto"/>
      <w:ind w:firstLine="283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7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97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665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73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8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6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5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65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94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4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18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49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66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4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99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8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7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8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9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8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0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50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56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38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00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4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5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BFF2FFD0FAA4D9361E77A284AE9E8" ma:contentTypeVersion="0" ma:contentTypeDescription="Create a new document." ma:contentTypeScope="" ma:versionID="ca9282acfacd3836775aca5aa1e383e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10aa494c951843039ade4215c11b3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59227C-FF61-46E2-B641-DDCA1A73D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E3FD46-D6A2-4183-92E0-60924A914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E6E5C-39E6-48AC-81BA-812CBAE3CD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95D05F-FF5D-4B36-B19D-ED8DA2A88E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Tsiala Ujmajuridze</dc:creator>
  <cp:lastModifiedBy>David Kutateladze</cp:lastModifiedBy>
  <cp:revision>4</cp:revision>
  <cp:lastPrinted>2017-12-26T11:53:00Z</cp:lastPrinted>
  <dcterms:created xsi:type="dcterms:W3CDTF">2021-07-14T14:48:00Z</dcterms:created>
  <dcterms:modified xsi:type="dcterms:W3CDTF">2021-07-14T17:13:00Z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0x010100AEEBFF2FFD0FAA4D9361E77A284AE9E8</vt:lpwstr>
  </property>
</Properties>
</file>