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83392" w14:textId="35303DC9" w:rsidR="00266963" w:rsidRPr="00266963" w:rsidRDefault="00266963" w:rsidP="00266963">
      <w:pPr>
        <w:jc w:val="center"/>
        <w:rPr>
          <w:rFonts w:ascii="Sylfaen" w:hAnsi="Sylfaen"/>
          <w:b/>
          <w:bCs/>
        </w:rPr>
      </w:pPr>
      <w:r w:rsidRPr="00266963">
        <w:rPr>
          <w:rFonts w:ascii="Sylfaen" w:hAnsi="Sylfaen"/>
          <w:b/>
          <w:bCs/>
        </w:rPr>
        <w:t xml:space="preserve">On changing the rules and conditions </w:t>
      </w:r>
      <w:r>
        <w:rPr>
          <w:rFonts w:ascii="Sylfaen" w:hAnsi="Sylfaen"/>
          <w:b/>
          <w:bCs/>
          <w:lang w:val="en-US"/>
        </w:rPr>
        <w:t>of</w:t>
      </w:r>
      <w:r w:rsidRPr="00266963">
        <w:rPr>
          <w:rFonts w:ascii="Sylfaen" w:hAnsi="Sylfaen"/>
          <w:b/>
          <w:bCs/>
        </w:rPr>
        <w:t xml:space="preserve"> holding a </w:t>
      </w:r>
      <w:r>
        <w:rPr>
          <w:rFonts w:ascii="Sylfaen" w:hAnsi="Sylfaen"/>
          <w:b/>
          <w:bCs/>
          <w:lang w:val="en-US"/>
        </w:rPr>
        <w:t xml:space="preserve">competition </w:t>
      </w:r>
      <w:r w:rsidRPr="00266963">
        <w:rPr>
          <w:rFonts w:ascii="Sylfaen" w:hAnsi="Sylfaen"/>
          <w:b/>
          <w:bCs/>
        </w:rPr>
        <w:t xml:space="preserve">for </w:t>
      </w:r>
      <w:r>
        <w:rPr>
          <w:rFonts w:ascii="Sylfaen" w:hAnsi="Sylfaen"/>
          <w:b/>
          <w:bCs/>
          <w:lang w:val="en-US"/>
        </w:rPr>
        <w:t xml:space="preserve">the position of an administrator of </w:t>
      </w:r>
      <w:r w:rsidRPr="00266963">
        <w:rPr>
          <w:rFonts w:ascii="Sylfaen" w:hAnsi="Sylfaen"/>
          <w:b/>
          <w:bCs/>
        </w:rPr>
        <w:t xml:space="preserve">the central database on the portability of subscriber numbers, approved by the </w:t>
      </w:r>
      <w:r>
        <w:rPr>
          <w:rFonts w:ascii="Sylfaen" w:hAnsi="Sylfaen"/>
          <w:b/>
          <w:bCs/>
          <w:lang w:val="en-US"/>
        </w:rPr>
        <w:t>Decision</w:t>
      </w:r>
      <w:r w:rsidRPr="00266963">
        <w:rPr>
          <w:rFonts w:ascii="Sylfaen" w:hAnsi="Sylfaen"/>
          <w:b/>
          <w:bCs/>
        </w:rPr>
        <w:t xml:space="preserve"> N</w:t>
      </w:r>
      <w:r>
        <w:rPr>
          <w:rFonts w:ascii="Sylfaen" w:hAnsi="Sylfaen"/>
          <w:b/>
          <w:bCs/>
        </w:rPr>
        <w:t>გ</w:t>
      </w:r>
      <w:r w:rsidRPr="00266963">
        <w:rPr>
          <w:rFonts w:ascii="Sylfaen" w:hAnsi="Sylfaen"/>
          <w:b/>
          <w:bCs/>
        </w:rPr>
        <w:t xml:space="preserve">-21-10 / 274 </w:t>
      </w:r>
      <w:r>
        <w:rPr>
          <w:rFonts w:ascii="Sylfaen" w:hAnsi="Sylfaen"/>
          <w:b/>
          <w:bCs/>
          <w:lang w:val="en-US"/>
        </w:rPr>
        <w:t>of</w:t>
      </w:r>
      <w:r>
        <w:rPr>
          <w:rFonts w:ascii="Sylfaen" w:hAnsi="Sylfaen"/>
          <w:b/>
          <w:bCs/>
        </w:rPr>
        <w:t xml:space="preserve"> </w:t>
      </w:r>
      <w:r w:rsidRPr="00266963">
        <w:rPr>
          <w:rFonts w:ascii="Sylfaen" w:hAnsi="Sylfaen"/>
          <w:b/>
          <w:bCs/>
        </w:rPr>
        <w:t xml:space="preserve">the National Communications Commission of Georgia of </w:t>
      </w:r>
      <w:r>
        <w:rPr>
          <w:rFonts w:ascii="Sylfaen" w:hAnsi="Sylfaen"/>
          <w:b/>
          <w:bCs/>
        </w:rPr>
        <w:t xml:space="preserve">20 </w:t>
      </w:r>
      <w:r w:rsidRPr="00266963">
        <w:rPr>
          <w:rFonts w:ascii="Sylfaen" w:hAnsi="Sylfaen"/>
          <w:b/>
          <w:bCs/>
        </w:rPr>
        <w:t>May 2021</w:t>
      </w:r>
    </w:p>
    <w:p w14:paraId="134F33DF" w14:textId="77777777" w:rsidR="00266963" w:rsidRPr="00266963" w:rsidRDefault="00266963" w:rsidP="00266963">
      <w:pPr>
        <w:jc w:val="both"/>
        <w:rPr>
          <w:rFonts w:ascii="Sylfaen" w:hAnsi="Sylfaen"/>
        </w:rPr>
      </w:pPr>
    </w:p>
    <w:p w14:paraId="60859E98" w14:textId="3D02C0EA" w:rsidR="00266963" w:rsidRPr="00266963" w:rsidRDefault="00266963" w:rsidP="00266963">
      <w:pPr>
        <w:jc w:val="both"/>
        <w:rPr>
          <w:rFonts w:ascii="Sylfaen" w:hAnsi="Sylfaen"/>
        </w:rPr>
      </w:pPr>
      <w:r w:rsidRPr="00266963">
        <w:rPr>
          <w:rFonts w:ascii="Sylfaen" w:hAnsi="Sylfaen"/>
        </w:rPr>
        <w:t xml:space="preserve">The National Communications Commission of Georgia (hereinafter referred to as the “Commission”) notes that by the </w:t>
      </w:r>
      <w:r>
        <w:rPr>
          <w:rFonts w:ascii="Sylfaen" w:hAnsi="Sylfaen"/>
          <w:lang w:val="en-US"/>
        </w:rPr>
        <w:t>D</w:t>
      </w:r>
      <w:r w:rsidRPr="00266963">
        <w:rPr>
          <w:rFonts w:ascii="Sylfaen" w:hAnsi="Sylfaen"/>
        </w:rPr>
        <w:t>ecision N</w:t>
      </w:r>
      <w:r w:rsidRPr="00154F57">
        <w:rPr>
          <w:rFonts w:ascii="Sylfaen" w:hAnsi="Sylfaen" w:cs="Sylfaen"/>
          <w:shd w:val="clear" w:color="auto" w:fill="FFFFFF"/>
        </w:rPr>
        <w:t>გ</w:t>
      </w:r>
      <w:r>
        <w:rPr>
          <w:rFonts w:ascii="Sylfaen" w:hAnsi="Sylfaen" w:cs="Sylfaen"/>
          <w:shd w:val="clear" w:color="auto" w:fill="FFFFFF"/>
          <w:lang w:val="en-US"/>
        </w:rPr>
        <w:t>-</w:t>
      </w:r>
      <w:r w:rsidRPr="00266963">
        <w:rPr>
          <w:rFonts w:ascii="Sylfaen" w:hAnsi="Sylfaen"/>
        </w:rPr>
        <w:t xml:space="preserve">21-10 / 274 of the Commission dated </w:t>
      </w:r>
      <w:r>
        <w:rPr>
          <w:rFonts w:ascii="Sylfaen" w:hAnsi="Sylfaen"/>
          <w:lang w:val="en-US"/>
        </w:rPr>
        <w:t xml:space="preserve">20 </w:t>
      </w:r>
      <w:r w:rsidRPr="00266963">
        <w:rPr>
          <w:rFonts w:ascii="Sylfaen" w:hAnsi="Sylfaen"/>
        </w:rPr>
        <w:t xml:space="preserve">May 2021, a competition was announced to select </w:t>
      </w:r>
      <w:r>
        <w:rPr>
          <w:rFonts w:ascii="Sylfaen" w:hAnsi="Sylfaen"/>
          <w:lang w:val="en-US"/>
        </w:rPr>
        <w:t>an</w:t>
      </w:r>
      <w:r w:rsidRPr="00266963">
        <w:rPr>
          <w:rFonts w:ascii="Sylfaen" w:hAnsi="Sylfaen"/>
        </w:rPr>
        <w:t xml:space="preserve"> administrator of the Central Database of Subscriber Number Portability.</w:t>
      </w:r>
    </w:p>
    <w:p w14:paraId="3988D233" w14:textId="434CB7BB" w:rsidR="00202ADD" w:rsidRDefault="00266963" w:rsidP="00266963">
      <w:pPr>
        <w:jc w:val="both"/>
        <w:rPr>
          <w:rFonts w:ascii="Sylfaen" w:hAnsi="Sylfaen"/>
        </w:rPr>
      </w:pPr>
      <w:r w:rsidRPr="00266963">
        <w:rPr>
          <w:rFonts w:ascii="Sylfaen" w:hAnsi="Sylfaen"/>
        </w:rPr>
        <w:t xml:space="preserve">By the </w:t>
      </w:r>
      <w:r w:rsidR="0094437E">
        <w:rPr>
          <w:rFonts w:ascii="Sylfaen" w:hAnsi="Sylfaen"/>
          <w:lang w:val="en-US"/>
        </w:rPr>
        <w:t>D</w:t>
      </w:r>
      <w:r w:rsidRPr="00266963">
        <w:rPr>
          <w:rFonts w:ascii="Sylfaen" w:hAnsi="Sylfaen"/>
        </w:rPr>
        <w:t>ecision N</w:t>
      </w:r>
      <w:r w:rsidRPr="00154F57">
        <w:rPr>
          <w:rFonts w:ascii="Sylfaen" w:hAnsi="Sylfaen" w:cs="Sylfaen"/>
          <w:shd w:val="clear" w:color="auto" w:fill="FFFFFF"/>
        </w:rPr>
        <w:t>გ</w:t>
      </w:r>
      <w:r>
        <w:rPr>
          <w:rFonts w:ascii="Sylfaen" w:hAnsi="Sylfaen" w:cs="Sylfaen"/>
          <w:shd w:val="clear" w:color="auto" w:fill="FFFFFF"/>
          <w:lang w:val="en-US"/>
        </w:rPr>
        <w:t>-</w:t>
      </w:r>
      <w:r w:rsidRPr="00266963">
        <w:rPr>
          <w:rFonts w:ascii="Sylfaen" w:hAnsi="Sylfaen"/>
        </w:rPr>
        <w:t>21-</w:t>
      </w:r>
      <w:r w:rsidR="0094437E">
        <w:rPr>
          <w:rFonts w:ascii="Sylfaen" w:hAnsi="Sylfaen"/>
          <w:lang w:val="en-US"/>
        </w:rPr>
        <w:t>23</w:t>
      </w:r>
      <w:r w:rsidRPr="00266963">
        <w:rPr>
          <w:rFonts w:ascii="Sylfaen" w:hAnsi="Sylfaen"/>
        </w:rPr>
        <w:t xml:space="preserve"> / 2</w:t>
      </w:r>
      <w:r w:rsidR="0094437E">
        <w:rPr>
          <w:rFonts w:ascii="Sylfaen" w:hAnsi="Sylfaen"/>
          <w:lang w:val="en-US"/>
        </w:rPr>
        <w:t>67</w:t>
      </w:r>
      <w:r w:rsidRPr="00266963">
        <w:rPr>
          <w:rFonts w:ascii="Sylfaen" w:hAnsi="Sylfaen"/>
        </w:rPr>
        <w:t xml:space="preserve"> of the Commission </w:t>
      </w:r>
      <w:r w:rsidR="0094437E">
        <w:rPr>
          <w:rFonts w:ascii="Sylfaen" w:hAnsi="Sylfaen"/>
          <w:lang w:val="en-US"/>
        </w:rPr>
        <w:t>dated 29</w:t>
      </w:r>
      <w:r w:rsidRPr="00266963">
        <w:rPr>
          <w:rFonts w:ascii="Sylfaen" w:hAnsi="Sylfaen"/>
        </w:rPr>
        <w:t xml:space="preserve"> April 2021, a </w:t>
      </w:r>
      <w:r w:rsidR="0094437E">
        <w:rPr>
          <w:rFonts w:ascii="Sylfaen" w:hAnsi="Sylfaen"/>
          <w:lang w:val="en-US"/>
        </w:rPr>
        <w:t>public</w:t>
      </w:r>
      <w:r w:rsidRPr="00266963">
        <w:rPr>
          <w:rFonts w:ascii="Sylfaen" w:hAnsi="Sylfaen"/>
        </w:rPr>
        <w:t xml:space="preserve"> administrative proceeding was initiated to amend the </w:t>
      </w:r>
      <w:r w:rsidR="0094437E">
        <w:rPr>
          <w:rFonts w:ascii="Sylfaen" w:hAnsi="Sylfaen"/>
          <w:lang w:val="en-US"/>
        </w:rPr>
        <w:t xml:space="preserve">Ordinance </w:t>
      </w:r>
      <w:r w:rsidR="0094437E" w:rsidRPr="00266963">
        <w:rPr>
          <w:rFonts w:ascii="Sylfaen" w:hAnsi="Sylfaen"/>
        </w:rPr>
        <w:t>N3</w:t>
      </w:r>
      <w:r w:rsidR="0094437E">
        <w:rPr>
          <w:rFonts w:ascii="Sylfaen" w:hAnsi="Sylfaen"/>
          <w:lang w:val="en-US"/>
        </w:rPr>
        <w:t xml:space="preserve"> </w:t>
      </w:r>
      <w:r w:rsidRPr="00266963">
        <w:rPr>
          <w:rFonts w:ascii="Sylfaen" w:hAnsi="Sylfaen"/>
        </w:rPr>
        <w:t xml:space="preserve">of the Commission </w:t>
      </w:r>
      <w:r w:rsidR="0094437E">
        <w:rPr>
          <w:rFonts w:ascii="Sylfaen" w:hAnsi="Sylfaen"/>
          <w:lang w:val="en-US"/>
        </w:rPr>
        <w:t>o</w:t>
      </w:r>
      <w:r w:rsidR="0094437E" w:rsidRPr="00266963">
        <w:rPr>
          <w:rFonts w:ascii="Sylfaen" w:hAnsi="Sylfaen"/>
        </w:rPr>
        <w:t xml:space="preserve">n </w:t>
      </w:r>
      <w:r w:rsidR="0094437E">
        <w:rPr>
          <w:rFonts w:ascii="Sylfaen" w:hAnsi="Sylfaen"/>
          <w:lang w:val="en-US"/>
        </w:rPr>
        <w:t>A</w:t>
      </w:r>
      <w:r w:rsidR="0094437E" w:rsidRPr="00266963">
        <w:rPr>
          <w:rFonts w:ascii="Sylfaen" w:hAnsi="Sylfaen"/>
        </w:rPr>
        <w:t xml:space="preserve">pproval of the </w:t>
      </w:r>
      <w:r w:rsidR="0094437E">
        <w:rPr>
          <w:rFonts w:ascii="Sylfaen" w:hAnsi="Sylfaen"/>
          <w:lang w:val="en-US"/>
        </w:rPr>
        <w:t>Statute</w:t>
      </w:r>
      <w:r w:rsidR="0094437E" w:rsidRPr="00266963">
        <w:rPr>
          <w:rFonts w:ascii="Sylfaen" w:hAnsi="Sylfaen"/>
        </w:rPr>
        <w:t xml:space="preserve"> on the </w:t>
      </w:r>
      <w:r w:rsidR="0094437E">
        <w:rPr>
          <w:rFonts w:ascii="Sylfaen" w:hAnsi="Sylfaen"/>
          <w:lang w:val="en-US"/>
        </w:rPr>
        <w:t>P</w:t>
      </w:r>
      <w:r w:rsidR="0094437E" w:rsidRPr="00266963">
        <w:rPr>
          <w:rFonts w:ascii="Sylfaen" w:hAnsi="Sylfaen"/>
        </w:rPr>
        <w:t xml:space="preserve">ortability of </w:t>
      </w:r>
      <w:r w:rsidR="0094437E">
        <w:rPr>
          <w:rFonts w:ascii="Sylfaen" w:hAnsi="Sylfaen"/>
          <w:lang w:val="en-US"/>
        </w:rPr>
        <w:t>S</w:t>
      </w:r>
      <w:r w:rsidR="0094437E" w:rsidRPr="00266963">
        <w:rPr>
          <w:rFonts w:ascii="Sylfaen" w:hAnsi="Sylfaen"/>
        </w:rPr>
        <w:t xml:space="preserve">ubscriber </w:t>
      </w:r>
      <w:r w:rsidR="0094437E">
        <w:rPr>
          <w:rFonts w:ascii="Sylfaen" w:hAnsi="Sylfaen"/>
          <w:lang w:val="en-US"/>
        </w:rPr>
        <w:t>N</w:t>
      </w:r>
      <w:r w:rsidR="0094437E" w:rsidRPr="00266963">
        <w:rPr>
          <w:rFonts w:ascii="Sylfaen" w:hAnsi="Sylfaen"/>
        </w:rPr>
        <w:t>umbers</w:t>
      </w:r>
      <w:r w:rsidR="0094437E">
        <w:rPr>
          <w:rFonts w:ascii="Sylfaen" w:hAnsi="Sylfaen"/>
          <w:lang w:val="en-US"/>
        </w:rPr>
        <w:t xml:space="preserve">, dated 6 </w:t>
      </w:r>
      <w:r w:rsidRPr="00266963">
        <w:rPr>
          <w:rFonts w:ascii="Sylfaen" w:hAnsi="Sylfaen"/>
        </w:rPr>
        <w:t xml:space="preserve">July 2010. The oral hearing on this issue at the meeting of the Commission on </w:t>
      </w:r>
      <w:r w:rsidR="0094437E">
        <w:rPr>
          <w:rFonts w:ascii="Sylfaen" w:hAnsi="Sylfaen"/>
          <w:lang w:val="en-US"/>
        </w:rPr>
        <w:t xml:space="preserve">1 </w:t>
      </w:r>
      <w:r w:rsidRPr="00266963">
        <w:rPr>
          <w:rFonts w:ascii="Sylfaen" w:hAnsi="Sylfaen"/>
        </w:rPr>
        <w:t xml:space="preserve">July 2021 was postponed to </w:t>
      </w:r>
      <w:r w:rsidR="0094437E">
        <w:rPr>
          <w:rFonts w:ascii="Sylfaen" w:hAnsi="Sylfaen"/>
          <w:lang w:val="en-US"/>
        </w:rPr>
        <w:t xml:space="preserve">15 </w:t>
      </w:r>
      <w:r w:rsidRPr="00266963">
        <w:rPr>
          <w:rFonts w:ascii="Sylfaen" w:hAnsi="Sylfaen"/>
        </w:rPr>
        <w:t xml:space="preserve">July 2021. The terms and conditions of the announced </w:t>
      </w:r>
      <w:r w:rsidR="0094437E">
        <w:rPr>
          <w:rFonts w:ascii="Sylfaen" w:hAnsi="Sylfaen"/>
          <w:lang w:val="en-US"/>
        </w:rPr>
        <w:t>competition</w:t>
      </w:r>
      <w:r w:rsidRPr="00266963">
        <w:rPr>
          <w:rFonts w:ascii="Sylfaen" w:hAnsi="Sylfaen"/>
        </w:rPr>
        <w:t xml:space="preserve"> determined </w:t>
      </w:r>
      <w:r w:rsidRPr="00DD4A0F">
        <w:rPr>
          <w:rFonts w:ascii="Sylfaen" w:hAnsi="Sylfaen"/>
          <w:b/>
          <w:bCs/>
        </w:rPr>
        <w:t xml:space="preserve">the </w:t>
      </w:r>
      <w:r w:rsidR="00DD4A0F" w:rsidRPr="00DD4A0F">
        <w:rPr>
          <w:rFonts w:ascii="Sylfaen" w:hAnsi="Sylfaen"/>
          <w:b/>
          <w:bCs/>
          <w:lang w:val="en-US"/>
        </w:rPr>
        <w:t>guidelines for an algorithm enabling</w:t>
      </w:r>
      <w:r w:rsidRPr="00DD4A0F">
        <w:rPr>
          <w:rFonts w:ascii="Sylfaen" w:hAnsi="Sylfaen"/>
          <w:b/>
          <w:bCs/>
        </w:rPr>
        <w:t xml:space="preserve"> the database system </w:t>
      </w:r>
      <w:r w:rsidR="00DD4A0F" w:rsidRPr="00DD4A0F">
        <w:rPr>
          <w:rFonts w:ascii="Sylfaen" w:hAnsi="Sylfaen"/>
          <w:b/>
          <w:bCs/>
          <w:lang w:val="en-US"/>
        </w:rPr>
        <w:t>administration</w:t>
      </w:r>
      <w:r w:rsidRPr="00266963">
        <w:rPr>
          <w:rFonts w:ascii="Sylfaen" w:hAnsi="Sylfaen"/>
        </w:rPr>
        <w:t xml:space="preserve">, taking into account the changes </w:t>
      </w:r>
      <w:r w:rsidR="00DD4A0F">
        <w:rPr>
          <w:rFonts w:ascii="Sylfaen" w:hAnsi="Sylfaen"/>
          <w:lang w:val="en-US"/>
        </w:rPr>
        <w:t>to</w:t>
      </w:r>
      <w:r w:rsidRPr="00266963">
        <w:rPr>
          <w:rFonts w:ascii="Sylfaen" w:hAnsi="Sylfaen"/>
        </w:rPr>
        <w:t xml:space="preserve"> be made to the regulation on the portability of subscriber numbers. In connection with the above, in order to bring </w:t>
      </w:r>
      <w:r w:rsidR="00DD4A0F">
        <w:rPr>
          <w:rFonts w:ascii="Sylfaen" w:hAnsi="Sylfaen"/>
          <w:lang w:val="en-US"/>
        </w:rPr>
        <w:t xml:space="preserve">the portability of </w:t>
      </w:r>
      <w:r w:rsidRPr="00266963">
        <w:rPr>
          <w:rFonts w:ascii="Sylfaen" w:hAnsi="Sylfaen"/>
        </w:rPr>
        <w:t xml:space="preserve">subscriber numbers in line with the current </w:t>
      </w:r>
      <w:r w:rsidR="00DD4A0F">
        <w:rPr>
          <w:rFonts w:ascii="Sylfaen" w:hAnsi="Sylfaen"/>
          <w:lang w:val="en-US"/>
        </w:rPr>
        <w:t>regulation</w:t>
      </w:r>
      <w:r w:rsidRPr="00266963">
        <w:rPr>
          <w:rFonts w:ascii="Sylfaen" w:hAnsi="Sylfaen"/>
        </w:rPr>
        <w:t xml:space="preserve">, it is necessary to change the </w:t>
      </w:r>
      <w:r w:rsidR="00FD39D2">
        <w:rPr>
          <w:rFonts w:ascii="Sylfaen" w:hAnsi="Sylfaen"/>
          <w:lang w:val="en-US"/>
        </w:rPr>
        <w:t xml:space="preserve">terms and </w:t>
      </w:r>
      <w:r w:rsidRPr="00266963">
        <w:rPr>
          <w:rFonts w:ascii="Sylfaen" w:hAnsi="Sylfaen"/>
        </w:rPr>
        <w:t xml:space="preserve">conditions of the competition </w:t>
      </w:r>
      <w:r w:rsidR="00DD4A0F">
        <w:rPr>
          <w:rFonts w:ascii="Sylfaen" w:hAnsi="Sylfaen"/>
          <w:lang w:val="en-US"/>
        </w:rPr>
        <w:t>to select an Administrator of</w:t>
      </w:r>
      <w:r w:rsidRPr="00266963">
        <w:rPr>
          <w:rFonts w:ascii="Sylfaen" w:hAnsi="Sylfaen"/>
        </w:rPr>
        <w:t xml:space="preserve"> the Central Database on Subscriber Number Portability, which requires appropriate </w:t>
      </w:r>
      <w:r w:rsidR="00DD4A0F">
        <w:rPr>
          <w:rFonts w:ascii="Sylfaen" w:hAnsi="Sylfaen"/>
          <w:lang w:val="en-US"/>
        </w:rPr>
        <w:t>amendments</w:t>
      </w:r>
      <w:r w:rsidRPr="00266963">
        <w:rPr>
          <w:rFonts w:ascii="Sylfaen" w:hAnsi="Sylfaen"/>
        </w:rPr>
        <w:t xml:space="preserve"> </w:t>
      </w:r>
      <w:r w:rsidR="00FD39D2">
        <w:rPr>
          <w:rFonts w:ascii="Sylfaen" w:hAnsi="Sylfaen"/>
          <w:lang w:val="en-US"/>
        </w:rPr>
        <w:t>to</w:t>
      </w:r>
      <w:r w:rsidR="00FD39D2" w:rsidRPr="00FD39D2">
        <w:rPr>
          <w:rFonts w:ascii="Sylfaen" w:hAnsi="Sylfaen"/>
        </w:rPr>
        <w:t xml:space="preserve"> the </w:t>
      </w:r>
      <w:r w:rsidR="00FD39D2">
        <w:rPr>
          <w:rFonts w:ascii="Sylfaen" w:hAnsi="Sylfaen"/>
          <w:lang w:val="en-US"/>
        </w:rPr>
        <w:t>terms</w:t>
      </w:r>
      <w:r w:rsidR="00FD39D2" w:rsidRPr="00FD39D2">
        <w:rPr>
          <w:rFonts w:ascii="Sylfaen" w:hAnsi="Sylfaen"/>
        </w:rPr>
        <w:t xml:space="preserve"> and conditions of the selection competition for the Central Database Administrator </w:t>
      </w:r>
      <w:r w:rsidR="00FD39D2">
        <w:rPr>
          <w:rFonts w:ascii="Sylfaen" w:hAnsi="Sylfaen"/>
          <w:lang w:val="en-US"/>
        </w:rPr>
        <w:t xml:space="preserve">on </w:t>
      </w:r>
      <w:r w:rsidR="00FD39D2" w:rsidRPr="00266963">
        <w:rPr>
          <w:rFonts w:ascii="Sylfaen" w:hAnsi="Sylfaen"/>
        </w:rPr>
        <w:t xml:space="preserve">Subscriber Number </w:t>
      </w:r>
      <w:r w:rsidR="00FD39D2" w:rsidRPr="00FD39D2">
        <w:rPr>
          <w:rFonts w:ascii="Sylfaen" w:hAnsi="Sylfaen"/>
        </w:rPr>
        <w:t>Portability approved by the Decision N</w:t>
      </w:r>
      <w:r w:rsidR="00FD39D2" w:rsidRPr="003C1025">
        <w:rPr>
          <w:rFonts w:ascii="Sylfaen" w:hAnsi="Sylfaen"/>
          <w:shd w:val="clear" w:color="auto" w:fill="FFFFFF"/>
        </w:rPr>
        <w:t>გ</w:t>
      </w:r>
      <w:r w:rsidR="00FD39D2" w:rsidRPr="00FD39D2">
        <w:rPr>
          <w:rFonts w:ascii="Sylfaen" w:hAnsi="Sylfaen"/>
        </w:rPr>
        <w:t xml:space="preserve">-21-10 / 274 </w:t>
      </w:r>
      <w:r w:rsidR="00FD39D2">
        <w:rPr>
          <w:rFonts w:ascii="Sylfaen" w:hAnsi="Sylfaen"/>
          <w:lang w:val="en-US"/>
        </w:rPr>
        <w:t xml:space="preserve">of the </w:t>
      </w:r>
      <w:r w:rsidR="00FD39D2" w:rsidRPr="00FD39D2">
        <w:rPr>
          <w:rFonts w:ascii="Sylfaen" w:hAnsi="Sylfaen"/>
        </w:rPr>
        <w:t xml:space="preserve">Commission of </w:t>
      </w:r>
      <w:r w:rsidR="00FD39D2">
        <w:rPr>
          <w:rFonts w:ascii="Sylfaen" w:hAnsi="Sylfaen"/>
          <w:lang w:val="en-US"/>
        </w:rPr>
        <w:t xml:space="preserve">20 </w:t>
      </w:r>
      <w:r w:rsidR="00FD39D2" w:rsidRPr="00FD39D2">
        <w:rPr>
          <w:rFonts w:ascii="Sylfaen" w:hAnsi="Sylfaen"/>
        </w:rPr>
        <w:t>May 2021.</w:t>
      </w:r>
    </w:p>
    <w:p w14:paraId="71314D6F" w14:textId="62A3FA73" w:rsidR="00E863E0" w:rsidRDefault="00E863E0" w:rsidP="00266963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Given the abovementioned, based on Article 63 of the General Administrative Code of Georgia, the Commission </w:t>
      </w:r>
      <w:r w:rsidR="00F53DE2" w:rsidRPr="00F53DE2">
        <w:rPr>
          <w:rFonts w:ascii="Sylfaen" w:hAnsi="Sylfaen"/>
          <w:b/>
          <w:bCs/>
          <w:lang w:val="en-US"/>
        </w:rPr>
        <w:t>has</w:t>
      </w:r>
      <w:r w:rsidR="00F53DE2">
        <w:rPr>
          <w:rFonts w:ascii="Sylfaen" w:hAnsi="Sylfaen"/>
          <w:lang w:val="en-US"/>
        </w:rPr>
        <w:t xml:space="preserve"> unanimously </w:t>
      </w:r>
      <w:r w:rsidR="00F53DE2" w:rsidRPr="00F53DE2">
        <w:rPr>
          <w:rFonts w:ascii="Sylfaen" w:hAnsi="Sylfaen"/>
          <w:b/>
          <w:bCs/>
          <w:lang w:val="en-US"/>
        </w:rPr>
        <w:t>decided</w:t>
      </w:r>
      <w:r w:rsidR="00F53DE2">
        <w:rPr>
          <w:rFonts w:ascii="Sylfaen" w:hAnsi="Sylfaen"/>
          <w:lang w:val="en-US"/>
        </w:rPr>
        <w:t xml:space="preserve"> on the following:</w:t>
      </w:r>
    </w:p>
    <w:p w14:paraId="7FC0E291" w14:textId="0BC53A19" w:rsidR="00F53DE2" w:rsidRPr="00E863E0" w:rsidRDefault="00F53DE2" w:rsidP="00266963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1. </w:t>
      </w:r>
    </w:p>
    <w:p w14:paraId="101D3424" w14:textId="1B33D7EB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a) </w:t>
      </w:r>
      <w:r w:rsidR="00F53DE2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recipient operator shall fill </w:t>
      </w:r>
      <w:r w:rsidR="00F53DE2" w:rsidRPr="00E863E0">
        <w:rPr>
          <w:rFonts w:ascii="Sylfaen" w:hAnsi="Sylfaen"/>
        </w:rPr>
        <w:t>in</w:t>
      </w:r>
      <w:r w:rsidR="00F53DE2">
        <w:rPr>
          <w:rFonts w:ascii="Sylfaen" w:hAnsi="Sylfaen"/>
          <w:lang w:val="en-US"/>
        </w:rPr>
        <w:t xml:space="preserve"> electronically a</w:t>
      </w:r>
      <w:r w:rsidRPr="00E863E0">
        <w:rPr>
          <w:rFonts w:ascii="Sylfaen" w:hAnsi="Sylfaen"/>
        </w:rPr>
        <w:t xml:space="preserve"> number portability application form, where the following shall be specified: </w:t>
      </w:r>
    </w:p>
    <w:p w14:paraId="4B6612E2" w14:textId="2B413BFC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a.a) date and time </w:t>
      </w:r>
      <w:r w:rsidRPr="009C45FB">
        <w:rPr>
          <w:rFonts w:ascii="Sylfaen" w:hAnsi="Sylfaen"/>
        </w:rPr>
        <w:t xml:space="preserve">of </w:t>
      </w:r>
      <w:r w:rsidR="009C45FB" w:rsidRPr="009C45FB">
        <w:rPr>
          <w:rFonts w:ascii="Sylfaen" w:hAnsi="Sylfaen"/>
          <w:lang w:val="en-US"/>
        </w:rPr>
        <w:t>an</w:t>
      </w:r>
      <w:r w:rsidRPr="009C45FB">
        <w:rPr>
          <w:rFonts w:ascii="Sylfaen" w:hAnsi="Sylfaen"/>
        </w:rPr>
        <w:t xml:space="preserve"> application</w:t>
      </w:r>
      <w:r w:rsidR="009C45FB">
        <w:rPr>
          <w:rFonts w:ascii="Sylfaen" w:hAnsi="Sylfaen"/>
          <w:lang w:val="en-US"/>
        </w:rPr>
        <w:t xml:space="preserve"> for portability</w:t>
      </w:r>
      <w:r w:rsidRPr="00E863E0">
        <w:rPr>
          <w:rFonts w:ascii="Sylfaen" w:hAnsi="Sylfaen"/>
        </w:rPr>
        <w:t>;</w:t>
      </w:r>
    </w:p>
    <w:p w14:paraId="25EF3EB8" w14:textId="44CC6608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a.b) information about </w:t>
      </w:r>
      <w:r w:rsidR="00F53DE2">
        <w:rPr>
          <w:rFonts w:ascii="Sylfaen" w:hAnsi="Sylfaen"/>
          <w:lang w:val="en-US"/>
        </w:rPr>
        <w:t xml:space="preserve">a </w:t>
      </w:r>
      <w:r w:rsidRPr="00E863E0">
        <w:rPr>
          <w:rFonts w:ascii="Sylfaen" w:hAnsi="Sylfaen"/>
        </w:rPr>
        <w:t xml:space="preserve">subscriber willing to port his/her number: in case of </w:t>
      </w:r>
      <w:r w:rsidR="00F53DE2">
        <w:rPr>
          <w:rFonts w:ascii="Sylfaen" w:hAnsi="Sylfaen"/>
          <w:lang w:val="en-US"/>
        </w:rPr>
        <w:t xml:space="preserve">a </w:t>
      </w:r>
      <w:r w:rsidRPr="00E863E0">
        <w:rPr>
          <w:rFonts w:ascii="Sylfaen" w:hAnsi="Sylfaen"/>
        </w:rPr>
        <w:t xml:space="preserve">natural person – name, surname, personal number and contact information; in case of </w:t>
      </w:r>
      <w:r w:rsidR="00F53DE2">
        <w:rPr>
          <w:rFonts w:ascii="Sylfaen" w:hAnsi="Sylfaen"/>
          <w:lang w:val="en-US"/>
        </w:rPr>
        <w:t xml:space="preserve">a </w:t>
      </w:r>
      <w:r w:rsidRPr="00E863E0">
        <w:rPr>
          <w:rFonts w:ascii="Sylfaen" w:hAnsi="Sylfaen"/>
        </w:rPr>
        <w:t xml:space="preserve">legal person – the name of the legal entity, name and </w:t>
      </w:r>
      <w:r w:rsidR="00F53DE2">
        <w:rPr>
          <w:rFonts w:ascii="Sylfaen" w:hAnsi="Sylfaen"/>
          <w:lang w:val="en-US"/>
        </w:rPr>
        <w:t>s</w:t>
      </w:r>
      <w:r w:rsidRPr="00E863E0">
        <w:rPr>
          <w:rFonts w:ascii="Sylfaen" w:hAnsi="Sylfaen"/>
        </w:rPr>
        <w:t xml:space="preserve">urname of </w:t>
      </w:r>
      <w:r w:rsidR="00F53DE2">
        <w:rPr>
          <w:rFonts w:ascii="Sylfaen" w:hAnsi="Sylfaen"/>
          <w:lang w:val="en-US"/>
        </w:rPr>
        <w:t>an</w:t>
      </w:r>
      <w:r w:rsidRPr="00E863E0">
        <w:rPr>
          <w:rFonts w:ascii="Sylfaen" w:hAnsi="Sylfaen"/>
        </w:rPr>
        <w:t xml:space="preserve"> authorized representative</w:t>
      </w:r>
      <w:r w:rsidR="00F53DE2">
        <w:rPr>
          <w:rFonts w:ascii="Sylfaen" w:hAnsi="Sylfaen"/>
          <w:lang w:val="en-US"/>
        </w:rPr>
        <w:t>;</w:t>
      </w:r>
      <w:r w:rsidRPr="00E863E0">
        <w:rPr>
          <w:rFonts w:ascii="Sylfaen" w:hAnsi="Sylfaen"/>
        </w:rPr>
        <w:t xml:space="preserve"> ID code and contact information;</w:t>
      </w:r>
    </w:p>
    <w:p w14:paraId="6645F1C8" w14:textId="2D89BFC3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a.c) subscriber number/numbers </w:t>
      </w:r>
      <w:r w:rsidR="004633A1" w:rsidRPr="004633A1">
        <w:rPr>
          <w:rFonts w:ascii="Sylfaen" w:hAnsi="Sylfaen"/>
        </w:rPr>
        <w:t>requested for porting by a person wishing to be ported</w:t>
      </w:r>
      <w:r w:rsidR="004633A1" w:rsidRPr="004633A1">
        <w:rPr>
          <w:rFonts w:ascii="Sylfaen" w:hAnsi="Sylfaen"/>
        </w:rPr>
        <w:t xml:space="preserve"> </w:t>
      </w:r>
      <w:r w:rsidRPr="00E863E0">
        <w:rPr>
          <w:rFonts w:ascii="Sylfaen" w:hAnsi="Sylfaen"/>
        </w:rPr>
        <w:t>(</w:t>
      </w:r>
      <w:r w:rsidR="004633A1">
        <w:rPr>
          <w:rFonts w:ascii="Sylfaen" w:hAnsi="Sylfaen"/>
          <w:lang w:val="en-US"/>
        </w:rPr>
        <w:t xml:space="preserve">numbers must be entered </w:t>
      </w:r>
      <w:r w:rsidRPr="00E863E0">
        <w:rPr>
          <w:rFonts w:ascii="Sylfaen" w:hAnsi="Sylfaen"/>
        </w:rPr>
        <w:t xml:space="preserve">numbers one by one or </w:t>
      </w:r>
      <w:r w:rsidR="00EC036C">
        <w:rPr>
          <w:rFonts w:ascii="Sylfaen" w:hAnsi="Sylfaen"/>
          <w:lang w:val="en-US"/>
        </w:rPr>
        <w:t>in blocks</w:t>
      </w:r>
      <w:r w:rsidRPr="00E863E0">
        <w:rPr>
          <w:rFonts w:ascii="Sylfaen" w:hAnsi="Sylfaen"/>
        </w:rPr>
        <w:t xml:space="preserve">; </w:t>
      </w:r>
    </w:p>
    <w:p w14:paraId="245976CD" w14:textId="05B18998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a.d) name of </w:t>
      </w:r>
      <w:r w:rsidR="00F53DE2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donor operator; </w:t>
      </w:r>
    </w:p>
    <w:p w14:paraId="172F5497" w14:textId="7B742F8F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a.e) name of </w:t>
      </w:r>
      <w:r w:rsidR="00F53DE2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recipient operator; </w:t>
      </w:r>
    </w:p>
    <w:p w14:paraId="0DCCEE97" w14:textId="7F7F4884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a.f )  the name,  surname and  contact information of </w:t>
      </w:r>
      <w:r w:rsidR="00F53DE2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person </w:t>
      </w:r>
      <w:r w:rsidR="00F53DE2">
        <w:rPr>
          <w:rFonts w:ascii="Sylfaen" w:hAnsi="Sylfaen"/>
          <w:lang w:val="en-US"/>
        </w:rPr>
        <w:t xml:space="preserve">accepting </w:t>
      </w:r>
      <w:r w:rsidR="00F53DE2" w:rsidRPr="009C45FB">
        <w:rPr>
          <w:rFonts w:ascii="Sylfaen" w:hAnsi="Sylfaen"/>
          <w:lang w:val="en-US"/>
        </w:rPr>
        <w:t>a</w:t>
      </w:r>
      <w:r w:rsidR="009C45FB" w:rsidRPr="009C45FB">
        <w:rPr>
          <w:rFonts w:ascii="Sylfaen" w:hAnsi="Sylfaen"/>
          <w:lang w:val="en-US"/>
        </w:rPr>
        <w:t xml:space="preserve">n </w:t>
      </w:r>
      <w:r w:rsidRPr="009C45FB">
        <w:rPr>
          <w:rFonts w:ascii="Sylfaen" w:hAnsi="Sylfaen"/>
        </w:rPr>
        <w:t>application</w:t>
      </w:r>
      <w:r w:rsidR="009C45FB" w:rsidRPr="009C45FB">
        <w:rPr>
          <w:rFonts w:ascii="Sylfaen" w:hAnsi="Sylfaen"/>
          <w:lang w:val="en-US"/>
        </w:rPr>
        <w:t xml:space="preserve"> for </w:t>
      </w:r>
      <w:r w:rsidR="009C45FB">
        <w:rPr>
          <w:rFonts w:ascii="Sylfaen" w:hAnsi="Sylfaen"/>
          <w:lang w:val="en-US"/>
        </w:rPr>
        <w:t>portability</w:t>
      </w:r>
      <w:r w:rsidRPr="00E863E0">
        <w:rPr>
          <w:rFonts w:ascii="Sylfaen" w:hAnsi="Sylfaen"/>
        </w:rPr>
        <w:t xml:space="preserve">; </w:t>
      </w:r>
    </w:p>
    <w:p w14:paraId="09E9C025" w14:textId="65C8E58B" w:rsidR="00E863E0" w:rsidRPr="00E863E0" w:rsidRDefault="00F53DE2" w:rsidP="00E863E0">
      <w:pPr>
        <w:jc w:val="both"/>
        <w:rPr>
          <w:rFonts w:ascii="Sylfaen" w:hAnsi="Sylfaen"/>
        </w:rPr>
      </w:pPr>
      <w:r>
        <w:rPr>
          <w:rFonts w:ascii="Sylfaen" w:hAnsi="Sylfaen"/>
          <w:lang w:val="en-US"/>
        </w:rPr>
        <w:t>a</w:t>
      </w:r>
      <w:r w:rsidR="00E863E0" w:rsidRPr="00E863E0">
        <w:rPr>
          <w:rFonts w:ascii="Sylfaen" w:hAnsi="Sylfaen"/>
        </w:rPr>
        <w:t>.</w:t>
      </w:r>
      <w:r>
        <w:rPr>
          <w:rFonts w:ascii="Sylfaen" w:hAnsi="Sylfaen"/>
          <w:lang w:val="en-US"/>
        </w:rPr>
        <w:t>g</w:t>
      </w:r>
      <w:r w:rsidRPr="00E863E0">
        <w:rPr>
          <w:rFonts w:ascii="Sylfaen" w:hAnsi="Sylfaen"/>
        </w:rPr>
        <w:t>) prefer</w:t>
      </w:r>
      <w:r>
        <w:rPr>
          <w:rFonts w:ascii="Sylfaen" w:hAnsi="Sylfaen"/>
          <w:lang w:val="en-US"/>
        </w:rPr>
        <w:t>able date indicated by a person wishing to be ported</w:t>
      </w:r>
      <w:r w:rsidR="00E863E0" w:rsidRPr="00E863E0">
        <w:rPr>
          <w:rFonts w:ascii="Sylfaen" w:hAnsi="Sylfaen"/>
        </w:rPr>
        <w:t>;</w:t>
      </w:r>
    </w:p>
    <w:p w14:paraId="677D0223" w14:textId="2CB8764E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lastRenderedPageBreak/>
        <w:t xml:space="preserve">b) NPCDB shall </w:t>
      </w:r>
      <w:r w:rsidR="004848CF">
        <w:rPr>
          <w:rFonts w:ascii="Sylfaen" w:hAnsi="Sylfaen"/>
          <w:lang w:val="en-US"/>
        </w:rPr>
        <w:t xml:space="preserve">process </w:t>
      </w:r>
      <w:r w:rsidR="00F53DE2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number portability request application form, control the time limits defined in “Regulations on </w:t>
      </w:r>
      <w:r w:rsidR="004848CF">
        <w:rPr>
          <w:rFonts w:ascii="Sylfaen" w:hAnsi="Sylfaen"/>
          <w:lang w:val="en-US"/>
        </w:rPr>
        <w:t xml:space="preserve">Subscriber </w:t>
      </w:r>
      <w:r w:rsidRPr="00E863E0">
        <w:rPr>
          <w:rFonts w:ascii="Sylfaen" w:hAnsi="Sylfaen"/>
        </w:rPr>
        <w:t xml:space="preserve">Number Portability” approved by the </w:t>
      </w:r>
      <w:r w:rsidR="004848CF">
        <w:rPr>
          <w:rFonts w:ascii="Sylfaen" w:hAnsi="Sylfaen"/>
          <w:lang w:val="en-US"/>
        </w:rPr>
        <w:t>Ordinance</w:t>
      </w:r>
      <w:r w:rsidRPr="00E863E0">
        <w:rPr>
          <w:rFonts w:ascii="Sylfaen" w:hAnsi="Sylfaen"/>
        </w:rPr>
        <w:t xml:space="preserve"> N 3 of </w:t>
      </w:r>
      <w:r w:rsidR="004848CF">
        <w:rPr>
          <w:rFonts w:ascii="Sylfaen" w:hAnsi="Sylfaen"/>
          <w:lang w:val="en-US"/>
        </w:rPr>
        <w:t xml:space="preserve">the Commission of 6 </w:t>
      </w:r>
      <w:r w:rsidRPr="00E863E0">
        <w:rPr>
          <w:rFonts w:ascii="Sylfaen" w:hAnsi="Sylfaen"/>
        </w:rPr>
        <w:t>July 2010</w:t>
      </w:r>
      <w:r w:rsidR="004848CF">
        <w:rPr>
          <w:rFonts w:ascii="Sylfaen" w:hAnsi="Sylfaen"/>
          <w:lang w:val="en-US"/>
        </w:rPr>
        <w:t xml:space="preserve">, as well as </w:t>
      </w:r>
      <w:r w:rsidRPr="00E863E0">
        <w:rPr>
          <w:rFonts w:ascii="Sylfaen" w:hAnsi="Sylfaen"/>
        </w:rPr>
        <w:t xml:space="preserve">accept or reject the </w:t>
      </w:r>
      <w:r w:rsidR="004848CF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pplication;  </w:t>
      </w:r>
    </w:p>
    <w:p w14:paraId="41C7E97B" w14:textId="7CA62041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c) in case </w:t>
      </w:r>
      <w:r w:rsidR="004848CF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portability request is rejected, NPCDB shall notify </w:t>
      </w:r>
      <w:r w:rsidR="004848CF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recipient operator </w:t>
      </w:r>
      <w:r w:rsidR="004848CF">
        <w:rPr>
          <w:rFonts w:ascii="Sylfaen" w:hAnsi="Sylfaen"/>
          <w:lang w:val="en-US"/>
        </w:rPr>
        <w:t>of t</w:t>
      </w:r>
      <w:r w:rsidRPr="00E863E0">
        <w:rPr>
          <w:rFonts w:ascii="Sylfaen" w:hAnsi="Sylfaen"/>
        </w:rPr>
        <w:t xml:space="preserve">he reason or/and the error; </w:t>
      </w:r>
    </w:p>
    <w:p w14:paraId="2D54FBAF" w14:textId="659261A0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d) in case </w:t>
      </w:r>
      <w:r w:rsidR="004848CF">
        <w:rPr>
          <w:rFonts w:ascii="Sylfaen" w:hAnsi="Sylfaen"/>
          <w:lang w:val="en-US"/>
        </w:rPr>
        <w:t xml:space="preserve">a </w:t>
      </w:r>
      <w:r w:rsidRPr="00E863E0">
        <w:rPr>
          <w:rFonts w:ascii="Sylfaen" w:hAnsi="Sylfaen"/>
        </w:rPr>
        <w:t xml:space="preserve">number portability request is approved, NPCDB shall assign “New Request” status, notify </w:t>
      </w:r>
      <w:r w:rsidR="004848CF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recipient </w:t>
      </w:r>
      <w:r w:rsidR="004848CF">
        <w:rPr>
          <w:rFonts w:ascii="Sylfaen" w:hAnsi="Sylfaen"/>
          <w:lang w:val="en-US"/>
        </w:rPr>
        <w:t>operator and</w:t>
      </w:r>
      <w:r w:rsidRPr="00E863E0">
        <w:rPr>
          <w:rFonts w:ascii="Sylfaen" w:hAnsi="Sylfaen"/>
        </w:rPr>
        <w:t xml:space="preserve"> sen</w:t>
      </w:r>
      <w:r w:rsidR="004848CF">
        <w:rPr>
          <w:rFonts w:ascii="Sylfaen" w:hAnsi="Sylfaen"/>
          <w:lang w:val="en-US"/>
        </w:rPr>
        <w:t>d the a</w:t>
      </w:r>
      <w:r w:rsidRPr="00E863E0">
        <w:rPr>
          <w:rFonts w:ascii="Sylfaen" w:hAnsi="Sylfaen"/>
        </w:rPr>
        <w:t xml:space="preserve">pplication to </w:t>
      </w:r>
      <w:r w:rsidR="004848CF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donor operator;</w:t>
      </w:r>
    </w:p>
    <w:p w14:paraId="304846E9" w14:textId="77777777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e) NPCDB shall assign unique number to each new application; </w:t>
      </w:r>
    </w:p>
    <w:p w14:paraId="5FD5266B" w14:textId="323B6E89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f) </w:t>
      </w:r>
      <w:r w:rsidR="004848CF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donor</w:t>
      </w:r>
      <w:r w:rsidR="004848CF">
        <w:rPr>
          <w:rFonts w:ascii="Sylfaen" w:hAnsi="Sylfaen"/>
          <w:lang w:val="en-US"/>
        </w:rPr>
        <w:t xml:space="preserve"> operator shall</w:t>
      </w:r>
      <w:r w:rsidRPr="00E863E0">
        <w:rPr>
          <w:rFonts w:ascii="Sylfaen" w:hAnsi="Sylfaen"/>
        </w:rPr>
        <w:t xml:space="preserve">, upon receiving </w:t>
      </w:r>
      <w:r w:rsidR="004848CF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number portability application, fill </w:t>
      </w:r>
      <w:r w:rsidR="004848CF">
        <w:rPr>
          <w:rFonts w:ascii="Sylfaen" w:hAnsi="Sylfaen"/>
          <w:lang w:val="en-US"/>
        </w:rPr>
        <w:t xml:space="preserve">in </w:t>
      </w:r>
      <w:r w:rsidRPr="00E863E0">
        <w:rPr>
          <w:rFonts w:ascii="Sylfaen" w:hAnsi="Sylfaen"/>
        </w:rPr>
        <w:t xml:space="preserve">the  appropriate fields, approve or reject the validity of the information provided by </w:t>
      </w:r>
      <w:r w:rsidR="004848CF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subscriber</w:t>
      </w:r>
      <w:r w:rsidR="004848CF">
        <w:rPr>
          <w:rFonts w:ascii="Sylfaen" w:hAnsi="Sylfaen"/>
          <w:lang w:val="en-US"/>
        </w:rPr>
        <w:t xml:space="preserve"> and</w:t>
      </w:r>
      <w:r w:rsidRPr="00E863E0">
        <w:rPr>
          <w:rFonts w:ascii="Sylfaen" w:hAnsi="Sylfaen"/>
        </w:rPr>
        <w:t xml:space="preserve"> if rejected, indicate the rejection criteria as defiend in the “Regulation on </w:t>
      </w:r>
      <w:r w:rsidR="004848CF">
        <w:rPr>
          <w:rFonts w:ascii="Sylfaen" w:hAnsi="Sylfaen"/>
          <w:lang w:val="en-US"/>
        </w:rPr>
        <w:t xml:space="preserve">Subscriber </w:t>
      </w:r>
      <w:r w:rsidRPr="00E863E0">
        <w:rPr>
          <w:rFonts w:ascii="Sylfaen" w:hAnsi="Sylfaen"/>
        </w:rPr>
        <w:t xml:space="preserve">Number Portability” approved by the </w:t>
      </w:r>
      <w:r w:rsidR="004848CF">
        <w:rPr>
          <w:rFonts w:ascii="Sylfaen" w:hAnsi="Sylfaen"/>
          <w:lang w:val="en-US"/>
        </w:rPr>
        <w:t>Ordinance</w:t>
      </w:r>
      <w:r w:rsidRPr="00E863E0">
        <w:rPr>
          <w:rFonts w:ascii="Sylfaen" w:hAnsi="Sylfaen"/>
        </w:rPr>
        <w:t xml:space="preserve"> N 3 of </w:t>
      </w:r>
      <w:r w:rsidR="004848CF">
        <w:rPr>
          <w:rFonts w:ascii="Sylfaen" w:hAnsi="Sylfaen"/>
          <w:lang w:val="en-US"/>
        </w:rPr>
        <w:t xml:space="preserve">the Commission of 6 </w:t>
      </w:r>
      <w:r w:rsidRPr="00E863E0">
        <w:rPr>
          <w:rFonts w:ascii="Sylfaen" w:hAnsi="Sylfaen"/>
        </w:rPr>
        <w:t xml:space="preserve">July 2010;  </w:t>
      </w:r>
    </w:p>
    <w:p w14:paraId="0F2FC58B" w14:textId="64832C68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g) NPCDB shall save the information filled in by </w:t>
      </w:r>
      <w:r w:rsidR="004848CF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donor, assign “Reviewed Request” status to the </w:t>
      </w:r>
      <w:r w:rsidR="004848CF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pplication and notify </w:t>
      </w:r>
      <w:r w:rsidR="004848CF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recipient operator thereof; </w:t>
      </w:r>
    </w:p>
    <w:p w14:paraId="36BA23D6" w14:textId="6F431398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h) </w:t>
      </w:r>
      <w:r w:rsidR="004848CF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recipient operator</w:t>
      </w:r>
      <w:r w:rsidR="004848CF">
        <w:rPr>
          <w:rFonts w:ascii="Sylfaen" w:hAnsi="Sylfaen"/>
          <w:lang w:val="en-US"/>
        </w:rPr>
        <w:t xml:space="preserve"> shall</w:t>
      </w:r>
      <w:r w:rsidRPr="00E863E0">
        <w:rPr>
          <w:rFonts w:ascii="Sylfaen" w:hAnsi="Sylfaen"/>
        </w:rPr>
        <w:t xml:space="preserve">, upon opening the reviewed request, be able to see the information filled in by </w:t>
      </w:r>
      <w:r w:rsidR="003325C7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donor operator and either confirm or decline the porting process; </w:t>
      </w:r>
    </w:p>
    <w:p w14:paraId="1DFDA761" w14:textId="79352D0B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i) In case </w:t>
      </w:r>
      <w:r w:rsidR="003325C7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number portability request is declined by </w:t>
      </w:r>
      <w:r w:rsidR="003325C7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recipient operator, the latter shall fill the number portability declination act</w:t>
      </w:r>
      <w:r w:rsidR="003325C7">
        <w:rPr>
          <w:rFonts w:ascii="Sylfaen" w:hAnsi="Sylfaen"/>
          <w:lang w:val="en-US"/>
        </w:rPr>
        <w:t xml:space="preserve">, </w:t>
      </w:r>
      <w:r w:rsidRPr="00E863E0">
        <w:rPr>
          <w:rFonts w:ascii="Sylfaen" w:hAnsi="Sylfaen"/>
        </w:rPr>
        <w:t xml:space="preserve">which shall include the following information: </w:t>
      </w:r>
    </w:p>
    <w:p w14:paraId="270AF787" w14:textId="4227DD5D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i.a) date and time of </w:t>
      </w:r>
      <w:r w:rsidR="003325C7">
        <w:rPr>
          <w:rFonts w:ascii="Sylfaen" w:hAnsi="Sylfaen"/>
          <w:lang w:val="en-US"/>
        </w:rPr>
        <w:t xml:space="preserve">rejecting a </w:t>
      </w:r>
      <w:r w:rsidRPr="00E863E0">
        <w:rPr>
          <w:rFonts w:ascii="Sylfaen" w:hAnsi="Sylfaen"/>
        </w:rPr>
        <w:t>portability request;</w:t>
      </w:r>
    </w:p>
    <w:p w14:paraId="6AC6ADDD" w14:textId="0CB0D5A7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i.b) the reason(s) for </w:t>
      </w:r>
      <w:r w:rsidR="003325C7">
        <w:rPr>
          <w:rFonts w:ascii="Sylfaen" w:hAnsi="Sylfaen"/>
          <w:lang w:val="en-US"/>
        </w:rPr>
        <w:t xml:space="preserve">rejecting  a </w:t>
      </w:r>
      <w:r w:rsidRPr="00E863E0">
        <w:rPr>
          <w:rFonts w:ascii="Sylfaen" w:hAnsi="Sylfaen"/>
        </w:rPr>
        <w:t>portability request;</w:t>
      </w:r>
    </w:p>
    <w:p w14:paraId="6308DD7C" w14:textId="6998B81D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i.c) the name, surname and  contact information of </w:t>
      </w:r>
      <w:r w:rsidR="003325C7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person who filled out </w:t>
      </w:r>
      <w:r w:rsidR="003325C7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rejection form; </w:t>
      </w:r>
    </w:p>
    <w:p w14:paraId="6625D4F5" w14:textId="3164F4DF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j) In case of </w:t>
      </w:r>
      <w:r w:rsidR="003325C7">
        <w:rPr>
          <w:rFonts w:ascii="Sylfaen" w:hAnsi="Sylfaen"/>
          <w:lang w:val="en-US"/>
        </w:rPr>
        <w:t xml:space="preserve">approving a </w:t>
      </w:r>
      <w:r w:rsidRPr="00E863E0">
        <w:rPr>
          <w:rFonts w:ascii="Sylfaen" w:hAnsi="Sylfaen"/>
        </w:rPr>
        <w:t xml:space="preserve">number portability request: </w:t>
      </w:r>
    </w:p>
    <w:p w14:paraId="54679EF5" w14:textId="3539A7D8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j.a) NPCDB shall assign so called “Approved” status to the </w:t>
      </w:r>
      <w:r w:rsidR="003325C7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pplication; </w:t>
      </w:r>
    </w:p>
    <w:p w14:paraId="264A02AF" w14:textId="43DC7BD9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j.b) NPCDB shall notify </w:t>
      </w:r>
      <w:r w:rsidR="003325C7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donor and </w:t>
      </w:r>
      <w:r w:rsidR="003325C7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recipient operators (and all other operators related/connected to the NPCDB) about the date and time of the completion of the number portability; </w:t>
      </w:r>
    </w:p>
    <w:p w14:paraId="0055B9B6" w14:textId="0A3C5443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j.c) </w:t>
      </w:r>
      <w:r w:rsidR="003325C7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donor operator shall deactivate the ported number(s) by the time specified by NPCDB and shall send the relevant notification of deactivation to NPCDB; </w:t>
      </w:r>
    </w:p>
    <w:p w14:paraId="73C22F31" w14:textId="15261AD6" w:rsidR="00E863E0" w:rsidRPr="00E863E0" w:rsidRDefault="00E863E0" w:rsidP="00E863E0">
      <w:pPr>
        <w:jc w:val="both"/>
        <w:rPr>
          <w:rFonts w:ascii="Sylfaen" w:hAnsi="Sylfaen"/>
        </w:rPr>
      </w:pPr>
      <w:r w:rsidRPr="00E863E0">
        <w:rPr>
          <w:rFonts w:ascii="Sylfaen" w:hAnsi="Sylfaen"/>
        </w:rPr>
        <w:t xml:space="preserve">j.d) </w:t>
      </w:r>
      <w:r w:rsidR="003325C7">
        <w:rPr>
          <w:rFonts w:ascii="Sylfaen" w:hAnsi="Sylfaen"/>
          <w:lang w:val="en-US"/>
        </w:rPr>
        <w:t>a</w:t>
      </w:r>
      <w:r w:rsidRPr="00E863E0">
        <w:rPr>
          <w:rFonts w:ascii="Sylfaen" w:hAnsi="Sylfaen"/>
        </w:rPr>
        <w:t xml:space="preserve"> recipient operator shall activate the ported number(s) by the time specified by NPCDB and shall send the relevant notification of activation to NPCDB;</w:t>
      </w:r>
    </w:p>
    <w:p w14:paraId="4A083666" w14:textId="5B2BA786" w:rsidR="00E863E0" w:rsidRDefault="00E863E0" w:rsidP="00E863E0">
      <w:pPr>
        <w:jc w:val="both"/>
        <w:rPr>
          <w:rFonts w:ascii="Sylfaen" w:hAnsi="Sylfaen"/>
          <w:lang w:val="en-US"/>
        </w:rPr>
      </w:pPr>
      <w:r w:rsidRPr="00E863E0">
        <w:rPr>
          <w:rFonts w:ascii="Sylfaen" w:hAnsi="Sylfaen"/>
        </w:rPr>
        <w:t xml:space="preserve">j.e) NPCDB shall assign the status "Activated" to </w:t>
      </w:r>
      <w:r w:rsidR="003325C7">
        <w:rPr>
          <w:rFonts w:ascii="Sylfaen" w:hAnsi="Sylfaen"/>
          <w:lang w:val="en-US"/>
        </w:rPr>
        <w:t>an a</w:t>
      </w:r>
      <w:r w:rsidRPr="00E863E0">
        <w:rPr>
          <w:rFonts w:ascii="Sylfaen" w:hAnsi="Sylfaen"/>
        </w:rPr>
        <w:t>pplication and fill in the information about the ported number(s) in the NPCDB, in order to make it accessible for the the electronic communications network and/or service providers</w:t>
      </w:r>
      <w:r w:rsidR="00D3060E">
        <w:rPr>
          <w:rFonts w:ascii="Sylfaen" w:hAnsi="Sylfaen"/>
          <w:lang w:val="en-US"/>
        </w:rPr>
        <w:t>.</w:t>
      </w:r>
    </w:p>
    <w:p w14:paraId="600E7756" w14:textId="7BC7BA02" w:rsidR="00D3060E" w:rsidRPr="00D3060E" w:rsidRDefault="00D3060E" w:rsidP="00D3060E">
      <w:pPr>
        <w:jc w:val="both"/>
        <w:rPr>
          <w:rFonts w:ascii="Sylfaen" w:hAnsi="Sylfaen"/>
          <w:lang w:val="en-US"/>
        </w:rPr>
      </w:pPr>
      <w:r w:rsidRPr="00D3060E">
        <w:rPr>
          <w:rFonts w:ascii="Sylfaen" w:hAnsi="Sylfaen"/>
          <w:lang w:val="en-US"/>
        </w:rPr>
        <w:lastRenderedPageBreak/>
        <w:t xml:space="preserve">2. The decision </w:t>
      </w:r>
      <w:r>
        <w:rPr>
          <w:rFonts w:ascii="Sylfaen" w:hAnsi="Sylfaen"/>
          <w:lang w:val="en-US"/>
        </w:rPr>
        <w:t>shall enter into force</w:t>
      </w:r>
      <w:r w:rsidRPr="00D3060E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upon its</w:t>
      </w:r>
      <w:r w:rsidRPr="00D3060E">
        <w:rPr>
          <w:rFonts w:ascii="Sylfaen" w:hAnsi="Sylfaen"/>
          <w:lang w:val="en-US"/>
        </w:rPr>
        <w:t xml:space="preserve"> announcement </w:t>
      </w:r>
      <w:r>
        <w:rPr>
          <w:rFonts w:ascii="Sylfaen" w:hAnsi="Sylfaen"/>
          <w:lang w:val="en-US"/>
        </w:rPr>
        <w:t>at</w:t>
      </w:r>
      <w:r w:rsidRPr="00D3060E">
        <w:rPr>
          <w:rFonts w:ascii="Sylfaen" w:hAnsi="Sylfaen"/>
          <w:lang w:val="en-US"/>
        </w:rPr>
        <w:t xml:space="preserve"> the meeting of the </w:t>
      </w:r>
      <w:r>
        <w:rPr>
          <w:rFonts w:ascii="Sylfaen" w:hAnsi="Sylfaen"/>
          <w:lang w:val="en-US"/>
        </w:rPr>
        <w:t>C</w:t>
      </w:r>
      <w:r w:rsidRPr="00D3060E">
        <w:rPr>
          <w:rFonts w:ascii="Sylfaen" w:hAnsi="Sylfaen"/>
          <w:lang w:val="en-US"/>
        </w:rPr>
        <w:t>ommission</w:t>
      </w:r>
      <w:r>
        <w:rPr>
          <w:rFonts w:ascii="Sylfaen" w:hAnsi="Sylfaen"/>
          <w:lang w:val="en-US"/>
        </w:rPr>
        <w:t>;</w:t>
      </w:r>
    </w:p>
    <w:p w14:paraId="26050007" w14:textId="20474E0A" w:rsidR="00D3060E" w:rsidRPr="00D3060E" w:rsidRDefault="00D3060E" w:rsidP="00D3060E">
      <w:pPr>
        <w:jc w:val="both"/>
        <w:rPr>
          <w:rFonts w:ascii="Sylfaen" w:hAnsi="Sylfaen"/>
          <w:lang w:val="en-US"/>
        </w:rPr>
      </w:pPr>
      <w:r w:rsidRPr="00D3060E">
        <w:rPr>
          <w:rFonts w:ascii="Sylfaen" w:hAnsi="Sylfaen"/>
          <w:lang w:val="en-US"/>
        </w:rPr>
        <w:t xml:space="preserve">3. </w:t>
      </w:r>
      <w:r>
        <w:rPr>
          <w:rFonts w:ascii="Sylfaen" w:hAnsi="Sylfaen"/>
          <w:lang w:val="en-US"/>
        </w:rPr>
        <w:t xml:space="preserve">The office of the </w:t>
      </w:r>
      <w:r w:rsidRPr="00D3060E">
        <w:rPr>
          <w:rFonts w:ascii="Sylfaen" w:hAnsi="Sylfaen"/>
          <w:lang w:val="en-US"/>
        </w:rPr>
        <w:t>Commissions</w:t>
      </w:r>
      <w:r>
        <w:rPr>
          <w:rFonts w:ascii="Sylfaen" w:hAnsi="Sylfaen"/>
          <w:lang w:val="en-US"/>
        </w:rPr>
        <w:t xml:space="preserve"> shall be</w:t>
      </w:r>
      <w:r w:rsidRPr="00D3060E">
        <w:rPr>
          <w:rFonts w:ascii="Sylfaen" w:hAnsi="Sylfaen"/>
          <w:lang w:val="en-US"/>
        </w:rPr>
        <w:t xml:space="preserve"> responsible for ensuring the publicity of the decision and publishing the official text of the decision and its English translation on the </w:t>
      </w:r>
      <w:r>
        <w:rPr>
          <w:rFonts w:ascii="Sylfaen" w:hAnsi="Sylfaen"/>
          <w:lang w:val="en-US"/>
        </w:rPr>
        <w:t>C</w:t>
      </w:r>
      <w:r w:rsidRPr="00D3060E">
        <w:rPr>
          <w:rFonts w:ascii="Sylfaen" w:hAnsi="Sylfaen"/>
          <w:lang w:val="en-US"/>
        </w:rPr>
        <w:t>ommission</w:t>
      </w:r>
      <w:r>
        <w:rPr>
          <w:rFonts w:ascii="Sylfaen" w:hAnsi="Sylfaen"/>
          <w:lang w:val="en-US"/>
        </w:rPr>
        <w:t>’</w:t>
      </w:r>
      <w:r w:rsidRPr="00D3060E">
        <w:rPr>
          <w:rFonts w:ascii="Sylfaen" w:hAnsi="Sylfaen"/>
          <w:lang w:val="en-US"/>
        </w:rPr>
        <w:t>s website (</w:t>
      </w:r>
      <w:hyperlink r:id="rId4" w:history="1">
        <w:r w:rsidRPr="00514561">
          <w:rPr>
            <w:rStyle w:val="Hyperlink"/>
            <w:rFonts w:ascii="Sylfaen" w:hAnsi="Sylfaen"/>
            <w:lang w:val="en-US"/>
          </w:rPr>
          <w:t>www.comcom.ge</w:t>
        </w:r>
      </w:hyperlink>
      <w:r>
        <w:rPr>
          <w:rFonts w:ascii="Sylfaen" w:hAnsi="Sylfaen"/>
          <w:lang w:val="en-US"/>
        </w:rPr>
        <w:t>).</w:t>
      </w:r>
      <w:r w:rsidRPr="00D3060E">
        <w:rPr>
          <w:rFonts w:ascii="Sylfaen" w:hAnsi="Sylfaen"/>
          <w:lang w:val="en-US"/>
        </w:rPr>
        <w:t xml:space="preserve"> In case of any inconsistency between the official text of the decision and the translation into English, the official text shall </w:t>
      </w:r>
      <w:r>
        <w:rPr>
          <w:rFonts w:ascii="Sylfaen" w:hAnsi="Sylfaen"/>
          <w:lang w:val="en-US"/>
        </w:rPr>
        <w:t>prevail</w:t>
      </w:r>
      <w:r w:rsidRPr="00D3060E">
        <w:rPr>
          <w:rFonts w:ascii="Sylfaen" w:hAnsi="Sylfaen"/>
          <w:lang w:val="en-US"/>
        </w:rPr>
        <w:t>;</w:t>
      </w:r>
    </w:p>
    <w:p w14:paraId="28DEC198" w14:textId="15C0F051" w:rsidR="00D3060E" w:rsidRPr="00D3060E" w:rsidRDefault="00D3060E" w:rsidP="00D3060E">
      <w:pPr>
        <w:jc w:val="both"/>
        <w:rPr>
          <w:rFonts w:ascii="Sylfaen" w:hAnsi="Sylfaen"/>
          <w:lang w:val="en-US"/>
        </w:rPr>
      </w:pPr>
      <w:r w:rsidRPr="00D3060E">
        <w:rPr>
          <w:rFonts w:ascii="Sylfaen" w:hAnsi="Sylfaen"/>
          <w:lang w:val="en-US"/>
        </w:rPr>
        <w:t xml:space="preserve">4. The decision </w:t>
      </w:r>
      <w:r>
        <w:rPr>
          <w:rFonts w:ascii="Sylfaen" w:hAnsi="Sylfaen"/>
          <w:lang w:val="en-US"/>
        </w:rPr>
        <w:t>may</w:t>
      </w:r>
      <w:r w:rsidRPr="00D3060E">
        <w:rPr>
          <w:rFonts w:ascii="Sylfaen" w:hAnsi="Sylfaen"/>
          <w:lang w:val="en-US"/>
        </w:rPr>
        <w:t xml:space="preserve"> be appealed in the Colle</w:t>
      </w:r>
      <w:r w:rsidR="009C45FB">
        <w:rPr>
          <w:rFonts w:ascii="Sylfaen" w:hAnsi="Sylfaen"/>
          <w:lang w:val="en-US"/>
        </w:rPr>
        <w:t xml:space="preserve">gium </w:t>
      </w:r>
      <w:r w:rsidRPr="00D3060E">
        <w:rPr>
          <w:rFonts w:ascii="Sylfaen" w:hAnsi="Sylfaen"/>
          <w:lang w:val="en-US"/>
        </w:rPr>
        <w:t xml:space="preserve">of Administrative </w:t>
      </w:r>
      <w:r w:rsidR="009C45FB">
        <w:rPr>
          <w:rFonts w:ascii="Sylfaen" w:hAnsi="Sylfaen"/>
          <w:lang w:val="en-US"/>
        </w:rPr>
        <w:t>Cases</w:t>
      </w:r>
      <w:r w:rsidRPr="00D3060E">
        <w:rPr>
          <w:rFonts w:ascii="Sylfaen" w:hAnsi="Sylfaen"/>
          <w:lang w:val="en-US"/>
        </w:rPr>
        <w:t xml:space="preserve"> of the Tbilisi City Court (Address: </w:t>
      </w:r>
      <w:r w:rsidR="009C45FB">
        <w:rPr>
          <w:rFonts w:ascii="Sylfaen" w:hAnsi="Sylfaen"/>
          <w:lang w:val="en-US"/>
        </w:rPr>
        <w:t xml:space="preserve">64 </w:t>
      </w:r>
      <w:r w:rsidRPr="00D3060E">
        <w:rPr>
          <w:rFonts w:ascii="Sylfaen" w:hAnsi="Sylfaen"/>
          <w:lang w:val="en-US"/>
        </w:rPr>
        <w:t xml:space="preserve">David </w:t>
      </w:r>
      <w:proofErr w:type="spellStart"/>
      <w:r w:rsidRPr="00D3060E">
        <w:rPr>
          <w:rFonts w:ascii="Sylfaen" w:hAnsi="Sylfaen"/>
          <w:lang w:val="en-US"/>
        </w:rPr>
        <w:t>Ag</w:t>
      </w:r>
      <w:r w:rsidR="009C45FB">
        <w:rPr>
          <w:rFonts w:ascii="Sylfaen" w:hAnsi="Sylfaen"/>
          <w:lang w:val="en-US"/>
        </w:rPr>
        <w:t>h</w:t>
      </w:r>
      <w:r w:rsidRPr="00D3060E">
        <w:rPr>
          <w:rFonts w:ascii="Sylfaen" w:hAnsi="Sylfaen"/>
          <w:lang w:val="en-US"/>
        </w:rPr>
        <w:t>mashenebeli</w:t>
      </w:r>
      <w:proofErr w:type="spellEnd"/>
      <w:r w:rsidR="009C45FB" w:rsidRPr="009C45FB">
        <w:rPr>
          <w:rFonts w:ascii="Sylfaen" w:hAnsi="Sylfaen"/>
          <w:lang w:val="en-US"/>
        </w:rPr>
        <w:t xml:space="preserve"> </w:t>
      </w:r>
      <w:r w:rsidR="009C45FB" w:rsidRPr="00D3060E">
        <w:rPr>
          <w:rFonts w:ascii="Sylfaen" w:hAnsi="Sylfaen"/>
          <w:lang w:val="en-US"/>
        </w:rPr>
        <w:t>Alley</w:t>
      </w:r>
      <w:r w:rsidRPr="00D3060E">
        <w:rPr>
          <w:rFonts w:ascii="Sylfaen" w:hAnsi="Sylfaen"/>
          <w:lang w:val="en-US"/>
        </w:rPr>
        <w:t>,</w:t>
      </w:r>
      <w:r w:rsidR="009C45FB">
        <w:rPr>
          <w:rFonts w:ascii="Sylfaen" w:hAnsi="Sylfaen"/>
          <w:lang w:val="en-US"/>
        </w:rPr>
        <w:t xml:space="preserve"> Tbilisi</w:t>
      </w:r>
      <w:r w:rsidRPr="00D3060E">
        <w:rPr>
          <w:rFonts w:ascii="Sylfaen" w:hAnsi="Sylfaen"/>
          <w:lang w:val="en-US"/>
        </w:rPr>
        <w:t xml:space="preserve">) </w:t>
      </w:r>
      <w:r w:rsidR="009C45FB">
        <w:rPr>
          <w:rFonts w:ascii="Sylfaen" w:hAnsi="Sylfaen"/>
          <w:lang w:val="en-US"/>
        </w:rPr>
        <w:t>within</w:t>
      </w:r>
      <w:r w:rsidRPr="00D3060E">
        <w:rPr>
          <w:rFonts w:ascii="Sylfaen" w:hAnsi="Sylfaen"/>
          <w:lang w:val="en-US"/>
        </w:rPr>
        <w:t xml:space="preserve"> one month;</w:t>
      </w:r>
    </w:p>
    <w:p w14:paraId="34C6ACC7" w14:textId="4063FA05" w:rsidR="00D3060E" w:rsidRDefault="00D3060E" w:rsidP="00D3060E">
      <w:pPr>
        <w:jc w:val="both"/>
        <w:rPr>
          <w:rFonts w:ascii="Sylfaen" w:hAnsi="Sylfaen"/>
          <w:lang w:val="en-US"/>
        </w:rPr>
      </w:pPr>
      <w:r w:rsidRPr="00D3060E">
        <w:rPr>
          <w:rFonts w:ascii="Sylfaen" w:hAnsi="Sylfaen"/>
          <w:lang w:val="en-US"/>
        </w:rPr>
        <w:t xml:space="preserve">5. </w:t>
      </w:r>
      <w:r w:rsidR="009C45FB">
        <w:rPr>
          <w:rFonts w:ascii="Sylfaen" w:hAnsi="Sylfaen"/>
          <w:lang w:val="en-US"/>
        </w:rPr>
        <w:t>The</w:t>
      </w:r>
      <w:r w:rsidR="009C45FB" w:rsidRPr="00D3060E">
        <w:rPr>
          <w:rFonts w:ascii="Sylfaen" w:hAnsi="Sylfaen"/>
          <w:lang w:val="en-US"/>
        </w:rPr>
        <w:t xml:space="preserve"> </w:t>
      </w:r>
      <w:r w:rsidR="009C45FB">
        <w:rPr>
          <w:rFonts w:ascii="Sylfaen" w:hAnsi="Sylfaen"/>
          <w:lang w:val="en-US"/>
        </w:rPr>
        <w:t>H</w:t>
      </w:r>
      <w:r w:rsidR="009C45FB" w:rsidRPr="00D3060E">
        <w:rPr>
          <w:rFonts w:ascii="Sylfaen" w:hAnsi="Sylfaen"/>
          <w:lang w:val="en-US"/>
        </w:rPr>
        <w:t xml:space="preserve">ead of the </w:t>
      </w:r>
      <w:r w:rsidR="009C45FB">
        <w:rPr>
          <w:rFonts w:ascii="Sylfaen" w:hAnsi="Sylfaen"/>
          <w:lang w:val="en-US"/>
        </w:rPr>
        <w:t>S</w:t>
      </w:r>
      <w:r w:rsidR="009C45FB" w:rsidRPr="00D3060E">
        <w:rPr>
          <w:rFonts w:ascii="Sylfaen" w:hAnsi="Sylfaen"/>
          <w:lang w:val="en-US"/>
        </w:rPr>
        <w:t xml:space="preserve">pectrum and </w:t>
      </w:r>
      <w:r w:rsidR="009C45FB">
        <w:rPr>
          <w:rFonts w:ascii="Sylfaen" w:hAnsi="Sylfaen"/>
          <w:lang w:val="en-US"/>
        </w:rPr>
        <w:t>T</w:t>
      </w:r>
      <w:r w:rsidR="009C45FB" w:rsidRPr="00D3060E">
        <w:rPr>
          <w:rFonts w:ascii="Sylfaen" w:hAnsi="Sylfaen"/>
          <w:lang w:val="en-US"/>
        </w:rPr>
        <w:t xml:space="preserve">echnology </w:t>
      </w:r>
      <w:r w:rsidR="009C45FB">
        <w:rPr>
          <w:rFonts w:ascii="Sylfaen" w:hAnsi="Sylfaen"/>
          <w:lang w:val="en-US"/>
        </w:rPr>
        <w:t xml:space="preserve">Department of the Office of the </w:t>
      </w:r>
      <w:r w:rsidR="009C45FB" w:rsidRPr="00D3060E">
        <w:rPr>
          <w:rFonts w:ascii="Sylfaen" w:hAnsi="Sylfaen"/>
          <w:lang w:val="en-US"/>
        </w:rPr>
        <w:t>Commission (</w:t>
      </w:r>
      <w:proofErr w:type="spellStart"/>
      <w:r w:rsidR="009C45FB" w:rsidRPr="00D3060E">
        <w:rPr>
          <w:rFonts w:ascii="Sylfaen" w:hAnsi="Sylfaen"/>
          <w:lang w:val="en-US"/>
        </w:rPr>
        <w:t>Karumidze</w:t>
      </w:r>
      <w:proofErr w:type="spellEnd"/>
      <w:r w:rsidR="009C45FB" w:rsidRPr="00D3060E">
        <w:rPr>
          <w:rFonts w:ascii="Sylfaen" w:hAnsi="Sylfaen"/>
          <w:lang w:val="en-US"/>
        </w:rPr>
        <w:t xml:space="preserve"> A.)</w:t>
      </w:r>
      <w:r w:rsidR="009C45FB">
        <w:rPr>
          <w:rFonts w:ascii="Sylfaen" w:hAnsi="Sylfaen"/>
          <w:lang w:val="en-US"/>
        </w:rPr>
        <w:t xml:space="preserve"> shall be responsible for the control</w:t>
      </w:r>
      <w:r w:rsidRPr="00D3060E">
        <w:rPr>
          <w:rFonts w:ascii="Sylfaen" w:hAnsi="Sylfaen"/>
          <w:lang w:val="en-US"/>
        </w:rPr>
        <w:t xml:space="preserve"> over the fulfillment of t</w:t>
      </w:r>
      <w:r w:rsidR="009C45FB">
        <w:rPr>
          <w:rFonts w:ascii="Sylfaen" w:hAnsi="Sylfaen"/>
          <w:lang w:val="en-US"/>
        </w:rPr>
        <w:t xml:space="preserve">his decision </w:t>
      </w:r>
      <w:r w:rsidRPr="00D3060E">
        <w:rPr>
          <w:rFonts w:ascii="Sylfaen" w:hAnsi="Sylfaen"/>
          <w:lang w:val="en-US"/>
        </w:rPr>
        <w:t>(</w:t>
      </w:r>
      <w:r w:rsidR="009C45FB">
        <w:rPr>
          <w:rFonts w:ascii="Sylfaen" w:hAnsi="Sylfaen"/>
          <w:lang w:val="en-US"/>
        </w:rPr>
        <w:t>except for the third paragraph</w:t>
      </w:r>
      <w:r w:rsidRPr="00D3060E">
        <w:rPr>
          <w:rFonts w:ascii="Sylfaen" w:hAnsi="Sylfaen"/>
          <w:lang w:val="en-US"/>
        </w:rPr>
        <w:t>).</w:t>
      </w:r>
    </w:p>
    <w:p w14:paraId="0160E2AC" w14:textId="77777777" w:rsidR="00D3060E" w:rsidRDefault="00D3060E" w:rsidP="00D3060E">
      <w:pPr>
        <w:jc w:val="both"/>
        <w:rPr>
          <w:rFonts w:ascii="Sylfaen" w:hAnsi="Sylfaen"/>
          <w:lang w:val="en-US"/>
        </w:rPr>
      </w:pPr>
    </w:p>
    <w:p w14:paraId="12601B91" w14:textId="77777777" w:rsidR="00D3060E" w:rsidRPr="00D3060E" w:rsidRDefault="00D3060E" w:rsidP="00E863E0">
      <w:pPr>
        <w:jc w:val="both"/>
        <w:rPr>
          <w:rFonts w:ascii="Sylfaen" w:hAnsi="Sylfaen"/>
          <w:lang w:val="en-US"/>
        </w:rPr>
      </w:pPr>
    </w:p>
    <w:p w14:paraId="3172EBBE" w14:textId="77777777" w:rsidR="003325C7" w:rsidRPr="00266963" w:rsidRDefault="003325C7" w:rsidP="00E863E0">
      <w:pPr>
        <w:jc w:val="both"/>
        <w:rPr>
          <w:rFonts w:ascii="Sylfaen" w:hAnsi="Sylfaen"/>
        </w:rPr>
      </w:pPr>
    </w:p>
    <w:sectPr w:rsidR="003325C7" w:rsidRPr="00266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63"/>
    <w:rsid w:val="0005260E"/>
    <w:rsid w:val="0015517B"/>
    <w:rsid w:val="00202ADD"/>
    <w:rsid w:val="00266963"/>
    <w:rsid w:val="002C58CC"/>
    <w:rsid w:val="003325C7"/>
    <w:rsid w:val="004633A1"/>
    <w:rsid w:val="004848CF"/>
    <w:rsid w:val="005B037B"/>
    <w:rsid w:val="006B7EED"/>
    <w:rsid w:val="00821FC3"/>
    <w:rsid w:val="0094437E"/>
    <w:rsid w:val="009C45FB"/>
    <w:rsid w:val="00AB7EF5"/>
    <w:rsid w:val="00D3060E"/>
    <w:rsid w:val="00DA4AE3"/>
    <w:rsid w:val="00DD4A0F"/>
    <w:rsid w:val="00E863E0"/>
    <w:rsid w:val="00EC036C"/>
    <w:rsid w:val="00F53DE2"/>
    <w:rsid w:val="00F92BD3"/>
    <w:rsid w:val="00FB7565"/>
    <w:rsid w:val="00FD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2FEBF"/>
  <w15:chartTrackingRefBased/>
  <w15:docId w15:val="{32F4190B-007E-425D-8697-915CC2AC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EED"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6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com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Gogia</dc:creator>
  <cp:keywords/>
  <dc:description/>
  <cp:lastModifiedBy>Nana Gogia</cp:lastModifiedBy>
  <cp:revision>3</cp:revision>
  <dcterms:created xsi:type="dcterms:W3CDTF">2021-07-04T18:25:00Z</dcterms:created>
  <dcterms:modified xsi:type="dcterms:W3CDTF">2021-07-05T14:44:00Z</dcterms:modified>
</cp:coreProperties>
</file>