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before="16"/>
        <w:ind w:left="110"/>
      </w:pPr>
      <w:r>
        <w:rPr>
          <w:rFonts w:cs="Arial" w:hAnsi="Arial" w:eastAsia="Arial" w:ascii="Arial"/>
          <w:b/>
          <w:spacing w:val="0"/>
          <w:w w:val="100"/>
          <w:sz w:val="34"/>
          <w:szCs w:val="34"/>
        </w:rPr>
        <w:t>u~d~fYim3a~Mu</w:t>
      </w:r>
      <w:r>
        <w:rPr>
          <w:rFonts w:cs="Arial" w:hAnsi="Arial" w:eastAsia="Arial" w:ascii="Arial"/>
          <w:b/>
          <w:spacing w:val="57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spacing w:val="0"/>
          <w:w w:val="100"/>
          <w:sz w:val="34"/>
          <w:szCs w:val="34"/>
        </w:rPr>
        <w:t>JMa~GOJ~GoaoolJ</w:t>
      </w:r>
      <w:r>
        <w:rPr>
          <w:rFonts w:cs="Arial" w:hAnsi="Arial" w:eastAsia="Arial" w:ascii="Arial"/>
          <w:b/>
          <w:spacing w:val="8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spacing w:val="0"/>
          <w:w w:val="100"/>
          <w:sz w:val="34"/>
          <w:szCs w:val="34"/>
        </w:rPr>
        <w:t>afYiM36~~o</w:t>
      </w:r>
      <w:r>
        <w:rPr>
          <w:rFonts w:cs="Arial" w:hAnsi="Arial" w:eastAsia="Arial" w:ascii="Arial"/>
          <w:b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spacing w:val="12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spacing w:val="0"/>
          <w:w w:val="100"/>
          <w:sz w:val="34"/>
          <w:szCs w:val="34"/>
        </w:rPr>
        <w:t>JMaotJo~</w:t>
      </w:r>
      <w:r>
        <w:rPr>
          <w:rFonts w:cs="Arial" w:hAnsi="Arial" w:eastAsia="Arial" w:ascii="Arial"/>
          <w:spacing w:val="0"/>
          <w:w w:val="100"/>
          <w:sz w:val="34"/>
          <w:szCs w:val="34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exact" w:line="380"/>
        <w:ind w:left="3080"/>
      </w:pPr>
      <w:r>
        <w:rPr>
          <w:rFonts w:cs="Arial" w:hAnsi="Arial" w:eastAsia="Arial" w:ascii="Arial"/>
          <w:b/>
          <w:spacing w:val="0"/>
          <w:w w:val="110"/>
          <w:position w:val="-1"/>
          <w:sz w:val="34"/>
          <w:szCs w:val="34"/>
        </w:rPr>
        <w:t>&amp;~~~6~3a~o~ao~</w:t>
      </w:r>
      <w:r>
        <w:rPr>
          <w:rFonts w:cs="Arial" w:hAnsi="Arial" w:eastAsia="Arial" w:ascii="Arial"/>
          <w:spacing w:val="0"/>
          <w:w w:val="100"/>
          <w:position w:val="0"/>
          <w:sz w:val="34"/>
          <w:szCs w:val="3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Sylfaen" w:hAnsi="Sylfaen" w:eastAsia="Sylfaen" w:ascii="Sylfaen"/>
          <w:sz w:val="22"/>
          <w:szCs w:val="22"/>
        </w:rPr>
        <w:jc w:val="left"/>
        <w:spacing w:lineRule="exact" w:line="280"/>
        <w:ind w:left="129"/>
        <w:sectPr>
          <w:pgSz w:w="11920" w:h="16840"/>
          <w:pgMar w:top="1560" w:bottom="280" w:left="960" w:right="960"/>
        </w:sectPr>
      </w:pPr>
      <w:r>
        <w:rPr>
          <w:rFonts w:cs="Sylfaen" w:hAnsi="Sylfaen" w:eastAsia="Sylfaen" w:ascii="Sylfaen"/>
          <w:spacing w:val="0"/>
          <w:w w:val="100"/>
          <w:sz w:val="22"/>
          <w:szCs w:val="22"/>
        </w:rPr>
        <w:t>N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გ-19-17/467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                                                                                                       </w:t>
      </w:r>
      <w:r>
        <w:rPr>
          <w:rFonts w:cs="Sylfaen" w:hAnsi="Sylfaen" w:eastAsia="Sylfaen" w:ascii="Sylfaen"/>
          <w:spacing w:val="23"/>
          <w:w w:val="100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467-გ-19-1-4-201908080948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</w:r>
    </w:p>
    <w:p>
      <w:pPr>
        <w:rPr>
          <w:rFonts w:cs="Sylfaen" w:hAnsi="Sylfaen" w:eastAsia="Sylfaen" w:ascii="Sylfaen"/>
          <w:sz w:val="22"/>
          <w:szCs w:val="22"/>
        </w:rPr>
        <w:jc w:val="left"/>
        <w:spacing w:before="7"/>
        <w:ind w:left="129" w:right="-53"/>
      </w:pPr>
      <w:r>
        <w:rPr>
          <w:rFonts w:cs="Sylfaen" w:hAnsi="Sylfaen" w:eastAsia="Sylfaen" w:ascii="Sylfaen"/>
          <w:spacing w:val="0"/>
          <w:w w:val="100"/>
          <w:sz w:val="22"/>
          <w:szCs w:val="22"/>
        </w:rPr>
        <w:t>08/08/2019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sectPr>
          <w:type w:val="continuous"/>
          <w:pgSz w:w="11920" w:h="16840"/>
          <w:pgMar w:top="1560" w:bottom="280" w:left="960" w:right="960"/>
          <w:cols w:num="2" w:equalWidth="off">
            <w:col w:w="1146" w:space="6069"/>
            <w:col w:w="2785"/>
          </w:cols>
        </w:sectPr>
      </w:pPr>
      <w:r>
        <w:rPr>
          <w:rFonts w:cs="Times New Roman" w:hAnsi="Times New Roman" w:eastAsia="Times New Roman" w:ascii="Times New Roman"/>
          <w:color w:val="101010"/>
          <w:w w:val="5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3D3D3D"/>
          <w:w w:val="48"/>
          <w:sz w:val="12"/>
          <w:szCs w:val="12"/>
        </w:rPr>
        <w:t>11111</w:t>
      </w:r>
      <w:r>
        <w:rPr>
          <w:rFonts w:cs="Times New Roman" w:hAnsi="Times New Roman" w:eastAsia="Times New Roman" w:ascii="Times New Roman"/>
          <w:color w:val="101010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010101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6"/>
          <w:sz w:val="12"/>
          <w:szCs w:val="12"/>
        </w:rPr>
        <w:t>111</w:t>
      </w:r>
      <w:r>
        <w:rPr>
          <w:rFonts w:cs="Times New Roman" w:hAnsi="Times New Roman" w:eastAsia="Times New Roman" w:ascii="Times New Roman"/>
          <w:color w:val="101010"/>
          <w:w w:val="5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262626"/>
          <w:w w:val="3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50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262626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4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111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6"/>
          <w:sz w:val="12"/>
          <w:szCs w:val="12"/>
        </w:rPr>
        <w:t>111</w:t>
      </w:r>
      <w:r>
        <w:rPr>
          <w:rFonts w:cs="Times New Roman" w:hAnsi="Times New Roman" w:eastAsia="Times New Roman" w:ascii="Times New Roman"/>
          <w:color w:val="010101"/>
          <w:w w:val="2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3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3D3D3D"/>
          <w:w w:val="3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10101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111</w:t>
      </w:r>
      <w:r>
        <w:rPr>
          <w:rFonts w:cs="Times New Roman" w:hAnsi="Times New Roman" w:eastAsia="Times New Roman" w:ascii="Times New Roman"/>
          <w:color w:val="010101"/>
          <w:w w:val="55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color w:val="3D3D3D"/>
          <w:w w:val="42"/>
          <w:sz w:val="12"/>
          <w:szCs w:val="12"/>
        </w:rPr>
        <w:t>1111</w:t>
      </w:r>
      <w:r>
        <w:rPr>
          <w:rFonts w:cs="Times New Roman" w:hAnsi="Times New Roman" w:eastAsia="Times New Roman" w:ascii="Times New Roman"/>
          <w:color w:val="101010"/>
          <w:w w:val="6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46"/>
          <w:sz w:val="12"/>
          <w:szCs w:val="12"/>
        </w:rPr>
        <w:t>111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3D3D3D"/>
          <w:w w:val="36"/>
          <w:sz w:val="12"/>
          <w:szCs w:val="12"/>
        </w:rPr>
        <w:t>111</w:t>
      </w:r>
      <w:r>
        <w:rPr>
          <w:rFonts w:cs="Times New Roman" w:hAnsi="Times New Roman" w:eastAsia="Times New Roman" w:ascii="Times New Roman"/>
          <w:color w:val="010101"/>
          <w:w w:val="5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62626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101010"/>
          <w:w w:val="4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sz w:val="12"/>
          <w:szCs w:val="12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before="3"/>
        <w:ind w:left="4011" w:right="645" w:hanging="3328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b/>
          <w:spacing w:val="-1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b/>
          <w:spacing w:val="-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b/>
          <w:spacing w:val="-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b/>
          <w:spacing w:val="-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2019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b/>
          <w:spacing w:val="-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№40</w:t>
      </w:r>
      <w:r>
        <w:rPr>
          <w:rFonts w:cs="Sylfaen" w:hAnsi="Sylfaen" w:eastAsia="Sylfaen" w:ascii="Sylfaen"/>
          <w:b/>
          <w:spacing w:val="-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სხდომის</w:t>
      </w:r>
      <w:r>
        <w:rPr>
          <w:rFonts w:cs="Sylfaen" w:hAnsi="Sylfaen" w:eastAsia="Sylfaen" w:ascii="Sylfaen"/>
          <w:b/>
          <w:spacing w:val="-8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b/>
          <w:spacing w:val="-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წესრიგის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დამტკიცების</w:t>
      </w:r>
      <w:r>
        <w:rPr>
          <w:rFonts w:cs="Sylfaen" w:hAnsi="Sylfaen" w:eastAsia="Sylfaen" w:ascii="Sylfaen"/>
          <w:b/>
          <w:spacing w:val="-1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80" w:right="441" w:firstLine="72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ეროვნულმა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კომისიამ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(შემდგომში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“კომისია”)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განიხილა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2019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08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აგვისტოს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N40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სხდომაზე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წარმოდგენილი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წესრიგის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პროექტი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ზოგადი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ადმინისტრაციული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კოდექსის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177-ე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მე-4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ნაწილის,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მარეგულირებელი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</w:t>
      </w:r>
      <w:r>
        <w:rPr>
          <w:rFonts w:cs="Sylfaen" w:hAnsi="Sylfaen" w:eastAsia="Sylfaen" w:ascii="Sylfaen"/>
          <w:spacing w:val="1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12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1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6"/>
          <w:sz w:val="13"/>
          <w:szCs w:val="13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მუხლის</w:t>
      </w:r>
      <w:r>
        <w:rPr>
          <w:rFonts w:cs="Sylfaen" w:hAnsi="Sylfaen" w:eastAsia="Sylfaen" w:ascii="Sylfaen"/>
          <w:spacing w:val="15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მე-2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პუნქტის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შესაბამისად,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კენჭისყრის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შედეგად,</w:t>
      </w:r>
      <w:r>
        <w:rPr>
          <w:rFonts w:cs="Sylfaen" w:hAnsi="Sylfaen" w:eastAsia="Sylfaen" w:ascii="Sylfaen"/>
          <w:spacing w:val="1"/>
          <w:w w:val="100"/>
          <w:position w:val="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position w:val="0"/>
          <w:sz w:val="20"/>
          <w:szCs w:val="20"/>
        </w:rPr>
        <w:t>ერთხმად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80" w:right="8344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გადაწყვიტა: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80" w:right="44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1.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2019</w:t>
      </w:r>
      <w:r>
        <w:rPr>
          <w:rFonts w:cs="Sylfaen" w:hAnsi="Sylfaen" w:eastAsia="Sylfaen" w:ascii="Sylfaen"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08</w:t>
      </w:r>
      <w:r>
        <w:rPr>
          <w:rFonts w:cs="Sylfaen" w:hAnsi="Sylfaen" w:eastAsia="Sylfaen" w:ascii="Sylfaen"/>
          <w:spacing w:val="4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აგვისტოს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N40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სხდომის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წესრიგში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დამატებით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შეტანილ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იქნეს</w:t>
      </w:r>
      <w:r>
        <w:rPr>
          <w:rFonts w:cs="Sylfaen" w:hAnsi="Sylfaen" w:eastAsia="Sylfaen" w:ascii="Sylfaen"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1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(ერთი)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საკითხი: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რუსთავის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აზოტისთვის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არაავტორიზებადი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საქმიანობისთვის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დამხმარე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ტექნოლოგიური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დანიშნულებით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რადიოსიხშირული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სპექტრით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სარგებლობის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უფლების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მინიჭების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შესახებ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(მომხს.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მ.ქადეიშვილი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-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ლიცენზირების,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ავტორიზაციის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ნებართვების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დეპარტამენტის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უფროსი);</w:t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480" w:right="44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2.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2019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 </w:t>
      </w:r>
      <w:r>
        <w:rPr>
          <w:rFonts w:cs="Sylfaen" w:hAnsi="Sylfaen" w:eastAsia="Sylfaen" w:ascii="Sylfaen"/>
          <w:spacing w:val="7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08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აგვისტოს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N40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სხდომის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დღის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წესრიგი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დამტკიცდეს</w:t>
      </w:r>
      <w:r>
        <w:rPr>
          <w:rFonts w:cs="Sylfaen" w:hAnsi="Sylfaen" w:eastAsia="Sylfaen" w:ascii="Sylfaen"/>
          <w:spacing w:val="2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წარმოდგენილი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სახით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(თან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ერთვის);</w:t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80" w:right="411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3.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ცალკე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გასაჩივრებას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არ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ექვემდებარება;</w:t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480" w:right="441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4.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კონტროლი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აღნიშნული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შესრულებაზე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დაევალოს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ადმინისტრაციას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(ო.ვოტ)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ind w:left="480" w:right="825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კახი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ბექაური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lineRule="auto" w:line="480"/>
        <w:ind w:left="480" w:right="723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თავმჯდომარე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ელისო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ასანიძე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both"/>
        <w:spacing w:lineRule="exact" w:line="240"/>
        <w:ind w:left="480" w:right="801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წევრი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6" w:lineRule="exact" w:line="300"/>
        <w:ind w:left="2301"/>
      </w:pPr>
      <w:r>
        <w:rPr>
          <w:rFonts w:cs="Arial" w:hAnsi="Arial" w:eastAsia="Arial" w:ascii="Arial"/>
          <w:color w:val="9AAAB1"/>
          <w:spacing w:val="0"/>
          <w:w w:val="100"/>
          <w:position w:val="1"/>
          <w:sz w:val="18"/>
          <w:szCs w:val="18"/>
        </w:rPr>
        <w:t>moo~oGo,</w:t>
      </w:r>
      <w:r>
        <w:rPr>
          <w:rFonts w:cs="Arial" w:hAnsi="Arial" w:eastAsia="Arial" w:ascii="Arial"/>
          <w:color w:val="9AAAB1"/>
          <w:spacing w:val="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8299A8"/>
          <w:spacing w:val="0"/>
          <w:w w:val="100"/>
          <w:position w:val="1"/>
          <w:sz w:val="18"/>
          <w:szCs w:val="18"/>
        </w:rPr>
        <w:t>0144</w:t>
      </w:r>
      <w:r>
        <w:rPr>
          <w:rFonts w:cs="Arial" w:hAnsi="Arial" w:eastAsia="Arial" w:ascii="Arial"/>
          <w:color w:val="8299A8"/>
          <w:spacing w:val="2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9AAAB1"/>
          <w:spacing w:val="0"/>
          <w:w w:val="82"/>
          <w:position w:val="1"/>
          <w:sz w:val="18"/>
          <w:szCs w:val="18"/>
        </w:rPr>
        <w:t>domo3.:&gt;6</w:t>
      </w:r>
      <w:r>
        <w:rPr>
          <w:rFonts w:cs="Arial" w:hAnsi="Arial" w:eastAsia="Arial" w:ascii="Arial"/>
          <w:color w:val="9AAAB1"/>
          <w:spacing w:val="31"/>
          <w:w w:val="82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9AAAB1"/>
          <w:spacing w:val="0"/>
          <w:w w:val="87"/>
          <w:position w:val="1"/>
          <w:sz w:val="18"/>
          <w:szCs w:val="18"/>
        </w:rPr>
        <w:t>o,:,8oo()~oG</w:t>
      </w:r>
      <w:r>
        <w:rPr>
          <w:rFonts w:cs="Arial" w:hAnsi="Arial" w:eastAsia="Arial" w:ascii="Arial"/>
          <w:color w:val="9AAAB1"/>
          <w:spacing w:val="0"/>
          <w:w w:val="87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9AAAB1"/>
          <w:spacing w:val="0"/>
          <w:w w:val="87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9AAAB1"/>
          <w:spacing w:val="0"/>
          <w:w w:val="87"/>
          <w:position w:val="-4"/>
          <w:sz w:val="18"/>
          <w:szCs w:val="18"/>
        </w:rPr>
        <w:t>0</w:t>
      </w:r>
      <w:r>
        <w:rPr>
          <w:rFonts w:cs="Arial" w:hAnsi="Arial" w:eastAsia="Arial" w:ascii="Arial"/>
          <w:color w:val="9AAAB1"/>
          <w:spacing w:val="0"/>
          <w:w w:val="87"/>
          <w:position w:val="-4"/>
          <w:sz w:val="18"/>
          <w:szCs w:val="18"/>
        </w:rPr>
        <w:t>,:,8'b./oM,'.fMl"'i8oG</w:t>
      </w:r>
      <w:r>
        <w:rPr>
          <w:rFonts w:cs="Arial" w:hAnsi="Arial" w:eastAsia="Arial" w:ascii="Arial"/>
          <w:color w:val="9AAAB1"/>
          <w:spacing w:val="-4"/>
          <w:w w:val="87"/>
          <w:position w:val="-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AAAB1"/>
          <w:spacing w:val="0"/>
          <w:w w:val="87"/>
          <w:position w:val="1"/>
          <w:sz w:val="26"/>
          <w:szCs w:val="26"/>
        </w:rPr>
        <w:t>J·</w:t>
      </w:r>
      <w:r>
        <w:rPr>
          <w:rFonts w:cs="Times New Roman" w:hAnsi="Times New Roman" w:eastAsia="Times New Roman" w:ascii="Times New Roman"/>
          <w:color w:val="9AAAB1"/>
          <w:spacing w:val="23"/>
          <w:w w:val="87"/>
          <w:position w:val="1"/>
          <w:sz w:val="26"/>
          <w:szCs w:val="26"/>
        </w:rPr>
        <w:t> </w:t>
      </w:r>
      <w:r>
        <w:rPr>
          <w:rFonts w:cs="Arial" w:hAnsi="Arial" w:eastAsia="Arial" w:ascii="Arial"/>
          <w:color w:val="8299A8"/>
          <w:spacing w:val="0"/>
          <w:w w:val="95"/>
          <w:position w:val="1"/>
          <w:sz w:val="18"/>
          <w:szCs w:val="18"/>
        </w:rPr>
        <w:t>50</w:t>
      </w:r>
      <w:r>
        <w:rPr>
          <w:rFonts w:cs="Arial" w:hAnsi="Arial" w:eastAsia="Arial" w:ascii="Arial"/>
          <w:color w:val="9AAAB1"/>
          <w:spacing w:val="0"/>
          <w:w w:val="174"/>
          <w:position w:val="1"/>
          <w:sz w:val="18"/>
          <w:szCs w:val="18"/>
        </w:rPr>
        <w:t>/</w:t>
      </w:r>
      <w:r>
        <w:rPr>
          <w:rFonts w:cs="Arial" w:hAnsi="Arial" w:eastAsia="Arial" w:ascii="Arial"/>
          <w:color w:val="8299A8"/>
          <w:spacing w:val="0"/>
          <w:w w:val="89"/>
          <w:position w:val="1"/>
          <w:sz w:val="18"/>
          <w:szCs w:val="18"/>
        </w:rPr>
        <w:t>18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20"/>
        <w:ind w:left="934"/>
        <w:sectPr>
          <w:type w:val="continuous"/>
          <w:pgSz w:w="11920" w:h="16840"/>
          <w:pgMar w:top="1560" w:bottom="280" w:left="960" w:right="960"/>
        </w:sectPr>
      </w:pPr>
      <w:r>
        <w:rPr>
          <w:rFonts w:cs="Times New Roman" w:hAnsi="Times New Roman" w:eastAsia="Times New Roman" w:ascii="Times New Roman"/>
          <w:i/>
          <w:color w:val="9AAAB1"/>
          <w:w w:val="134"/>
          <w:position w:val="5"/>
          <w:sz w:val="18"/>
          <w:szCs w:val="18"/>
        </w:rPr>
        <w:t>~</w:t>
      </w:r>
      <w:r>
        <w:rPr>
          <w:rFonts w:cs="Times New Roman" w:hAnsi="Times New Roman" w:eastAsia="Times New Roman" w:ascii="Times New Roman"/>
          <w:i/>
          <w:color w:val="9AAAB1"/>
          <w:w w:val="98"/>
          <w:position w:val="5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i/>
          <w:color w:val="9AAAB1"/>
          <w:w w:val="170"/>
          <w:position w:val="5"/>
          <w:sz w:val="18"/>
          <w:szCs w:val="18"/>
        </w:rPr>
        <w:t>~</w:t>
      </w:r>
      <w:r>
        <w:rPr>
          <w:rFonts w:cs="Times New Roman" w:hAnsi="Times New Roman" w:eastAsia="Times New Roman" w:ascii="Times New Roman"/>
          <w:i/>
          <w:color w:val="8299A8"/>
          <w:w w:val="52"/>
          <w:position w:val="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9AAAB1"/>
          <w:w w:val="49"/>
          <w:position w:val="5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i/>
          <w:color w:val="9AAAB1"/>
          <w:w w:val="100"/>
          <w:position w:val="5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9AAAB1"/>
          <w:spacing w:val="5"/>
          <w:w w:val="100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8299A8"/>
          <w:spacing w:val="0"/>
          <w:w w:val="100"/>
          <w:position w:val="5"/>
          <w:sz w:val="18"/>
          <w:szCs w:val="18"/>
        </w:rPr>
        <w:t>+995</w:t>
      </w:r>
      <w:r>
        <w:rPr>
          <w:rFonts w:cs="Arial" w:hAnsi="Arial" w:eastAsia="Arial" w:ascii="Arial"/>
          <w:color w:val="8299A8"/>
          <w:spacing w:val="26"/>
          <w:w w:val="100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8299A8"/>
          <w:spacing w:val="0"/>
          <w:w w:val="100"/>
          <w:position w:val="5"/>
          <w:sz w:val="18"/>
          <w:szCs w:val="18"/>
        </w:rPr>
        <w:t>32</w:t>
      </w:r>
      <w:r>
        <w:rPr>
          <w:rFonts w:cs="Arial" w:hAnsi="Arial" w:eastAsia="Arial" w:ascii="Arial"/>
          <w:color w:val="8299A8"/>
          <w:spacing w:val="25"/>
          <w:w w:val="100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8299A8"/>
          <w:spacing w:val="0"/>
          <w:w w:val="98"/>
          <w:position w:val="5"/>
          <w:sz w:val="18"/>
          <w:szCs w:val="18"/>
        </w:rPr>
        <w:t>292</w:t>
      </w:r>
      <w:r>
        <w:rPr>
          <w:rFonts w:cs="Arial" w:hAnsi="Arial" w:eastAsia="Arial" w:ascii="Arial"/>
          <w:color w:val="9AAAB1"/>
          <w:spacing w:val="0"/>
          <w:w w:val="46"/>
          <w:position w:val="5"/>
          <w:sz w:val="18"/>
          <w:szCs w:val="18"/>
        </w:rPr>
        <w:t>1</w:t>
      </w:r>
      <w:r>
        <w:rPr>
          <w:rFonts w:cs="Arial" w:hAnsi="Arial" w:eastAsia="Arial" w:ascii="Arial"/>
          <w:color w:val="8299A8"/>
          <w:spacing w:val="0"/>
          <w:w w:val="98"/>
          <w:position w:val="5"/>
          <w:sz w:val="18"/>
          <w:szCs w:val="18"/>
        </w:rPr>
        <w:t>66</w:t>
      </w:r>
      <w:r>
        <w:rPr>
          <w:rFonts w:cs="Arial" w:hAnsi="Arial" w:eastAsia="Arial" w:ascii="Arial"/>
          <w:color w:val="9AAAB1"/>
          <w:spacing w:val="0"/>
          <w:w w:val="92"/>
          <w:position w:val="5"/>
          <w:sz w:val="18"/>
          <w:szCs w:val="18"/>
        </w:rPr>
        <w:t>7,</w:t>
      </w:r>
      <w:r>
        <w:rPr>
          <w:rFonts w:cs="Arial" w:hAnsi="Arial" w:eastAsia="Arial" w:ascii="Arial"/>
          <w:color w:val="9AAAB1"/>
          <w:spacing w:val="0"/>
          <w:w w:val="100"/>
          <w:position w:val="5"/>
          <w:sz w:val="18"/>
          <w:szCs w:val="18"/>
        </w:rPr>
        <w:t>   </w:t>
      </w:r>
      <w:r>
        <w:rPr>
          <w:rFonts w:cs="Arial" w:hAnsi="Arial" w:eastAsia="Arial" w:ascii="Arial"/>
          <w:color w:val="9AAAB1"/>
          <w:spacing w:val="0"/>
          <w:w w:val="72"/>
          <w:position w:val="5"/>
          <w:sz w:val="18"/>
          <w:szCs w:val="18"/>
        </w:rPr>
        <w:t>&lt;B,:,dl&gt;o:</w:t>
      </w:r>
      <w:r>
        <w:rPr>
          <w:rFonts w:cs="Arial" w:hAnsi="Arial" w:eastAsia="Arial" w:ascii="Arial"/>
          <w:color w:val="9AAAB1"/>
          <w:spacing w:val="0"/>
          <w:w w:val="72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9AAAB1"/>
          <w:spacing w:val="7"/>
          <w:w w:val="72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9AAAB1"/>
          <w:spacing w:val="0"/>
          <w:w w:val="100"/>
          <w:position w:val="5"/>
          <w:sz w:val="18"/>
          <w:szCs w:val="18"/>
        </w:rPr>
        <w:t>+</w:t>
      </w:r>
      <w:r>
        <w:rPr>
          <w:rFonts w:cs="Arial" w:hAnsi="Arial" w:eastAsia="Arial" w:ascii="Arial"/>
          <w:color w:val="8299A8"/>
          <w:spacing w:val="0"/>
          <w:w w:val="100"/>
          <w:position w:val="5"/>
          <w:sz w:val="18"/>
          <w:szCs w:val="18"/>
        </w:rPr>
        <w:t>995</w:t>
      </w:r>
      <w:r>
        <w:rPr>
          <w:rFonts w:cs="Arial" w:hAnsi="Arial" w:eastAsia="Arial" w:ascii="Arial"/>
          <w:color w:val="8299A8"/>
          <w:spacing w:val="27"/>
          <w:w w:val="100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8299A8"/>
          <w:spacing w:val="0"/>
          <w:w w:val="100"/>
          <w:position w:val="5"/>
          <w:sz w:val="18"/>
          <w:szCs w:val="18"/>
        </w:rPr>
        <w:t>32</w:t>
      </w:r>
      <w:r>
        <w:rPr>
          <w:rFonts w:cs="Arial" w:hAnsi="Arial" w:eastAsia="Arial" w:ascii="Arial"/>
          <w:color w:val="8299A8"/>
          <w:spacing w:val="30"/>
          <w:w w:val="100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8299A8"/>
          <w:spacing w:val="0"/>
          <w:w w:val="100"/>
          <w:position w:val="5"/>
          <w:sz w:val="18"/>
          <w:szCs w:val="18"/>
        </w:rPr>
        <w:t>2921625</w:t>
      </w:r>
      <w:r>
        <w:rPr>
          <w:rFonts w:cs="Arial" w:hAnsi="Arial" w:eastAsia="Arial" w:ascii="Arial"/>
          <w:color w:val="9AAAB1"/>
          <w:spacing w:val="0"/>
          <w:w w:val="58"/>
          <w:position w:val="5"/>
          <w:sz w:val="18"/>
          <w:szCs w:val="18"/>
        </w:rPr>
        <w:t>;</w:t>
      </w:r>
      <w:r>
        <w:rPr>
          <w:rFonts w:cs="Arial" w:hAnsi="Arial" w:eastAsia="Arial" w:ascii="Arial"/>
          <w:color w:val="9AAAB1"/>
          <w:spacing w:val="0"/>
          <w:w w:val="100"/>
          <w:position w:val="5"/>
          <w:sz w:val="18"/>
          <w:szCs w:val="18"/>
        </w:rPr>
        <w:t> </w:t>
      </w:r>
      <w:r>
        <w:rPr>
          <w:rFonts w:cs="Arial" w:hAnsi="Arial" w:eastAsia="Arial" w:ascii="Arial"/>
          <w:color w:val="9AAAB1"/>
          <w:spacing w:val="-11"/>
          <w:w w:val="100"/>
          <w:position w:val="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9AAAB1"/>
          <w:spacing w:val="0"/>
          <w:w w:val="86"/>
          <w:position w:val="0"/>
          <w:sz w:val="18"/>
          <w:szCs w:val="18"/>
        </w:rPr>
        <w:t>0</w:t>
      </w:r>
      <w:hyperlink r:id="rId3">
        <w:r>
          <w:rPr>
            <w:rFonts w:cs="Arial" w:hAnsi="Arial" w:eastAsia="Arial" w:ascii="Arial"/>
            <w:b/>
            <w:color w:val="9AAAB1"/>
            <w:spacing w:val="0"/>
            <w:w w:val="90"/>
            <w:position w:val="0"/>
            <w:sz w:val="18"/>
            <w:szCs w:val="18"/>
          </w:rPr>
          <w:t>~-&lt;BMG~,:</w:t>
        </w:r>
        <w:r>
          <w:rPr>
            <w:rFonts w:cs="Arial" w:hAnsi="Arial" w:eastAsia="Arial" w:ascii="Arial"/>
            <w:b/>
            <w:color w:val="9AAAB1"/>
            <w:spacing w:val="-19"/>
            <w:w w:val="90"/>
            <w:position w:val="0"/>
            <w:sz w:val="18"/>
            <w:szCs w:val="18"/>
          </w:rPr>
          <w:t>,</w:t>
        </w:r>
        <w:r>
          <w:rPr>
            <w:rFonts w:cs="Arial" w:hAnsi="Arial" w:eastAsia="Arial" w:ascii="Arial"/>
            <w:b/>
            <w:color w:val="808C8E"/>
            <w:spacing w:val="-6"/>
            <w:w w:val="58"/>
            <w:position w:val="0"/>
            <w:sz w:val="18"/>
            <w:szCs w:val="18"/>
          </w:rPr>
          <w:t>:</w:t>
        </w:r>
        <w:r>
          <w:rPr>
            <w:rFonts w:cs="Arial" w:hAnsi="Arial" w:eastAsia="Arial" w:ascii="Arial"/>
            <w:b/>
            <w:color w:val="6087A8"/>
            <w:spacing w:val="0"/>
            <w:w w:val="121"/>
            <w:position w:val="0"/>
            <w:sz w:val="18"/>
            <w:szCs w:val="18"/>
          </w:rPr>
          <w:t>pos</w:t>
        </w:r>
        <w:r>
          <w:rPr>
            <w:rFonts w:cs="Arial" w:hAnsi="Arial" w:eastAsia="Arial" w:ascii="Arial"/>
            <w:b/>
            <w:color w:val="6087A8"/>
            <w:spacing w:val="-48"/>
            <w:w w:val="121"/>
            <w:position w:val="0"/>
            <w:sz w:val="18"/>
            <w:szCs w:val="18"/>
          </w:rPr>
          <w:t>t</w:t>
        </w:r>
        <w:r>
          <w:rPr>
            <w:rFonts w:cs="Arial" w:hAnsi="Arial" w:eastAsia="Arial" w:ascii="Arial"/>
            <w:b/>
            <w:color w:val="8299A8"/>
            <w:spacing w:val="6"/>
            <w:w w:val="82"/>
            <w:position w:val="0"/>
            <w:sz w:val="18"/>
            <w:szCs w:val="18"/>
          </w:rPr>
          <w:t>@</w:t>
        </w:r>
        <w:r>
          <w:rPr>
            <w:rFonts w:cs="Arial" w:hAnsi="Arial" w:eastAsia="Arial" w:ascii="Arial"/>
            <w:b/>
            <w:color w:val="6087A8"/>
            <w:spacing w:val="0"/>
            <w:w w:val="118"/>
            <w:position w:val="0"/>
            <w:sz w:val="18"/>
            <w:szCs w:val="18"/>
          </w:rPr>
          <w:t>gnc</w:t>
        </w:r>
        <w:r>
          <w:rPr>
            <w:rFonts w:cs="Arial" w:hAnsi="Arial" w:eastAsia="Arial" w:ascii="Arial"/>
            <w:b/>
            <w:color w:val="6087A8"/>
            <w:spacing w:val="-47"/>
            <w:w w:val="118"/>
            <w:position w:val="0"/>
            <w:sz w:val="18"/>
            <w:szCs w:val="18"/>
          </w:rPr>
          <w:t>c</w:t>
        </w:r>
        <w:r>
          <w:rPr>
            <w:rFonts w:cs="Arial" w:hAnsi="Arial" w:eastAsia="Arial" w:ascii="Arial"/>
            <w:b/>
            <w:color w:val="8299A8"/>
            <w:spacing w:val="0"/>
            <w:w w:val="69"/>
            <w:position w:val="0"/>
            <w:sz w:val="18"/>
            <w:szCs w:val="18"/>
          </w:rPr>
          <w:t>.</w:t>
        </w:r>
        <w:r>
          <w:rPr>
            <w:rFonts w:cs="Arial" w:hAnsi="Arial" w:eastAsia="Arial" w:ascii="Arial"/>
            <w:b/>
            <w:color w:val="6087A8"/>
            <w:spacing w:val="0"/>
            <w:w w:val="112"/>
            <w:position w:val="0"/>
            <w:sz w:val="18"/>
            <w:szCs w:val="18"/>
          </w:rPr>
          <w:t>g</w:t>
        </w:r>
      </w:hyperlink>
      <w:r>
        <w:rPr>
          <w:rFonts w:cs="Arial" w:hAnsi="Arial" w:eastAsia="Arial" w:ascii="Arial"/>
          <w:b/>
          <w:color w:val="6087A8"/>
          <w:spacing w:val="-11"/>
          <w:w w:val="112"/>
          <w:position w:val="0"/>
          <w:sz w:val="18"/>
          <w:szCs w:val="18"/>
        </w:rPr>
        <w:t>e</w:t>
      </w:r>
      <w:hyperlink r:id="rId4">
        <w:r>
          <w:rPr>
            <w:rFonts w:cs="Arial" w:hAnsi="Arial" w:eastAsia="Arial" w:ascii="Arial"/>
            <w:b/>
            <w:color w:val="8299A8"/>
            <w:spacing w:val="-7"/>
            <w:w w:val="69"/>
            <w:position w:val="0"/>
            <w:sz w:val="18"/>
            <w:szCs w:val="18"/>
          </w:rPr>
          <w:t>;</w:t>
        </w:r>
        <w:r>
          <w:rPr>
            <w:rFonts w:cs="Arial" w:hAnsi="Arial" w:eastAsia="Arial" w:ascii="Arial"/>
            <w:b/>
            <w:color w:val="6087A8"/>
            <w:spacing w:val="0"/>
            <w:w w:val="117"/>
            <w:position w:val="0"/>
            <w:sz w:val="18"/>
            <w:szCs w:val="18"/>
          </w:rPr>
          <w:t>ww</w:t>
        </w:r>
        <w:r>
          <w:rPr>
            <w:rFonts w:cs="Arial" w:hAnsi="Arial" w:eastAsia="Arial" w:ascii="Arial"/>
            <w:b/>
            <w:color w:val="6087A8"/>
            <w:spacing w:val="-35"/>
            <w:w w:val="117"/>
            <w:position w:val="0"/>
            <w:sz w:val="18"/>
            <w:szCs w:val="18"/>
          </w:rPr>
          <w:t>w</w:t>
        </w:r>
        <w:r>
          <w:rPr>
            <w:rFonts w:cs="Arial" w:hAnsi="Arial" w:eastAsia="Arial" w:ascii="Arial"/>
            <w:b/>
            <w:color w:val="698289"/>
            <w:spacing w:val="0"/>
            <w:w w:val="69"/>
            <w:position w:val="0"/>
            <w:sz w:val="18"/>
            <w:szCs w:val="18"/>
          </w:rPr>
          <w:t>.</w:t>
        </w:r>
        <w:r>
          <w:rPr>
            <w:rFonts w:cs="Arial" w:hAnsi="Arial" w:eastAsia="Arial" w:ascii="Arial"/>
            <w:b/>
            <w:color w:val="6087A8"/>
            <w:spacing w:val="0"/>
            <w:w w:val="118"/>
            <w:position w:val="0"/>
            <w:sz w:val="18"/>
            <w:szCs w:val="18"/>
          </w:rPr>
          <w:t>gnc</w:t>
        </w:r>
        <w:r>
          <w:rPr>
            <w:rFonts w:cs="Arial" w:hAnsi="Arial" w:eastAsia="Arial" w:ascii="Arial"/>
            <w:b/>
            <w:color w:val="6087A8"/>
            <w:spacing w:val="-47"/>
            <w:w w:val="118"/>
            <w:position w:val="0"/>
            <w:sz w:val="18"/>
            <w:szCs w:val="18"/>
          </w:rPr>
          <w:t>c</w:t>
        </w:r>
        <w:r>
          <w:rPr>
            <w:rFonts w:cs="Arial" w:hAnsi="Arial" w:eastAsia="Arial" w:ascii="Arial"/>
            <w:b/>
            <w:color w:val="8299A8"/>
            <w:spacing w:val="0"/>
            <w:w w:val="81"/>
            <w:position w:val="0"/>
            <w:sz w:val="18"/>
            <w:szCs w:val="18"/>
          </w:rPr>
          <w:t>.</w:t>
        </w:r>
        <w:r>
          <w:rPr>
            <w:rFonts w:cs="Arial" w:hAnsi="Arial" w:eastAsia="Arial" w:ascii="Arial"/>
            <w:b/>
            <w:color w:val="6087A8"/>
            <w:spacing w:val="0"/>
            <w:w w:val="100"/>
            <w:position w:val="0"/>
            <w:sz w:val="18"/>
            <w:szCs w:val="18"/>
          </w:rPr>
          <w:t>ge</w:t>
        </w:r>
      </w:hyperlink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before="39"/>
        <w:ind w:left="100"/>
      </w:pPr>
      <w:r>
        <w:pict>
          <v:shape type="#_x0000_t75" style="position:absolute;margin-left:152pt;margin-top:10.1194pt;width:137.25pt;height:40.5pt;mso-position-horizontal-relative:page;mso-position-vertical-relative:paragraph;z-index:-94">
            <v:imagedata o:title="" r:id="rId5"/>
          </v:shape>
        </w:pic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ვახტანგ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აბაშიძე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lineRule="auto" w:line="480"/>
        <w:ind w:left="100" w:right="7252"/>
      </w:pPr>
      <w:r>
        <w:pict>
          <v:shape type="#_x0000_t75" style="position:absolute;margin-left:152pt;margin-top:28.5074pt;width:123pt;height:51.75pt;mso-position-horizontal-relative:page;mso-position-vertical-relative:paragraph;z-index:-95">
            <v:imagedata o:title="" r:id="rId6"/>
          </v:shape>
        </w:pic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წევრი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გიორგი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ფრუიძე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spacing w:lineRule="auto" w:line="480"/>
        <w:ind w:left="100" w:right="7288"/>
      </w:pPr>
      <w:r>
        <w:pict>
          <v:shape type="#_x0000_t75" style="position:absolute;margin-left:152pt;margin-top:23.5074pt;width:101.25pt;height:63pt;mso-position-horizontal-relative:page;mso-position-vertical-relative:paragraph;z-index:-96">
            <v:imagedata o:title="" r:id="rId7"/>
          </v:shape>
        </w:pic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წევრი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მერაბ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ქათამაძე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100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წევრი</w:t>
      </w:r>
    </w:p>
    <w:sectPr>
      <w:pgSz w:w="11920" w:h="16840"/>
      <w:pgMar w:top="940" w:bottom="280" w:left="1340" w:right="16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:post@gncc.ge" TargetMode="External"/><Relationship Id="rId4" Type="http://schemas.openxmlformats.org/officeDocument/2006/relationships/hyperlink" Target="http://www.gncc.ge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