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FB1" w:rsidRPr="00451FB1" w:rsidRDefault="00451FB1" w:rsidP="00451FB1">
      <w:pPr>
        <w:jc w:val="right"/>
        <w:rPr>
          <w:rFonts w:ascii="Sylfaen" w:hAnsi="Sylfaen" w:cs="Sylfaen"/>
          <w:b/>
          <w:bCs/>
          <w:color w:val="000000"/>
          <w:sz w:val="28"/>
          <w:szCs w:val="28"/>
          <w:u w:val="single"/>
          <w:lang w:val="ka-GE"/>
        </w:rPr>
      </w:pPr>
      <w:r w:rsidRPr="00451FB1">
        <w:rPr>
          <w:rFonts w:ascii="Sylfaen" w:hAnsi="Sylfaen" w:cs="Sylfaen"/>
          <w:b/>
          <w:bCs/>
          <w:color w:val="000000"/>
          <w:sz w:val="28"/>
          <w:szCs w:val="28"/>
          <w:u w:val="single"/>
          <w:lang w:val="ka-GE"/>
        </w:rPr>
        <w:t>პ რ ო ე ქ ტ ი</w:t>
      </w:r>
    </w:p>
    <w:p w:rsidR="00451FB1" w:rsidRDefault="00451FB1" w:rsidP="00451FB1">
      <w:pPr>
        <w:jc w:val="both"/>
        <w:rPr>
          <w:rFonts w:ascii="Sylfaen" w:hAnsi="Sylfaen" w:cs="Sylfaen"/>
          <w:b/>
          <w:bCs/>
          <w:color w:val="000000"/>
          <w:sz w:val="24"/>
          <w:szCs w:val="24"/>
          <w:lang w:val="ka-GE"/>
        </w:rPr>
      </w:pPr>
    </w:p>
    <w:p w:rsidR="00451FB1" w:rsidRDefault="00451FB1" w:rsidP="00451FB1">
      <w:pPr>
        <w:jc w:val="both"/>
        <w:rPr>
          <w:rFonts w:ascii="Sylfaen" w:hAnsi="Sylfaen" w:cs="Sylfaen"/>
          <w:b/>
          <w:bCs/>
          <w:color w:val="000000"/>
          <w:sz w:val="24"/>
          <w:szCs w:val="24"/>
          <w:lang w:val="ka-GE"/>
        </w:rPr>
      </w:pPr>
    </w:p>
    <w:p w:rsidR="00451FB1" w:rsidRDefault="00451FB1" w:rsidP="00451FB1">
      <w:pPr>
        <w:jc w:val="both"/>
        <w:rPr>
          <w:rFonts w:ascii="Sylfaen" w:eastAsia="Times New Roman" w:hAnsi="Sylfaen"/>
          <w:b/>
          <w:bCs/>
          <w:color w:val="000000"/>
          <w:sz w:val="24"/>
          <w:szCs w:val="24"/>
          <w:lang w:val="ka-GE"/>
        </w:rPr>
      </w:pPr>
      <w:r>
        <w:rPr>
          <w:rFonts w:ascii="Sylfaen" w:hAnsi="Sylfaen" w:cs="Sylfaen"/>
          <w:b/>
          <w:bCs/>
          <w:color w:val="000000"/>
          <w:sz w:val="24"/>
          <w:szCs w:val="24"/>
          <w:lang w:val="ka-GE"/>
        </w:rPr>
        <w:t>”საქართველოში საერთაშორისო ზარების ტერმინაციის დროებითი რეგულაციის დადგენის თაობაზე” საქართველოს კომუნიკაციების ეროვნული კომისიის 2017 წლის 16 მაისის №345/22 გადაწყვეტილებაში ცვლილების შეტანის თაობაზე</w:t>
      </w:r>
    </w:p>
    <w:p w:rsidR="00451FB1" w:rsidRDefault="00451FB1" w:rsidP="00451FB1">
      <w:pPr>
        <w:ind w:firstLine="720"/>
        <w:jc w:val="both"/>
        <w:rPr>
          <w:rFonts w:ascii="Sylfaen" w:eastAsia="Times New Roman" w:hAnsi="Sylfaen"/>
          <w:sz w:val="24"/>
          <w:szCs w:val="24"/>
          <w:lang w:val="ka-GE"/>
        </w:rPr>
      </w:pPr>
    </w:p>
    <w:p w:rsidR="00451FB1" w:rsidRDefault="00451FB1" w:rsidP="00451FB1">
      <w:pPr>
        <w:ind w:firstLine="851"/>
        <w:jc w:val="both"/>
        <w:rPr>
          <w:rFonts w:ascii="Sylfaen" w:hAnsi="Sylfaen"/>
          <w:sz w:val="24"/>
          <w:szCs w:val="24"/>
          <w:lang w:val="ka-GE"/>
        </w:rPr>
      </w:pPr>
    </w:p>
    <w:p w:rsidR="00451FB1" w:rsidRDefault="00451FB1" w:rsidP="00451FB1">
      <w:pPr>
        <w:pStyle w:val="NormalWeb"/>
        <w:shd w:val="clear" w:color="auto" w:fill="FFFFFF"/>
        <w:spacing w:before="0" w:beforeAutospacing="0" w:after="315" w:afterAutospacing="0" w:line="345" w:lineRule="atLeast"/>
        <w:jc w:val="both"/>
        <w:rPr>
          <w:rFonts w:ascii="Sylfaen" w:hAnsi="Sylfaen" w:cs="Sylfaen"/>
          <w:color w:val="000000"/>
          <w:sz w:val="22"/>
          <w:szCs w:val="22"/>
          <w:shd w:val="clear" w:color="auto" w:fill="FFFFFF"/>
          <w:lang w:val="ka-GE"/>
        </w:rPr>
      </w:pPr>
      <w:r>
        <w:rPr>
          <w:rFonts w:ascii="Sylfaen" w:hAnsi="Sylfaen" w:cs="Sylfaen"/>
          <w:color w:val="000000"/>
          <w:sz w:val="22"/>
          <w:szCs w:val="22"/>
          <w:shd w:val="clear" w:color="auto" w:fill="FFFFFF"/>
          <w:lang w:val="ka-GE"/>
        </w:rPr>
        <w:t>საქართველოს კომუნიკაციების ეროვნული კომისია  (შემდგომში ,,კომისია</w:t>
      </w:r>
      <w:r w:rsidR="00C65A12">
        <w:rPr>
          <w:rFonts w:ascii="Sylfaen" w:hAnsi="Sylfaen" w:cs="Sylfaen"/>
          <w:color w:val="000000"/>
          <w:sz w:val="22"/>
          <w:szCs w:val="22"/>
          <w:shd w:val="clear" w:color="auto" w:fill="FFFFFF"/>
          <w:lang w:val="ka-GE"/>
        </w:rPr>
        <w:t>“) აღნიშნავს, რომ კომისიის 2019</w:t>
      </w:r>
      <w:r>
        <w:rPr>
          <w:rFonts w:ascii="Sylfaen" w:hAnsi="Sylfaen" w:cs="Sylfaen"/>
          <w:color w:val="000000"/>
          <w:sz w:val="22"/>
          <w:szCs w:val="22"/>
          <w:shd w:val="clear" w:color="auto" w:fill="FFFFFF"/>
          <w:lang w:val="ka-GE"/>
        </w:rPr>
        <w:t xml:space="preserve"> წლის 1</w:t>
      </w:r>
      <w:r w:rsidR="00C65A12">
        <w:rPr>
          <w:rFonts w:ascii="Sylfaen" w:hAnsi="Sylfaen" w:cs="Sylfaen"/>
          <w:color w:val="000000"/>
          <w:sz w:val="22"/>
          <w:szCs w:val="22"/>
          <w:shd w:val="clear" w:color="auto" w:fill="FFFFFF"/>
          <w:lang w:val="ka-GE"/>
        </w:rPr>
        <w:t>4 მაისის</w:t>
      </w:r>
      <w:r>
        <w:rPr>
          <w:rFonts w:ascii="Sylfaen" w:hAnsi="Sylfaen" w:cs="Sylfaen"/>
          <w:color w:val="000000"/>
          <w:sz w:val="22"/>
          <w:szCs w:val="22"/>
          <w:shd w:val="clear" w:color="auto" w:fill="FFFFFF"/>
          <w:lang w:val="ka-GE"/>
        </w:rPr>
        <w:t xml:space="preserve"> N</w:t>
      </w:r>
      <w:r w:rsidR="00C65A12">
        <w:rPr>
          <w:rFonts w:ascii="Sylfaen" w:hAnsi="Sylfaen" w:cs="Sylfaen"/>
          <w:color w:val="000000"/>
          <w:sz w:val="22"/>
          <w:szCs w:val="22"/>
          <w:shd w:val="clear" w:color="auto" w:fill="FFFFFF"/>
          <w:lang w:val="ka-GE"/>
        </w:rPr>
        <w:t>გ-19-23</w:t>
      </w:r>
      <w:r>
        <w:rPr>
          <w:rFonts w:ascii="Sylfaen" w:hAnsi="Sylfaen" w:cs="Sylfaen"/>
          <w:color w:val="000000"/>
          <w:sz w:val="22"/>
          <w:szCs w:val="22"/>
          <w:shd w:val="clear" w:color="auto" w:fill="FFFFFF"/>
          <w:lang w:val="ka-GE"/>
        </w:rPr>
        <w:t>/</w:t>
      </w:r>
      <w:r w:rsidR="00C65A12">
        <w:rPr>
          <w:rFonts w:ascii="Sylfaen" w:hAnsi="Sylfaen" w:cs="Sylfaen"/>
          <w:color w:val="000000"/>
          <w:sz w:val="22"/>
          <w:szCs w:val="22"/>
          <w:shd w:val="clear" w:color="auto" w:fill="FFFFFF"/>
          <w:lang w:val="ka-GE"/>
        </w:rPr>
        <w:t>284</w:t>
      </w:r>
      <w:r>
        <w:rPr>
          <w:rFonts w:ascii="Sylfaen" w:hAnsi="Sylfaen" w:cs="Sylfaen"/>
          <w:color w:val="000000"/>
          <w:sz w:val="22"/>
          <w:szCs w:val="22"/>
          <w:shd w:val="clear" w:color="auto" w:fill="FFFFFF"/>
          <w:lang w:val="ka-GE"/>
        </w:rPr>
        <w:t xml:space="preserve"> გადაწყვეტილებით დაიწყო საჯარო ადმინისტრაციული წარმოება ”საქართველოში საერთაშორისო ზარების ტერმინაციის დროებითი რეგულაციის დადგენის თაობაზე” კომისიის 2017 წლის 16 მაისის №345/22 გადაწყვეტილებაში ცვლილების შეტანის განხილვის მიზნით.</w:t>
      </w:r>
    </w:p>
    <w:p w:rsidR="00451FB1" w:rsidRDefault="00451FB1" w:rsidP="00451FB1">
      <w:pPr>
        <w:pStyle w:val="NormalWeb"/>
        <w:shd w:val="clear" w:color="auto" w:fill="FFFFFF"/>
        <w:spacing w:before="0" w:beforeAutospacing="0" w:after="315" w:afterAutospacing="0" w:line="345" w:lineRule="atLeast"/>
        <w:jc w:val="both"/>
        <w:rPr>
          <w:rFonts w:ascii="Sylfaen" w:hAnsi="Sylfaen" w:cs="Sylfaen"/>
          <w:color w:val="000000"/>
          <w:sz w:val="22"/>
          <w:szCs w:val="22"/>
          <w:shd w:val="clear" w:color="auto" w:fill="FFFFFF"/>
          <w:lang w:val="ka-GE"/>
        </w:rPr>
      </w:pPr>
      <w:r>
        <w:rPr>
          <w:rFonts w:ascii="Sylfaen" w:hAnsi="Sylfaen" w:cs="Sylfaen"/>
          <w:color w:val="000000"/>
          <w:sz w:val="22"/>
          <w:szCs w:val="22"/>
          <w:shd w:val="clear" w:color="auto" w:fill="FFFFFF"/>
          <w:lang w:val="ka-GE"/>
        </w:rPr>
        <w:t>„ელექტრონული კომუნიკაციების შესახებ“ საქართველოს კანონის მე-11 მუხლის მე-3 პუნქტის „პ“ ქვეპუნქტის თანახმად, კომისიის ერთ-ერთი ძირითადი ფუნქციაა: ელექტრონული კომუნიკაციების საერთაშორისო ან/და რეგიონალურ ბაზარზე ისეთი ვითარების შექმნის შემთხვევაში, რომელიც მნიშვნელოვან და არაგარდამავალ ნეგატიურ გავლენას ახდენს საქართველოში ელექტრონული კომუნიკაციების ბაზარზე მოქმედი ავტორიზებული პირების საქმიანობაზე, ამ მნიშვნელოვანი და არაგარდამავალი ნეგატიური გავლენის აღმოფხვრამდე საჯარო ადმინისტრაციული წარმოების წესით მიღებული დასაბუთებული გადაწყვეტილებით ელექტრონული კომუნიკაციების სფეროში მოქმედი ყველა შესაბამისი ავტორიზებული პირისთვის სათანადო, ეფექტიანი რეგულაციების დადგენა.</w:t>
      </w:r>
    </w:p>
    <w:p w:rsidR="00451FB1" w:rsidRDefault="00451FB1" w:rsidP="00451FB1">
      <w:pPr>
        <w:pStyle w:val="NormalWeb"/>
        <w:shd w:val="clear" w:color="auto" w:fill="FFFFFF"/>
        <w:spacing w:before="0" w:beforeAutospacing="0" w:after="315" w:afterAutospacing="0" w:line="345" w:lineRule="atLeast"/>
        <w:jc w:val="both"/>
        <w:rPr>
          <w:rFonts w:ascii="Sylfaen" w:hAnsi="Sylfaen" w:cs="Sylfaen"/>
          <w:color w:val="000000"/>
          <w:sz w:val="22"/>
          <w:szCs w:val="22"/>
          <w:shd w:val="clear" w:color="auto" w:fill="FFFFFF"/>
          <w:lang w:val="ka-GE"/>
        </w:rPr>
      </w:pPr>
      <w:r>
        <w:rPr>
          <w:rFonts w:ascii="Sylfaen" w:hAnsi="Sylfaen" w:cs="Sylfaen"/>
          <w:color w:val="000000"/>
          <w:sz w:val="22"/>
          <w:szCs w:val="22"/>
          <w:shd w:val="clear" w:color="auto" w:fill="FFFFFF"/>
          <w:lang w:val="ka-GE"/>
        </w:rPr>
        <w:t>საკითხის ზეპირი მოსმენა გაიმართა 201</w:t>
      </w:r>
      <w:r w:rsidR="00753BCE">
        <w:rPr>
          <w:rFonts w:ascii="Sylfaen" w:hAnsi="Sylfaen" w:cs="Sylfaen"/>
          <w:color w:val="000000"/>
          <w:sz w:val="22"/>
          <w:szCs w:val="22"/>
          <w:shd w:val="clear" w:color="auto" w:fill="FFFFFF"/>
          <w:lang w:val="ka-GE"/>
        </w:rPr>
        <w:t>9</w:t>
      </w:r>
      <w:r>
        <w:rPr>
          <w:rFonts w:ascii="Sylfaen" w:hAnsi="Sylfaen" w:cs="Sylfaen"/>
          <w:color w:val="000000"/>
          <w:sz w:val="22"/>
          <w:szCs w:val="22"/>
          <w:shd w:val="clear" w:color="auto" w:fill="FFFFFF"/>
          <w:lang w:val="ka-GE"/>
        </w:rPr>
        <w:t xml:space="preserve"> წლის </w:t>
      </w:r>
      <w:r w:rsidR="00753BCE">
        <w:rPr>
          <w:rFonts w:ascii="Sylfaen" w:hAnsi="Sylfaen" w:cs="Sylfaen"/>
          <w:color w:val="000000"/>
          <w:sz w:val="22"/>
          <w:szCs w:val="22"/>
          <w:shd w:val="clear" w:color="auto" w:fill="FFFFFF"/>
          <w:lang w:val="ka-GE"/>
        </w:rPr>
        <w:t>20 ივნისს</w:t>
      </w:r>
      <w:r>
        <w:rPr>
          <w:rFonts w:ascii="Sylfaen" w:hAnsi="Sylfaen" w:cs="Sylfaen"/>
          <w:color w:val="000000"/>
          <w:sz w:val="22"/>
          <w:szCs w:val="22"/>
          <w:shd w:val="clear" w:color="auto" w:fill="FFFFFF"/>
          <w:lang w:val="ka-GE"/>
        </w:rPr>
        <w:t xml:space="preserve"> კომისიის ზეპირი მოსმენის სხდომაზე. </w:t>
      </w:r>
      <w:r w:rsidR="00753BCE">
        <w:rPr>
          <w:rFonts w:ascii="Sylfaen" w:hAnsi="Sylfaen" w:cs="Sylfaen"/>
          <w:color w:val="000000"/>
          <w:sz w:val="22"/>
          <w:szCs w:val="22"/>
          <w:shd w:val="clear" w:color="auto" w:fill="FFFFFF"/>
          <w:lang w:val="ka-GE"/>
        </w:rPr>
        <w:t>გადაწყვეტილების მიღების თარიღად განისაზღვრა 2019 წლის 27 ივნისი.</w:t>
      </w:r>
    </w:p>
    <w:p w:rsidR="00451FB1" w:rsidRDefault="00451FB1" w:rsidP="00451FB1">
      <w:pPr>
        <w:pStyle w:val="NormalWeb"/>
        <w:shd w:val="clear" w:color="auto" w:fill="FFFFFF"/>
        <w:spacing w:before="0" w:beforeAutospacing="0" w:after="315" w:afterAutospacing="0" w:line="345" w:lineRule="atLeast"/>
        <w:jc w:val="both"/>
        <w:rPr>
          <w:rFonts w:ascii="Sylfaen" w:hAnsi="Sylfaen" w:cs="Sylfaen"/>
          <w:color w:val="000000"/>
          <w:sz w:val="22"/>
          <w:szCs w:val="22"/>
          <w:shd w:val="clear" w:color="auto" w:fill="FFFFFF"/>
          <w:lang w:val="ka-GE"/>
        </w:rPr>
      </w:pPr>
      <w:r>
        <w:rPr>
          <w:rFonts w:ascii="Sylfaen" w:hAnsi="Sylfaen" w:cs="Sylfaen"/>
          <w:color w:val="000000"/>
          <w:sz w:val="22"/>
          <w:szCs w:val="22"/>
          <w:shd w:val="clear" w:color="auto" w:fill="FFFFFF"/>
          <w:lang w:val="ka-GE"/>
        </w:rPr>
        <w:t>კომისია აღნიშნავს, რომ საერთაშორისო ზარების ტერმინაციის დროებითი რეგულაციის, კერძოდ ურთიერთჩართვის ტარიფისაგან განსხვავებული ტარიფის დადგენის ძირითადი საფუძველია ავტორიზებული პირების უცხოეთის ქვეყნების (განსაკუთრებით რეგიონში არსებული ქვეყნების - რუსეთი, აზერბაიჯანი, სომხეთი, ბელორუსი</w:t>
      </w:r>
      <w:bookmarkStart w:id="0" w:name="_GoBack"/>
      <w:bookmarkEnd w:id="0"/>
      <w:r>
        <w:rPr>
          <w:rFonts w:ascii="Sylfaen" w:hAnsi="Sylfaen" w:cs="Sylfaen"/>
          <w:color w:val="000000"/>
          <w:sz w:val="22"/>
          <w:szCs w:val="22"/>
          <w:shd w:val="clear" w:color="auto" w:fill="FFFFFF"/>
          <w:lang w:val="ka-GE"/>
        </w:rPr>
        <w:t>, უკრაინა, თურქეთი)  კომპანიებთან ანგარიშსწორებისას წარმოშობილი დისბალანსის მაქსიმალური შემცირება. არსებული მონაცემებით, რუსეთის მობილურ ქსელებში ზარების ტერმინაციის ფასია</w:t>
      </w:r>
      <w:r w:rsidR="00AD0595">
        <w:rPr>
          <w:rFonts w:ascii="Sylfaen" w:hAnsi="Sylfaen" w:cs="Sylfaen"/>
          <w:color w:val="000000"/>
          <w:sz w:val="22"/>
          <w:szCs w:val="22"/>
          <w:shd w:val="clear" w:color="auto" w:fill="FFFFFF"/>
          <w:lang w:val="ka-GE"/>
        </w:rPr>
        <w:t xml:space="preserve"> 19 აშშ ცენტი, აზერბაიჯანში 24</w:t>
      </w:r>
      <w:r>
        <w:rPr>
          <w:rFonts w:ascii="Sylfaen" w:hAnsi="Sylfaen" w:cs="Sylfaen"/>
          <w:color w:val="000000"/>
          <w:sz w:val="22"/>
          <w:szCs w:val="22"/>
          <w:shd w:val="clear" w:color="auto" w:fill="FFFFFF"/>
          <w:lang w:val="ka-GE"/>
        </w:rPr>
        <w:t xml:space="preserve"> ა</w:t>
      </w:r>
      <w:r w:rsidR="00AD0595">
        <w:rPr>
          <w:rFonts w:ascii="Sylfaen" w:hAnsi="Sylfaen" w:cs="Sylfaen"/>
          <w:color w:val="000000"/>
          <w:sz w:val="22"/>
          <w:szCs w:val="22"/>
          <w:shd w:val="clear" w:color="auto" w:fill="FFFFFF"/>
          <w:lang w:val="ka-GE"/>
        </w:rPr>
        <w:t>შშ ცენტი, სომხეთში 18,5</w:t>
      </w:r>
      <w:r>
        <w:rPr>
          <w:rFonts w:ascii="Sylfaen" w:hAnsi="Sylfaen" w:cs="Sylfaen"/>
          <w:color w:val="000000"/>
          <w:sz w:val="22"/>
          <w:szCs w:val="22"/>
          <w:shd w:val="clear" w:color="auto" w:fill="FFFFFF"/>
          <w:lang w:val="ka-GE"/>
        </w:rPr>
        <w:t xml:space="preserve"> აშშ ცენტი, ბელორუსში 30 აშშ ცენტი, უკრაინაშ</w:t>
      </w:r>
      <w:r w:rsidR="00AD0595">
        <w:rPr>
          <w:rFonts w:ascii="Sylfaen" w:hAnsi="Sylfaen" w:cs="Sylfaen"/>
          <w:color w:val="000000"/>
          <w:sz w:val="22"/>
          <w:szCs w:val="22"/>
          <w:shd w:val="clear" w:color="auto" w:fill="FFFFFF"/>
          <w:lang w:val="ka-GE"/>
        </w:rPr>
        <w:t>ი 18 აშშ ცენტი, თურქეთში  16</w:t>
      </w:r>
      <w:r>
        <w:rPr>
          <w:rFonts w:ascii="Sylfaen" w:hAnsi="Sylfaen" w:cs="Sylfaen"/>
          <w:color w:val="000000"/>
          <w:sz w:val="22"/>
          <w:szCs w:val="22"/>
          <w:shd w:val="clear" w:color="auto" w:fill="FFFFFF"/>
          <w:lang w:val="ka-GE"/>
        </w:rPr>
        <w:t xml:space="preserve"> აშშ ცენტი და ა. შ.</w:t>
      </w:r>
    </w:p>
    <w:p w:rsidR="00451FB1" w:rsidRDefault="00451FB1" w:rsidP="00451FB1">
      <w:pPr>
        <w:pStyle w:val="NormalWeb"/>
        <w:shd w:val="clear" w:color="auto" w:fill="FFFFFF"/>
        <w:spacing w:before="0" w:beforeAutospacing="0" w:after="315" w:afterAutospacing="0" w:line="345" w:lineRule="atLeast"/>
        <w:jc w:val="both"/>
        <w:rPr>
          <w:rFonts w:ascii="Sylfaen" w:hAnsi="Sylfaen" w:cs="Sylfaen"/>
          <w:color w:val="000000"/>
          <w:sz w:val="22"/>
          <w:szCs w:val="22"/>
          <w:shd w:val="clear" w:color="auto" w:fill="FFFFFF"/>
          <w:lang w:val="ka-GE"/>
        </w:rPr>
      </w:pPr>
      <w:r>
        <w:rPr>
          <w:rFonts w:ascii="Sylfaen" w:hAnsi="Sylfaen" w:cs="Sylfaen"/>
          <w:color w:val="000000"/>
          <w:sz w:val="22"/>
          <w:szCs w:val="22"/>
          <w:shd w:val="clear" w:color="auto" w:fill="FFFFFF"/>
          <w:lang w:val="ka-GE"/>
        </w:rPr>
        <w:lastRenderedPageBreak/>
        <w:t xml:space="preserve"> ამავე დროს, საერთაშორისო ზარების ტერმინაციის დროებით რეგულაციის პირობები, ერთი მხრივ, მნიშვნელოვნად ზრდის ავტორიზებული პირების მიერ საზღვარგარეთის კომპანიებისგან მიღებულ შემოსავლებს, ხოლო მეორე მხრივ, უზრუნველყოფს სახელმწიფო ბიუჯეტში აქციზის გადასახადის შენატანებს, ასევე, ზრდის საქართველოში უცხოური ვალუტის შემოდინებას.  ამასთან ერთად, საერთაშორისო ზარების ტერმინაციის დროებითი რეგულაცია, გავლენას არ ახდენს ადგილობრივი მომხმარებლებისთვის დაწესებულ სატელეფონო მომსახურების ტარიფებზე.</w:t>
      </w:r>
    </w:p>
    <w:p w:rsidR="00451FB1" w:rsidRDefault="00451FB1" w:rsidP="00451FB1">
      <w:pPr>
        <w:pStyle w:val="NormalWeb"/>
        <w:shd w:val="clear" w:color="auto" w:fill="FFFFFF"/>
        <w:spacing w:before="0" w:beforeAutospacing="0" w:after="315" w:afterAutospacing="0" w:line="345" w:lineRule="atLeast"/>
        <w:jc w:val="both"/>
        <w:rPr>
          <w:rFonts w:ascii="Sylfaen" w:hAnsi="Sylfaen" w:cs="Sylfaen"/>
          <w:color w:val="000000"/>
          <w:sz w:val="22"/>
          <w:szCs w:val="22"/>
          <w:shd w:val="clear" w:color="auto" w:fill="FFFFFF"/>
          <w:lang w:val="ka-GE"/>
        </w:rPr>
      </w:pPr>
      <w:r>
        <w:rPr>
          <w:rFonts w:ascii="Sylfaen" w:hAnsi="Sylfaen" w:cs="Sylfaen"/>
          <w:color w:val="000000"/>
          <w:sz w:val="22"/>
          <w:szCs w:val="22"/>
          <w:shd w:val="clear" w:color="auto" w:fill="FFFFFF"/>
          <w:lang w:val="ka-GE"/>
        </w:rPr>
        <w:t>კომისიამ, ამასთან ერთად, გაითვალისწინა ის გარემოება, რომ „საქართველოს საგადასახადო კოდექსის“ მიხედვით, საქართველოში საერთაშორისო ზარის დასრულების მომსახურებაზე აქციზის გადასახადის გადამხდელია ავტორიზებული პირი, რომელიც  ახორციელებს მობილურ ან ფიქსირებულ ქსელში არარეზიდენტი ან რეზიდენტი პირისაგან მიღებული საერთაშორისო ზარის დასრულების მომსახურებას. შესაბამისად, აქციზის გადასახადის ბიუჯეტში შეტანაზე პასუხისმგებელია ქსელის მფლობელი ავტორიზებული პირი.</w:t>
      </w:r>
    </w:p>
    <w:p w:rsidR="00451FB1" w:rsidRDefault="00451FB1" w:rsidP="00451FB1">
      <w:pPr>
        <w:pStyle w:val="NormalWeb"/>
        <w:shd w:val="clear" w:color="auto" w:fill="FFFFFF"/>
        <w:spacing w:before="0" w:beforeAutospacing="0" w:after="315" w:afterAutospacing="0" w:line="345" w:lineRule="atLeast"/>
        <w:jc w:val="both"/>
        <w:rPr>
          <w:rFonts w:ascii="Sylfaen" w:hAnsi="Sylfaen" w:cs="Sylfaen"/>
          <w:color w:val="000000"/>
          <w:sz w:val="22"/>
          <w:szCs w:val="22"/>
          <w:shd w:val="clear" w:color="auto" w:fill="FFFFFF"/>
          <w:lang w:val="ka-GE"/>
        </w:rPr>
      </w:pPr>
      <w:r>
        <w:rPr>
          <w:rFonts w:ascii="Sylfaen" w:hAnsi="Sylfaen" w:cs="Sylfaen"/>
          <w:color w:val="000000"/>
          <w:sz w:val="22"/>
          <w:szCs w:val="22"/>
          <w:shd w:val="clear" w:color="auto" w:fill="FFFFFF"/>
          <w:lang w:val="ka-GE"/>
        </w:rPr>
        <w:t>კომისია აღნიშნავს, რომ კომისიის 2017 წლის 16 მაისის №345/22 გადაწყვეტილებაში მიცემული რეკომენდაციის თანახმად, საბითუმო ბაზრის შესაბამის სეგმენტებზე მნიშვნელოვანი საბაზრო ძალაუფლების მქონე ავტორიზებული პირების მიერ დაინერგა საერთაშორისო ზარების დასრულების  მონიტორინგისა და ტესტირების სისტემა. ამავე გადაწყვეტილებაში მიცემული რეკომენდაციის თანახმად, ავტორიზებულ პირებს (შპს „მაგთიკომი“, შპს „ვიონი საქართველო“, სს „სილქნეტი“), პირდაპირი ურთიერთჩართვები აქვთ ორგანიზებული ისეთ საერთაშორისო კომპანიებთან, როგორებიცაა: „Tata Communications Deutschland GmbH“, „Telia Sonera Interrnational Carier Germany GmbH“, PJSC „VimpelCom“, „Armentel“, „Azintelecom“, „Beltelecom“, „Ukrtelecom“, „Deutsche telecom“, „Verizon“, „Turk telecom“, „Rostelecom“, „iBasis“, „MTT“</w:t>
      </w:r>
      <w:r w:rsidR="0061605A" w:rsidRPr="0061605A">
        <w:rPr>
          <w:rFonts w:ascii="Sylfaen" w:hAnsi="Sylfaen" w:cs="Sylfaen"/>
          <w:color w:val="000000"/>
          <w:sz w:val="22"/>
          <w:szCs w:val="22"/>
          <w:shd w:val="clear" w:color="auto" w:fill="FFFFFF"/>
          <w:lang w:val="ka-GE"/>
        </w:rPr>
        <w:t>.</w:t>
      </w:r>
      <w:r>
        <w:rPr>
          <w:rFonts w:ascii="Sylfaen" w:hAnsi="Sylfaen" w:cs="Sylfaen"/>
          <w:color w:val="000000"/>
          <w:sz w:val="22"/>
          <w:szCs w:val="22"/>
          <w:shd w:val="clear" w:color="auto" w:fill="FFFFFF"/>
          <w:lang w:val="ka-GE"/>
        </w:rPr>
        <w:t xml:space="preserve"> </w:t>
      </w:r>
    </w:p>
    <w:p w:rsidR="00451FB1" w:rsidRDefault="00451FB1" w:rsidP="00451FB1">
      <w:pPr>
        <w:pStyle w:val="NormalWeb"/>
        <w:shd w:val="clear" w:color="auto" w:fill="FFFFFF"/>
        <w:spacing w:before="0" w:beforeAutospacing="0" w:after="240" w:afterAutospacing="0" w:line="345" w:lineRule="atLeast"/>
        <w:jc w:val="both"/>
        <w:rPr>
          <w:rFonts w:ascii="Sylfaen" w:hAnsi="Sylfaen"/>
          <w:sz w:val="22"/>
          <w:szCs w:val="22"/>
          <w:lang w:val="ka-GE"/>
        </w:rPr>
      </w:pPr>
      <w:r>
        <w:rPr>
          <w:rFonts w:ascii="Sylfaen" w:hAnsi="Sylfaen"/>
          <w:sz w:val="22"/>
          <w:szCs w:val="22"/>
          <w:lang w:val="ka-GE"/>
        </w:rPr>
        <w:t>ამასთან ერთად, ავტორიზებული პირების მიერ საანგარიშო პერიოდში კომისიაში წარმოდგენილი საერთაშორისო ზარების შესახებ  დეტალური ინფორმაცია („CDR“) მოიცავს ყველა იმ მონაცემებს, რაც კომისიის 2017 წლის 16 მაისის №345/22 გადაწყვეტილებით აქვთ კომპანიებს დაკისრებული.</w:t>
      </w:r>
    </w:p>
    <w:p w:rsidR="00451FB1" w:rsidRDefault="00451FB1" w:rsidP="00451FB1">
      <w:pPr>
        <w:pStyle w:val="NormalWeb"/>
        <w:shd w:val="clear" w:color="auto" w:fill="FFFFFF"/>
        <w:spacing w:before="0" w:beforeAutospacing="0" w:after="315" w:afterAutospacing="0" w:line="345" w:lineRule="atLeast"/>
        <w:jc w:val="both"/>
        <w:rPr>
          <w:rFonts w:ascii="Sylfaen" w:hAnsi="Sylfaen" w:cs="Sylfaen"/>
          <w:color w:val="000000"/>
          <w:sz w:val="22"/>
          <w:szCs w:val="22"/>
          <w:shd w:val="clear" w:color="auto" w:fill="FFFFFF"/>
          <w:lang w:val="ka-GE"/>
        </w:rPr>
      </w:pPr>
      <w:r>
        <w:rPr>
          <w:rFonts w:ascii="Sylfaen" w:hAnsi="Sylfaen" w:cs="Sylfaen"/>
          <w:color w:val="000000"/>
          <w:sz w:val="22"/>
          <w:szCs w:val="22"/>
          <w:shd w:val="clear" w:color="auto" w:fill="FFFFFF"/>
          <w:lang w:val="ka-GE"/>
        </w:rPr>
        <w:t xml:space="preserve">ამასთან ერთად კომისია აღნიშნავს, რომ </w:t>
      </w:r>
      <w:r>
        <w:rPr>
          <w:rFonts w:ascii="Sylfaen" w:eastAsiaTheme="minorHAnsi" w:hAnsi="Sylfaen" w:cs="Sylfaen"/>
          <w:sz w:val="22"/>
          <w:szCs w:val="22"/>
          <w:lang w:val="ka-GE"/>
        </w:rPr>
        <w:t xml:space="preserve">საბითუმო ბაზრის შესაბამის სეგმენტებზე მნიშვნელოვანი საბაზრო ძალაუფლების მქონე ავტორიზებულმა პირებმა </w:t>
      </w:r>
      <w:r>
        <w:rPr>
          <w:rFonts w:ascii="Sylfaen" w:hAnsi="Sylfaen" w:cs="Sylfaen"/>
          <w:color w:val="000000"/>
          <w:sz w:val="22"/>
          <w:szCs w:val="22"/>
          <w:shd w:val="clear" w:color="auto" w:fill="FFFFFF"/>
          <w:lang w:val="ka-GE"/>
        </w:rPr>
        <w:t>უნდა გააგრძელონ დანერგილი ტესტირების სისტემის ეფექტური გამოყენებით საერთაშორისო ზარების დასრულების მონიტორინგი, ასევე უზრუნველყონ ტესტირებით მიღებული მონაცემების კომისიისათვის შეტყობინება, მონაცემების გაცვლა, აღმოჩენილი ნომრების ერთიანი ბაზის შექმნა, ტესტირების შედეგებთან დაკავშირებით სამუშაო შეხვედრების პერიოდულად მოწყობა.</w:t>
      </w:r>
    </w:p>
    <w:p w:rsidR="00451FB1" w:rsidRDefault="00451FB1" w:rsidP="00451FB1">
      <w:pPr>
        <w:pStyle w:val="NormalWeb"/>
        <w:shd w:val="clear" w:color="auto" w:fill="FFFFFF"/>
        <w:spacing w:before="0" w:beforeAutospacing="0" w:after="240" w:afterAutospacing="0" w:line="345" w:lineRule="atLeast"/>
        <w:jc w:val="both"/>
        <w:rPr>
          <w:rFonts w:ascii="Sylfaen" w:hAnsi="Sylfaen"/>
          <w:sz w:val="22"/>
          <w:szCs w:val="22"/>
          <w:lang w:val="ka-GE"/>
        </w:rPr>
      </w:pPr>
      <w:r>
        <w:rPr>
          <w:rFonts w:ascii="Sylfaen" w:hAnsi="Sylfaen"/>
          <w:sz w:val="22"/>
          <w:szCs w:val="22"/>
          <w:lang w:val="ka-GE"/>
        </w:rPr>
        <w:lastRenderedPageBreak/>
        <w:t xml:space="preserve">კომისია ასევე აღნიშნავს, რომ  </w:t>
      </w:r>
      <w:r w:rsidR="00BA4ED9">
        <w:rPr>
          <w:rFonts w:ascii="Sylfaen" w:hAnsi="Sylfaen"/>
          <w:sz w:val="22"/>
          <w:szCs w:val="22"/>
          <w:lang w:val="ka-GE"/>
        </w:rPr>
        <w:t xml:space="preserve">ბოლო პერიოდში ადგილი აქვს </w:t>
      </w:r>
      <w:r>
        <w:rPr>
          <w:rFonts w:ascii="Sylfaen" w:hAnsi="Sylfaen"/>
          <w:sz w:val="22"/>
          <w:szCs w:val="22"/>
          <w:lang w:val="ka-GE"/>
        </w:rPr>
        <w:t xml:space="preserve">შემომავალი საერთაშორისო ტრაფიკის </w:t>
      </w:r>
      <w:r w:rsidR="00BA4ED9">
        <w:rPr>
          <w:rFonts w:ascii="Sylfaen" w:hAnsi="Sylfaen"/>
          <w:sz w:val="22"/>
          <w:szCs w:val="22"/>
          <w:lang w:val="ka-GE"/>
        </w:rPr>
        <w:t>(ისევე როგორც გამავალი საერთაშორისო ტრაფიკის) შემცირების</w:t>
      </w:r>
      <w:r>
        <w:rPr>
          <w:rFonts w:ascii="Sylfaen" w:hAnsi="Sylfaen"/>
          <w:sz w:val="22"/>
          <w:szCs w:val="22"/>
          <w:lang w:val="ka-GE"/>
        </w:rPr>
        <w:t xml:space="preserve"> ტენდენცია</w:t>
      </w:r>
      <w:r w:rsidR="00BA4ED9">
        <w:rPr>
          <w:rFonts w:ascii="Sylfaen" w:hAnsi="Sylfaen"/>
          <w:sz w:val="22"/>
          <w:szCs w:val="22"/>
          <w:lang w:val="ka-GE"/>
        </w:rPr>
        <w:t>ს</w:t>
      </w:r>
      <w:r w:rsidR="003919B5">
        <w:rPr>
          <w:rFonts w:ascii="Sylfaen" w:hAnsi="Sylfaen"/>
          <w:sz w:val="22"/>
          <w:szCs w:val="22"/>
          <w:lang w:val="ka-GE"/>
        </w:rPr>
        <w:t xml:space="preserve">, რაც გამოწვეულია </w:t>
      </w:r>
      <w:r>
        <w:rPr>
          <w:rFonts w:ascii="Sylfaen" w:hAnsi="Sylfaen"/>
          <w:sz w:val="22"/>
          <w:szCs w:val="22"/>
          <w:lang w:val="ka-GE"/>
        </w:rPr>
        <w:t>ხმოვანი საერთაშორისო ტრაფიკის მომსახურების ტრადიციული ტექნოლოგიების ჩანაცვლებით ისეთი ალტერნატიული მომსახურებებით, როგორებიც არის „</w:t>
      </w:r>
      <w:proofErr w:type="spellStart"/>
      <w:r>
        <w:rPr>
          <w:rFonts w:ascii="Sylfaen" w:hAnsi="Sylfaen"/>
          <w:sz w:val="22"/>
          <w:szCs w:val="22"/>
        </w:rPr>
        <w:t>Viber</w:t>
      </w:r>
      <w:proofErr w:type="spellEnd"/>
      <w:r>
        <w:rPr>
          <w:rFonts w:ascii="Sylfaen" w:hAnsi="Sylfaen"/>
          <w:sz w:val="22"/>
          <w:szCs w:val="22"/>
          <w:lang w:val="ka-GE"/>
        </w:rPr>
        <w:t>“, „</w:t>
      </w:r>
      <w:proofErr w:type="spellStart"/>
      <w:r>
        <w:rPr>
          <w:rFonts w:ascii="Sylfaen" w:hAnsi="Sylfaen"/>
          <w:sz w:val="22"/>
          <w:szCs w:val="22"/>
        </w:rPr>
        <w:t>WhatsApp</w:t>
      </w:r>
      <w:proofErr w:type="spellEnd"/>
      <w:r>
        <w:rPr>
          <w:rFonts w:ascii="Sylfaen" w:hAnsi="Sylfaen"/>
          <w:sz w:val="22"/>
          <w:szCs w:val="22"/>
          <w:lang w:val="ka-GE"/>
        </w:rPr>
        <w:t xml:space="preserve">“ და ა.შ. </w:t>
      </w:r>
    </w:p>
    <w:p w:rsidR="00451FB1" w:rsidRDefault="00451FB1" w:rsidP="00451FB1">
      <w:pPr>
        <w:pStyle w:val="HTMLPreformatted"/>
        <w:shd w:val="clear" w:color="auto" w:fill="FFFFFF"/>
        <w:spacing w:after="240"/>
        <w:jc w:val="both"/>
        <w:rPr>
          <w:rFonts w:ascii="Sylfaen" w:hAnsi="Sylfaen" w:cs="Sylfaen"/>
          <w:sz w:val="22"/>
          <w:szCs w:val="22"/>
          <w:lang w:val="ka-GE"/>
        </w:rPr>
      </w:pPr>
      <w:r>
        <w:rPr>
          <w:rFonts w:ascii="Sylfaen" w:hAnsi="Sylfaen"/>
          <w:sz w:val="22"/>
          <w:szCs w:val="22"/>
          <w:lang w:val="ka-GE"/>
        </w:rPr>
        <w:t xml:space="preserve">კომისია ასევე აღნიშნავს, რომ მოქმედი რეგულაცია უზრუნველყოფს </w:t>
      </w:r>
      <w:r>
        <w:rPr>
          <w:rFonts w:ascii="Sylfaen" w:hAnsi="Sylfaen" w:cs="Sylfaen"/>
          <w:sz w:val="22"/>
          <w:szCs w:val="22"/>
          <w:lang w:val="ka-GE"/>
        </w:rPr>
        <w:t>სატელეკომუნიკაციო ბაზარზე ყველა ავტორიზებული პირის თანაბარ კონკურენტულ პირობებში ყოფნას, რაც განსაზღვრავს ბაზარზე მათი საქმიანობის კონკურენტულ პირობებთან თავსებადობას.</w:t>
      </w:r>
    </w:p>
    <w:p w:rsidR="00451FB1" w:rsidRDefault="00451FB1" w:rsidP="00451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Sylfaen" w:eastAsia="Times New Roman" w:hAnsi="Sylfaen" w:cs="Sylfaen"/>
          <w:bCs/>
          <w:color w:val="000000"/>
          <w:lang w:val="ka-GE"/>
        </w:rPr>
      </w:pPr>
      <w:r>
        <w:rPr>
          <w:rFonts w:ascii="Sylfaen" w:eastAsia="Times New Roman" w:hAnsi="Sylfaen" w:cs="Sylfaen"/>
          <w:bCs/>
          <w:color w:val="000000"/>
          <w:lang w:val="ka-GE"/>
        </w:rPr>
        <w:t>ყოველივე ზემოაღნიშნულიდან გამომდინარე</w:t>
      </w:r>
      <w:r>
        <w:rPr>
          <w:rFonts w:ascii="Sylfaen" w:eastAsia="Times New Roman" w:hAnsi="Sylfaen" w:cs="Sylfaen"/>
          <w:bCs/>
          <w:color w:val="000000"/>
        </w:rPr>
        <w:t>,</w:t>
      </w:r>
      <w:r>
        <w:rPr>
          <w:rFonts w:ascii="Sylfaen" w:eastAsia="Times New Roman" w:hAnsi="Sylfaen" w:cs="Sylfaen"/>
          <w:bCs/>
          <w:color w:val="000000"/>
          <w:lang w:val="ka-GE"/>
        </w:rPr>
        <w:t xml:space="preserve"> კომისიას მიზანშეწონილად მიაჩნია  </w:t>
      </w:r>
      <w:r>
        <w:rPr>
          <w:rFonts w:ascii="Sylfaen" w:hAnsi="Sylfaen" w:cs="Sylfaen"/>
          <w:bCs/>
          <w:color w:val="000000"/>
          <w:lang w:val="ka-GE"/>
        </w:rPr>
        <w:t xml:space="preserve">”საქართველოში საერთაშორისო ზარების ტერმინაციის დროებითი რეგულაციის დადგენის თაობაზე” საქართველოს კომუნიკაციების ეროვნული კომისიის 2017 წლის 16 მაისის №345/22 გადაწყვეტილებით </w:t>
      </w:r>
      <w:r>
        <w:rPr>
          <w:rFonts w:ascii="Sylfaen" w:eastAsia="Times New Roman" w:hAnsi="Sylfaen"/>
          <w:bCs/>
          <w:color w:val="000000"/>
          <w:lang w:val="ka-GE"/>
        </w:rPr>
        <w:t xml:space="preserve">დადგენილი საერთაშორისო ზარების ტერმინაციის დროებითი რეგულაციის პირობების მოქმედების ვადა </w:t>
      </w:r>
      <w:r>
        <w:rPr>
          <w:rFonts w:ascii="Sylfaen" w:hAnsi="Sylfaen" w:cs="Sylfaen"/>
          <w:lang w:val="ka-GE"/>
        </w:rPr>
        <w:t>განისაზღვროს</w:t>
      </w:r>
      <w:r>
        <w:rPr>
          <w:lang w:val="ka-GE"/>
        </w:rPr>
        <w:t xml:space="preserve"> </w:t>
      </w:r>
      <w:r>
        <w:rPr>
          <w:rFonts w:ascii="Sylfaen" w:hAnsi="Sylfaen"/>
          <w:lang w:val="ka-GE"/>
        </w:rPr>
        <w:t>2019 წლის 31 დეკემბრამდე</w:t>
      </w:r>
      <w:r>
        <w:rPr>
          <w:rFonts w:ascii="Sylfaen" w:eastAsia="Times New Roman" w:hAnsi="Sylfaen"/>
          <w:bCs/>
          <w:color w:val="000000"/>
          <w:lang w:val="ka-GE"/>
        </w:rPr>
        <w:t>.</w:t>
      </w:r>
    </w:p>
    <w:p w:rsidR="00451FB1" w:rsidRPr="0061605A" w:rsidRDefault="00451FB1" w:rsidP="00451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Sylfaen" w:eastAsia="Times New Roman" w:hAnsi="Sylfaen" w:cs="Sylfaen"/>
          <w:bCs/>
          <w:color w:val="000000"/>
        </w:rPr>
      </w:pPr>
      <w:r>
        <w:rPr>
          <w:rFonts w:ascii="Sylfaen" w:eastAsia="Times New Roman" w:hAnsi="Sylfaen" w:cs="Sylfaen"/>
          <w:bCs/>
          <w:color w:val="000000"/>
          <w:lang w:val="ka-GE"/>
        </w:rPr>
        <w:t xml:space="preserve">„ელექტრონული კომუნიკაციების შესახებ“ საქართველოს კანონის მე-11 მუხლის მე-3 პუნქტის „პ“ ქვეპუნქტის, საქართველოს ზოგადი ადმინისტრაციული კოდექსის 63-ე მუხლისა და IX თავის შესაბამისად, კომისიამ კენჭისყრის შედეგად, </w:t>
      </w:r>
      <w:r w:rsidR="0061605A">
        <w:rPr>
          <w:rFonts w:ascii="Sylfaen" w:eastAsia="Times New Roman" w:hAnsi="Sylfaen" w:cs="Sylfaen"/>
          <w:bCs/>
          <w:color w:val="000000"/>
        </w:rPr>
        <w:t>…………………………………………………………………………………………………………….</w:t>
      </w:r>
    </w:p>
    <w:p w:rsidR="00451FB1" w:rsidRDefault="00451FB1" w:rsidP="00451FB1">
      <w:pPr>
        <w:pStyle w:val="HTMLPreformatted"/>
        <w:shd w:val="clear" w:color="auto" w:fill="FFFFFF"/>
        <w:spacing w:after="240"/>
        <w:jc w:val="both"/>
        <w:rPr>
          <w:rFonts w:ascii="Sylfaen" w:hAnsi="Sylfaen"/>
          <w:b/>
          <w:sz w:val="22"/>
          <w:szCs w:val="22"/>
          <w:lang w:val="ka-GE"/>
        </w:rPr>
      </w:pPr>
      <w:r>
        <w:rPr>
          <w:rFonts w:ascii="Sylfaen" w:hAnsi="Sylfaen"/>
          <w:b/>
          <w:sz w:val="22"/>
          <w:szCs w:val="22"/>
          <w:lang w:val="ka-GE"/>
        </w:rPr>
        <w:tab/>
        <w:t xml:space="preserve">გ ა დ ა წ ყ ვ ი ტ ა :   </w:t>
      </w:r>
    </w:p>
    <w:p w:rsidR="00451FB1" w:rsidRDefault="00451FB1" w:rsidP="00451FB1">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heme="minorEastAsia" w:hAnsi="Sylfaen" w:cs="Sylfaen"/>
          <w:lang w:val="ka-GE"/>
        </w:rPr>
      </w:pPr>
      <w:r>
        <w:rPr>
          <w:rFonts w:ascii="Sylfaen" w:hAnsi="Sylfaen" w:cs="Sylfaen"/>
          <w:bCs/>
          <w:color w:val="000000"/>
          <w:lang w:val="ka-GE"/>
        </w:rPr>
        <w:t>”საქართველოში საერთაშორისო ზარების ტერმინაციის დროებითი რეგულაციის დადგენის თაობაზე” საქართველოს კომუნიკაციების ეროვნული კომისიის 2017 წლის 16 მაისის №345/22 გადაწყვეტილებაში შეტანილ იქნას ცვლილებები და გადაწყვეტილების მე-2 და მე-8 პუნქტები ჩამოყალიბდეს შემდეგი რედაქციით:</w:t>
      </w:r>
    </w:p>
    <w:p w:rsidR="00451FB1" w:rsidRDefault="00451FB1" w:rsidP="00451FB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heme="minorEastAsia" w:hAnsi="Sylfaen" w:cs="Sylfaen"/>
          <w:lang w:val="ka-GE"/>
        </w:rPr>
      </w:pPr>
      <w:r>
        <w:rPr>
          <w:rFonts w:ascii="Sylfaen" w:hAnsi="Sylfaen" w:cs="Sylfaen"/>
          <w:bCs/>
          <w:color w:val="000000"/>
          <w:lang w:val="ka-GE"/>
        </w:rPr>
        <w:t xml:space="preserve"> “</w:t>
      </w:r>
      <w:r>
        <w:rPr>
          <w:rFonts w:ascii="Sylfaen" w:hAnsi="Sylfaen" w:cs="Sylfaen"/>
          <w:b/>
          <w:bCs/>
          <w:color w:val="000000"/>
        </w:rPr>
        <w:t>2</w:t>
      </w:r>
      <w:r>
        <w:rPr>
          <w:rFonts w:ascii="Sylfaen" w:hAnsi="Sylfaen" w:cs="Sylfaen"/>
          <w:bCs/>
          <w:color w:val="000000"/>
        </w:rPr>
        <w:t xml:space="preserve">. </w:t>
      </w:r>
      <w:r>
        <w:rPr>
          <w:rFonts w:ascii="Sylfaen" w:eastAsia="Times New Roman" w:hAnsi="Sylfaen" w:cs="Sylfaen"/>
          <w:lang w:val="ka-GE"/>
        </w:rPr>
        <w:t xml:space="preserve">დაევალოთ  </w:t>
      </w:r>
      <w:r>
        <w:rPr>
          <w:rFonts w:ascii="Sylfaen" w:hAnsi="Sylfaen" w:cs="Sylfaen"/>
          <w:lang w:val="ka-GE"/>
        </w:rPr>
        <w:t>შპს ,,მაგთიკომს”, შპს ,,ვიონი საქართველოს“, სს „სილქნეტს“, შპს „ახალ ქსელებს“, შპს „ახტელს“, შპს „ივერია ქსელს“ და  შპს „საქართველოს ცენტრალური კავშირგაბმულობის კორპორაციას“ 201</w:t>
      </w:r>
      <w:r w:rsidR="00753BCE">
        <w:rPr>
          <w:rFonts w:ascii="Sylfaen" w:hAnsi="Sylfaen" w:cs="Sylfaen"/>
          <w:lang w:val="ka-GE"/>
        </w:rPr>
        <w:t>9</w:t>
      </w:r>
      <w:r>
        <w:rPr>
          <w:rFonts w:ascii="Sylfaen" w:hAnsi="Sylfaen" w:cs="Sylfaen"/>
          <w:lang w:val="ka-GE"/>
        </w:rPr>
        <w:t xml:space="preserve"> წლის </w:t>
      </w:r>
      <w:r>
        <w:rPr>
          <w:rFonts w:ascii="Sylfaen" w:hAnsi="Sylfaen" w:cs="Sylfaen"/>
        </w:rPr>
        <w:t>1</w:t>
      </w:r>
      <w:r>
        <w:rPr>
          <w:rFonts w:ascii="Sylfaen" w:hAnsi="Sylfaen" w:cs="Sylfaen"/>
          <w:lang w:val="ka-GE"/>
        </w:rPr>
        <w:t xml:space="preserve"> </w:t>
      </w:r>
      <w:r w:rsidR="00753BCE">
        <w:rPr>
          <w:rFonts w:ascii="Sylfaen" w:hAnsi="Sylfaen" w:cs="Sylfaen"/>
          <w:lang w:val="ka-GE"/>
        </w:rPr>
        <w:t>ივლისამდე</w:t>
      </w:r>
      <w:r>
        <w:rPr>
          <w:rFonts w:ascii="Sylfaen" w:hAnsi="Sylfaen" w:cs="Sylfaen"/>
          <w:lang w:val="ka-GE"/>
        </w:rPr>
        <w:t xml:space="preserve"> გამოსაქვეყნებლად კომისიაში წარმოადგინონ საკუთარ ქსელში საერთაშორისო ზარის დასრულების მომსახურების  შეთავაზების წინადადება (მოწვევის ოფერტა), რომელიც უნდა მოიცავდეს მხოლოდ საერთაშორისო ზარის დასრულების  მომსახურების  მიწოდების არსებით პირობებს, მათ შორის:</w:t>
      </w:r>
    </w:p>
    <w:p w:rsidR="00451FB1" w:rsidRDefault="00451FB1" w:rsidP="00451FB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heme="minorEastAsia" w:hAnsi="Sylfaen" w:cs="Sylfaen"/>
          <w:lang w:val="ka-GE"/>
        </w:rPr>
      </w:pPr>
      <w:r>
        <w:rPr>
          <w:rFonts w:ascii="Sylfaen" w:hAnsi="Sylfaen" w:cs="Sylfaen"/>
          <w:lang w:val="ka-GE"/>
        </w:rPr>
        <w:t>ა) საერთაშორისო ზარის დასრულების ტარიფები, განზომილების შესაბამის ერთეულებში - ა.შ.შ. დოლარი/წუთი;</w:t>
      </w:r>
    </w:p>
    <w:p w:rsidR="00451FB1" w:rsidRDefault="00451FB1" w:rsidP="00451FB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lang w:val="ka-GE"/>
        </w:rPr>
      </w:pPr>
    </w:p>
    <w:p w:rsidR="00451FB1" w:rsidRDefault="00451FB1" w:rsidP="00451FB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lang w:val="ka-GE"/>
        </w:rPr>
      </w:pPr>
      <w:r>
        <w:rPr>
          <w:rFonts w:ascii="Sylfaen" w:hAnsi="Sylfaen" w:cs="Sylfaen"/>
          <w:lang w:val="ka-GE"/>
        </w:rPr>
        <w:t>ბ)   ანგარიშსწორების პირობები.</w:t>
      </w:r>
    </w:p>
    <w:p w:rsidR="00451FB1" w:rsidRDefault="00451FB1" w:rsidP="00451FB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lang w:val="ka-GE"/>
        </w:rPr>
      </w:pPr>
    </w:p>
    <w:p w:rsidR="00451FB1" w:rsidRDefault="00451FB1" w:rsidP="00451FB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720"/>
        <w:jc w:val="both"/>
        <w:rPr>
          <w:rFonts w:ascii="Sylfaen" w:hAnsi="Sylfaen" w:cs="Sylfaen"/>
          <w:bCs/>
          <w:color w:val="000000"/>
          <w:sz w:val="22"/>
          <w:szCs w:val="22"/>
          <w:lang w:val="ka-GE"/>
        </w:rPr>
      </w:pPr>
      <w:r>
        <w:rPr>
          <w:rFonts w:ascii="Sylfaen" w:hAnsi="Sylfaen" w:cs="Sylfaen"/>
          <w:bCs/>
          <w:color w:val="000000"/>
          <w:sz w:val="22"/>
          <w:szCs w:val="22"/>
          <w:lang w:val="ka-GE"/>
        </w:rPr>
        <w:t xml:space="preserve"> „</w:t>
      </w:r>
      <w:r>
        <w:rPr>
          <w:rFonts w:ascii="Sylfaen" w:hAnsi="Sylfaen" w:cs="Sylfaen"/>
          <w:b/>
          <w:bCs/>
          <w:color w:val="000000"/>
          <w:sz w:val="22"/>
          <w:szCs w:val="22"/>
          <w:lang w:val="ka-GE"/>
        </w:rPr>
        <w:t>8</w:t>
      </w:r>
      <w:r>
        <w:rPr>
          <w:rFonts w:ascii="Sylfaen" w:hAnsi="Sylfaen" w:cs="Sylfaen"/>
          <w:bCs/>
          <w:color w:val="000000"/>
          <w:sz w:val="22"/>
          <w:szCs w:val="22"/>
          <w:lang w:val="ka-GE"/>
        </w:rPr>
        <w:t xml:space="preserve">. </w:t>
      </w:r>
      <w:r>
        <w:rPr>
          <w:rFonts w:ascii="Sylfaen" w:hAnsi="Sylfaen" w:cs="Sylfaen"/>
          <w:sz w:val="22"/>
          <w:szCs w:val="22"/>
          <w:lang w:val="ka-GE"/>
        </w:rPr>
        <w:t xml:space="preserve">გადაწყვეტილების </w:t>
      </w:r>
      <w:r>
        <w:rPr>
          <w:rFonts w:ascii="Sylfaen" w:hAnsi="Sylfaen"/>
          <w:bCs/>
          <w:sz w:val="22"/>
          <w:szCs w:val="22"/>
          <w:lang w:val="ka-GE"/>
        </w:rPr>
        <w:t>მოქმედების ვადა განისაზღვროს 201</w:t>
      </w:r>
      <w:r>
        <w:rPr>
          <w:rFonts w:ascii="Sylfaen" w:hAnsi="Sylfaen"/>
          <w:bCs/>
          <w:sz w:val="22"/>
          <w:szCs w:val="22"/>
        </w:rPr>
        <w:t>9</w:t>
      </w:r>
      <w:r>
        <w:rPr>
          <w:rFonts w:ascii="Sylfaen" w:hAnsi="Sylfaen"/>
          <w:bCs/>
          <w:sz w:val="22"/>
          <w:szCs w:val="22"/>
          <w:lang w:val="ka-GE"/>
        </w:rPr>
        <w:t xml:space="preserve"> წლის </w:t>
      </w:r>
      <w:r w:rsidR="00753BCE">
        <w:rPr>
          <w:rFonts w:ascii="Sylfaen" w:hAnsi="Sylfaen"/>
          <w:bCs/>
          <w:sz w:val="22"/>
          <w:szCs w:val="22"/>
          <w:lang w:val="ka-GE"/>
        </w:rPr>
        <w:t>31 დეკემბრის</w:t>
      </w:r>
      <w:r>
        <w:rPr>
          <w:rFonts w:ascii="Sylfaen" w:hAnsi="Sylfaen"/>
          <w:bCs/>
          <w:sz w:val="22"/>
          <w:szCs w:val="22"/>
          <w:lang w:val="ka-GE"/>
        </w:rPr>
        <w:t xml:space="preserve"> ჩათვლით</w:t>
      </w:r>
      <w:r>
        <w:rPr>
          <w:rFonts w:ascii="Sylfaen" w:hAnsi="Sylfaen" w:cs="Sylfaen"/>
          <w:sz w:val="22"/>
          <w:szCs w:val="22"/>
          <w:lang w:val="ka-GE"/>
        </w:rPr>
        <w:t>;</w:t>
      </w:r>
    </w:p>
    <w:p w:rsidR="00451FB1" w:rsidRDefault="00451FB1" w:rsidP="00451FB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Sylfaen" w:eastAsia="Times New Roman" w:hAnsi="Sylfaen"/>
          <w:lang w:val="ka-GE"/>
        </w:rPr>
      </w:pPr>
      <w:r>
        <w:rPr>
          <w:rFonts w:ascii="Sylfaen" w:hAnsi="Sylfaen" w:cs="Sylfaen"/>
          <w:lang w:val="ka-GE"/>
        </w:rPr>
        <w:t xml:space="preserve">დაევალოთ შპს ,,მაგთიკომს”, შპს ,,ვიონი საქართველოს“, სს „სილქნეტს“, შპს „ახალ ქსელებს“, შპს „ახტელს“, შპს „ივერია ქსელს“ და შპს „საქართველოს ცენტრალური </w:t>
      </w:r>
      <w:r>
        <w:rPr>
          <w:rFonts w:ascii="Sylfaen" w:hAnsi="Sylfaen" w:cs="Sylfaen"/>
          <w:lang w:val="ka-GE"/>
        </w:rPr>
        <w:lastRenderedPageBreak/>
        <w:t>კავშირგაბმულობის კორპორაციას“, დანერგილი ტესტირების სისტემის ეფექტური გამოყენებით საერთაშორისო ზარების დასრულების მონიტორინგი. უზრუნველყონ ტესტირებით მიღებული მონაცემების კომისიისათვის ყოველდღიურად შეტყობინება, მათ შორის, განხორციელებული სატესტო ზარების რაოდენობის შესახებ, მონაცემების გაცვლა, აღმოჩენილი ნომრების ერთიანი ბაზის შექმნა, ტესტირების შედეგებთან დაკავშირებით სამუშაო შეხვედრების პერიოდულად მოწყობა;</w:t>
      </w:r>
    </w:p>
    <w:p w:rsidR="00451FB1" w:rsidRDefault="00451FB1" w:rsidP="00451FB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Sylfaen" w:eastAsia="Times New Roman" w:hAnsi="Sylfaen"/>
          <w:lang w:val="ka-GE"/>
        </w:rPr>
      </w:pPr>
    </w:p>
    <w:p w:rsidR="00451FB1" w:rsidRDefault="00451FB1" w:rsidP="00451FB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Sylfaen" w:hAnsi="Sylfaen"/>
          <w:lang w:val="ka-GE"/>
        </w:rPr>
      </w:pPr>
      <w:r>
        <w:rPr>
          <w:rFonts w:ascii="Sylfaen" w:hAnsi="Sylfaen" w:cs="Sylfaen"/>
          <w:lang w:val="ka-GE"/>
        </w:rPr>
        <w:t>გადაწყვეტილება</w:t>
      </w:r>
      <w:r>
        <w:rPr>
          <w:lang w:val="ka-GE"/>
        </w:rPr>
        <w:t xml:space="preserve"> </w:t>
      </w:r>
      <w:r>
        <w:rPr>
          <w:rFonts w:ascii="Sylfaen" w:hAnsi="Sylfaen" w:cs="Sylfaen"/>
          <w:lang w:val="ka-GE"/>
        </w:rPr>
        <w:t>ძალაში</w:t>
      </w:r>
      <w:r>
        <w:rPr>
          <w:lang w:val="ka-GE"/>
        </w:rPr>
        <w:t xml:space="preserve">  </w:t>
      </w:r>
      <w:r>
        <w:rPr>
          <w:rFonts w:ascii="Sylfaen" w:hAnsi="Sylfaen" w:cs="Sylfaen"/>
          <w:lang w:val="ka-GE"/>
        </w:rPr>
        <w:t>შევიდეს</w:t>
      </w:r>
      <w:r>
        <w:rPr>
          <w:lang w:val="ka-GE"/>
        </w:rPr>
        <w:t xml:space="preserve"> </w:t>
      </w:r>
      <w:r>
        <w:rPr>
          <w:rFonts w:ascii="Sylfaen" w:hAnsi="Sylfaen" w:cs="Sylfaen"/>
          <w:lang w:val="ka-GE"/>
        </w:rPr>
        <w:t>მისი</w:t>
      </w:r>
      <w:r>
        <w:rPr>
          <w:lang w:val="ka-GE"/>
        </w:rPr>
        <w:t xml:space="preserve"> </w:t>
      </w:r>
      <w:r>
        <w:rPr>
          <w:rFonts w:ascii="Sylfaen" w:hAnsi="Sylfaen" w:cs="Sylfaen"/>
          <w:lang w:val="ka-GE"/>
        </w:rPr>
        <w:t>სარეზოლუციო</w:t>
      </w:r>
      <w:r>
        <w:rPr>
          <w:lang w:val="ka-GE"/>
        </w:rPr>
        <w:t xml:space="preserve"> </w:t>
      </w:r>
      <w:r>
        <w:rPr>
          <w:rFonts w:ascii="Sylfaen" w:hAnsi="Sylfaen" w:cs="Sylfaen"/>
          <w:lang w:val="ka-GE"/>
        </w:rPr>
        <w:t>ნაწილის</w:t>
      </w:r>
      <w:r>
        <w:rPr>
          <w:lang w:val="ka-GE"/>
        </w:rPr>
        <w:t xml:space="preserve"> </w:t>
      </w:r>
      <w:r>
        <w:rPr>
          <w:rFonts w:ascii="Sylfaen" w:hAnsi="Sylfaen" w:cs="Sylfaen"/>
          <w:lang w:val="ka-GE"/>
        </w:rPr>
        <w:t>კომისიის</w:t>
      </w:r>
      <w:r>
        <w:rPr>
          <w:lang w:val="ka-GE"/>
        </w:rPr>
        <w:t xml:space="preserve"> </w:t>
      </w:r>
      <w:r>
        <w:rPr>
          <w:rFonts w:ascii="Sylfaen" w:hAnsi="Sylfaen" w:cs="Sylfaen"/>
          <w:lang w:val="ka-GE"/>
        </w:rPr>
        <w:t>სხდომაზე</w:t>
      </w:r>
      <w:r>
        <w:rPr>
          <w:lang w:val="ka-GE"/>
        </w:rPr>
        <w:t xml:space="preserve"> </w:t>
      </w:r>
      <w:r>
        <w:rPr>
          <w:rFonts w:ascii="Sylfaen" w:hAnsi="Sylfaen" w:cs="Sylfaen"/>
          <w:lang w:val="ka-GE"/>
        </w:rPr>
        <w:t>გამოცხადებისთანავე</w:t>
      </w:r>
      <w:r>
        <w:rPr>
          <w:rFonts w:ascii="Sylfaen" w:hAnsi="Sylfaen"/>
          <w:lang w:val="ka-GE"/>
        </w:rPr>
        <w:t>;</w:t>
      </w:r>
    </w:p>
    <w:p w:rsidR="00451FB1" w:rsidRDefault="00451FB1" w:rsidP="00451FB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Sylfaen" w:hAnsi="Sylfaen"/>
          <w:lang w:val="ka-GE"/>
        </w:rPr>
      </w:pPr>
    </w:p>
    <w:p w:rsidR="00451FB1" w:rsidRDefault="00451FB1" w:rsidP="00451FB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Sylfaen" w:eastAsia="Times New Roman" w:hAnsi="Sylfaen"/>
          <w:lang w:val="ka-GE"/>
        </w:rPr>
      </w:pPr>
      <w:r>
        <w:rPr>
          <w:rFonts w:ascii="Sylfaen" w:eastAsia="Times New Roman" w:hAnsi="Sylfaen" w:cs="Sylfaen"/>
          <w:lang w:val="ka-GE"/>
        </w:rPr>
        <w:t>გადაწყვეტილება</w:t>
      </w:r>
      <w:r>
        <w:rPr>
          <w:rFonts w:ascii="Times New Roman" w:eastAsia="Times New Roman" w:hAnsi="Times New Roman"/>
          <w:lang w:val="ka-GE"/>
        </w:rPr>
        <w:t xml:space="preserve"> </w:t>
      </w:r>
      <w:r>
        <w:rPr>
          <w:rFonts w:ascii="Sylfaen" w:eastAsia="Times New Roman" w:hAnsi="Sylfaen" w:cs="Sylfaen"/>
          <w:lang w:val="ka-GE"/>
        </w:rPr>
        <w:t>შეიძლება</w:t>
      </w:r>
      <w:r>
        <w:rPr>
          <w:rFonts w:ascii="Times New Roman" w:eastAsia="Times New Roman" w:hAnsi="Times New Roman"/>
          <w:lang w:val="ka-GE"/>
        </w:rPr>
        <w:t xml:space="preserve"> </w:t>
      </w:r>
      <w:r>
        <w:rPr>
          <w:rFonts w:ascii="Sylfaen" w:eastAsia="Times New Roman" w:hAnsi="Sylfaen" w:cs="Sylfaen"/>
          <w:lang w:val="ka-GE"/>
        </w:rPr>
        <w:t>გასაჩივრდეს</w:t>
      </w:r>
      <w:r>
        <w:rPr>
          <w:rFonts w:ascii="Times New Roman" w:eastAsia="Times New Roman" w:hAnsi="Times New Roman"/>
          <w:lang w:val="ka-GE"/>
        </w:rPr>
        <w:t xml:space="preserve"> </w:t>
      </w:r>
      <w:r>
        <w:rPr>
          <w:rFonts w:ascii="Sylfaen" w:eastAsia="Times New Roman" w:hAnsi="Sylfaen" w:cs="Sylfaen"/>
          <w:lang w:val="ka-GE"/>
        </w:rPr>
        <w:t>ქალაქ</w:t>
      </w:r>
      <w:r>
        <w:rPr>
          <w:rFonts w:ascii="Times New Roman" w:eastAsia="Times New Roman" w:hAnsi="Times New Roman"/>
          <w:lang w:val="ka-GE"/>
        </w:rPr>
        <w:t xml:space="preserve"> </w:t>
      </w:r>
      <w:r>
        <w:rPr>
          <w:rFonts w:ascii="Sylfaen" w:eastAsia="Times New Roman" w:hAnsi="Sylfaen" w:cs="Sylfaen"/>
          <w:lang w:val="ka-GE"/>
        </w:rPr>
        <w:t>თბილისის</w:t>
      </w:r>
      <w:r>
        <w:rPr>
          <w:rFonts w:ascii="Times New Roman" w:eastAsia="Times New Roman" w:hAnsi="Times New Roman"/>
          <w:lang w:val="ka-GE"/>
        </w:rPr>
        <w:t xml:space="preserve"> </w:t>
      </w:r>
      <w:r>
        <w:rPr>
          <w:rFonts w:ascii="Sylfaen" w:eastAsia="Times New Roman" w:hAnsi="Sylfaen" w:cs="Sylfaen"/>
          <w:lang w:val="ka-GE"/>
        </w:rPr>
        <w:t>საქალაქო</w:t>
      </w:r>
      <w:r>
        <w:rPr>
          <w:rFonts w:ascii="Times New Roman" w:eastAsia="Times New Roman" w:hAnsi="Times New Roman"/>
          <w:lang w:val="ka-GE"/>
        </w:rPr>
        <w:t xml:space="preserve"> </w:t>
      </w:r>
      <w:r>
        <w:rPr>
          <w:rFonts w:ascii="Sylfaen" w:eastAsia="Times New Roman" w:hAnsi="Sylfaen" w:cs="Sylfaen"/>
          <w:lang w:val="ka-GE"/>
        </w:rPr>
        <w:t>სასამართლოს</w:t>
      </w:r>
      <w:r>
        <w:rPr>
          <w:rFonts w:ascii="Times New Roman" w:eastAsia="Times New Roman" w:hAnsi="Times New Roman"/>
          <w:lang w:val="ka-GE"/>
        </w:rPr>
        <w:t xml:space="preserve"> </w:t>
      </w:r>
      <w:r>
        <w:rPr>
          <w:rFonts w:ascii="Sylfaen" w:eastAsia="Times New Roman" w:hAnsi="Sylfaen" w:cs="Sylfaen"/>
          <w:lang w:val="ka-GE"/>
        </w:rPr>
        <w:t>ადმინისტრაციულ</w:t>
      </w:r>
      <w:r>
        <w:rPr>
          <w:rFonts w:ascii="Times New Roman" w:eastAsia="Times New Roman" w:hAnsi="Times New Roman"/>
          <w:lang w:val="ka-GE"/>
        </w:rPr>
        <w:t xml:space="preserve"> </w:t>
      </w:r>
      <w:r>
        <w:rPr>
          <w:rFonts w:ascii="Sylfaen" w:eastAsia="Times New Roman" w:hAnsi="Sylfaen" w:cs="Sylfaen"/>
          <w:lang w:val="ka-GE"/>
        </w:rPr>
        <w:t>საქმეთა</w:t>
      </w:r>
      <w:r>
        <w:rPr>
          <w:rFonts w:ascii="Times New Roman" w:eastAsia="Times New Roman" w:hAnsi="Times New Roman"/>
          <w:lang w:val="ka-GE"/>
        </w:rPr>
        <w:t xml:space="preserve"> </w:t>
      </w:r>
      <w:r>
        <w:rPr>
          <w:rFonts w:ascii="Sylfaen" w:eastAsia="Times New Roman" w:hAnsi="Sylfaen" w:cs="Sylfaen"/>
          <w:lang w:val="ka-GE"/>
        </w:rPr>
        <w:t>კოლეგიაში</w:t>
      </w:r>
      <w:r>
        <w:rPr>
          <w:rFonts w:ascii="Times New Roman" w:eastAsia="Times New Roman" w:hAnsi="Times New Roman"/>
          <w:lang w:val="ka-GE"/>
        </w:rPr>
        <w:t xml:space="preserve"> (</w:t>
      </w:r>
      <w:r>
        <w:rPr>
          <w:rFonts w:ascii="Sylfaen" w:eastAsia="Times New Roman" w:hAnsi="Sylfaen" w:cs="Sylfaen"/>
          <w:lang w:val="ka-GE"/>
        </w:rPr>
        <w:t>მისამართი</w:t>
      </w:r>
      <w:r>
        <w:rPr>
          <w:rFonts w:ascii="Times New Roman" w:eastAsia="Times New Roman" w:hAnsi="Times New Roman"/>
          <w:lang w:val="ka-GE"/>
        </w:rPr>
        <w:t xml:space="preserve">: </w:t>
      </w:r>
      <w:r>
        <w:rPr>
          <w:rFonts w:ascii="Sylfaen" w:eastAsia="Times New Roman" w:hAnsi="Sylfaen" w:cs="Sylfaen"/>
          <w:lang w:val="ka-GE"/>
        </w:rPr>
        <w:t>ქ</w:t>
      </w:r>
      <w:r>
        <w:rPr>
          <w:rFonts w:ascii="Times New Roman" w:eastAsia="Times New Roman" w:hAnsi="Times New Roman"/>
          <w:lang w:val="ka-GE"/>
        </w:rPr>
        <w:t xml:space="preserve">. </w:t>
      </w:r>
      <w:r>
        <w:rPr>
          <w:rFonts w:ascii="Sylfaen" w:eastAsia="Times New Roman" w:hAnsi="Sylfaen" w:cs="Sylfaen"/>
          <w:lang w:val="ka-GE"/>
        </w:rPr>
        <w:t>თბილისი</w:t>
      </w:r>
      <w:r>
        <w:rPr>
          <w:rFonts w:ascii="Sylfaen" w:eastAsia="Times New Roman" w:hAnsi="Sylfaen"/>
          <w:lang w:val="ka-GE"/>
        </w:rPr>
        <w:t xml:space="preserve">, </w:t>
      </w:r>
      <w:r>
        <w:rPr>
          <w:rFonts w:ascii="Sylfaen" w:eastAsia="Times New Roman" w:hAnsi="Sylfaen" w:cs="Sylfaen"/>
          <w:lang w:val="ka-GE"/>
        </w:rPr>
        <w:t>დავით</w:t>
      </w:r>
      <w:r>
        <w:rPr>
          <w:rFonts w:ascii="Times New Roman" w:eastAsia="Times New Roman" w:hAnsi="Times New Roman"/>
          <w:lang w:val="ka-GE"/>
        </w:rPr>
        <w:t xml:space="preserve"> </w:t>
      </w:r>
      <w:r>
        <w:rPr>
          <w:rFonts w:ascii="Sylfaen" w:eastAsia="Times New Roman" w:hAnsi="Sylfaen" w:cs="Sylfaen"/>
          <w:lang w:val="ka-GE"/>
        </w:rPr>
        <w:t>აღმაშენებლის</w:t>
      </w:r>
      <w:r>
        <w:rPr>
          <w:rFonts w:ascii="Times New Roman" w:eastAsia="Times New Roman" w:hAnsi="Times New Roman"/>
          <w:lang w:val="ka-GE"/>
        </w:rPr>
        <w:t xml:space="preserve"> </w:t>
      </w:r>
      <w:r>
        <w:rPr>
          <w:rFonts w:ascii="Sylfaen" w:eastAsia="Times New Roman" w:hAnsi="Sylfaen" w:cs="Sylfaen"/>
          <w:lang w:val="ka-GE"/>
        </w:rPr>
        <w:t>ხეივანი,</w:t>
      </w:r>
      <w:r>
        <w:rPr>
          <w:rFonts w:ascii="Times New Roman" w:eastAsia="Times New Roman" w:hAnsi="Times New Roman"/>
          <w:lang w:val="ka-GE"/>
        </w:rPr>
        <w:t xml:space="preserve"> </w:t>
      </w:r>
      <w:r>
        <w:rPr>
          <w:rFonts w:ascii="Sylfaen" w:eastAsia="Times New Roman" w:hAnsi="Sylfaen" w:cs="Sylfaen"/>
          <w:lang w:val="ka-GE"/>
        </w:rPr>
        <w:t>მე</w:t>
      </w:r>
      <w:r>
        <w:rPr>
          <w:rFonts w:ascii="Times New Roman" w:eastAsia="Times New Roman" w:hAnsi="Times New Roman"/>
          <w:lang w:val="ka-GE"/>
        </w:rPr>
        <w:t xml:space="preserve">-12 </w:t>
      </w:r>
      <w:r>
        <w:rPr>
          <w:rFonts w:ascii="Sylfaen" w:eastAsia="Times New Roman" w:hAnsi="Sylfaen" w:cs="Sylfaen"/>
          <w:lang w:val="ka-GE"/>
        </w:rPr>
        <w:t>კმ</w:t>
      </w:r>
      <w:r>
        <w:rPr>
          <w:rFonts w:ascii="Sylfaen" w:eastAsia="Times New Roman" w:hAnsi="Sylfaen"/>
          <w:lang w:val="ka-GE"/>
        </w:rPr>
        <w:t>.,</w:t>
      </w:r>
      <w:r>
        <w:rPr>
          <w:rFonts w:ascii="Times New Roman" w:eastAsia="Times New Roman" w:hAnsi="Times New Roman"/>
          <w:lang w:val="ka-GE"/>
        </w:rPr>
        <w:t xml:space="preserve"> №6)  </w:t>
      </w:r>
      <w:r>
        <w:rPr>
          <w:rFonts w:ascii="Sylfaen" w:eastAsia="Times New Roman" w:hAnsi="Sylfaen" w:cs="Sylfaen"/>
          <w:lang w:val="ka-GE"/>
        </w:rPr>
        <w:t>ერთი</w:t>
      </w:r>
      <w:r>
        <w:rPr>
          <w:rFonts w:ascii="Times New Roman" w:eastAsia="Times New Roman" w:hAnsi="Times New Roman"/>
          <w:lang w:val="ka-GE"/>
        </w:rPr>
        <w:t xml:space="preserve"> </w:t>
      </w:r>
      <w:r>
        <w:rPr>
          <w:rFonts w:ascii="Sylfaen" w:eastAsia="Times New Roman" w:hAnsi="Sylfaen" w:cs="Sylfaen"/>
          <w:lang w:val="ka-GE"/>
        </w:rPr>
        <w:t>თვის</w:t>
      </w:r>
      <w:r>
        <w:rPr>
          <w:rFonts w:ascii="Times New Roman" w:eastAsia="Times New Roman" w:hAnsi="Times New Roman"/>
          <w:lang w:val="ka-GE"/>
        </w:rPr>
        <w:t xml:space="preserve"> </w:t>
      </w:r>
      <w:r>
        <w:rPr>
          <w:rFonts w:ascii="Sylfaen" w:eastAsia="Times New Roman" w:hAnsi="Sylfaen" w:cs="Sylfaen"/>
          <w:lang w:val="ka-GE"/>
        </w:rPr>
        <w:t>ვადაში</w:t>
      </w:r>
      <w:r>
        <w:rPr>
          <w:rFonts w:ascii="Sylfaen" w:eastAsia="Times New Roman" w:hAnsi="Sylfaen"/>
          <w:lang w:val="ka-GE"/>
        </w:rPr>
        <w:t>;</w:t>
      </w:r>
    </w:p>
    <w:p w:rsidR="00451FB1" w:rsidRDefault="00451FB1" w:rsidP="00451FB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Times New Roman" w:hAnsi="Sylfaen"/>
          <w:lang w:val="ka-GE"/>
        </w:rPr>
      </w:pPr>
    </w:p>
    <w:p w:rsidR="00451FB1" w:rsidRDefault="00451FB1" w:rsidP="00451FB1">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Sylfaen" w:hAnsi="Sylfaen"/>
          <w:lang w:val="ka-GE"/>
        </w:rPr>
      </w:pPr>
      <w:r>
        <w:rPr>
          <w:rFonts w:ascii="Sylfaen" w:eastAsia="Times New Roman" w:hAnsi="Sylfaen" w:cs="Sylfaen"/>
          <w:lang w:val="ka-GE"/>
        </w:rPr>
        <w:t>კონტროლი</w:t>
      </w:r>
      <w:r>
        <w:rPr>
          <w:rFonts w:ascii="Times New Roman" w:eastAsia="Times New Roman" w:hAnsi="Times New Roman"/>
          <w:lang w:val="ka-GE"/>
        </w:rPr>
        <w:t xml:space="preserve"> </w:t>
      </w:r>
      <w:r>
        <w:rPr>
          <w:rFonts w:ascii="Sylfaen" w:eastAsia="Times New Roman" w:hAnsi="Sylfaen" w:cs="Sylfaen"/>
          <w:lang w:val="ka-GE"/>
        </w:rPr>
        <w:t>აღნიშნული</w:t>
      </w:r>
      <w:r>
        <w:rPr>
          <w:rFonts w:ascii="Times New Roman" w:eastAsia="Times New Roman" w:hAnsi="Times New Roman"/>
          <w:lang w:val="ka-GE"/>
        </w:rPr>
        <w:t xml:space="preserve"> </w:t>
      </w:r>
      <w:r>
        <w:rPr>
          <w:rFonts w:ascii="Sylfaen" w:eastAsia="Times New Roman" w:hAnsi="Sylfaen" w:cs="Sylfaen"/>
          <w:lang w:val="ka-GE"/>
        </w:rPr>
        <w:t>გადაწყვეტილების</w:t>
      </w:r>
      <w:r>
        <w:rPr>
          <w:rFonts w:ascii="Times New Roman" w:eastAsia="Times New Roman" w:hAnsi="Times New Roman"/>
          <w:lang w:val="ka-GE"/>
        </w:rPr>
        <w:t xml:space="preserve"> </w:t>
      </w:r>
      <w:r>
        <w:rPr>
          <w:rFonts w:ascii="Sylfaen" w:eastAsia="Times New Roman" w:hAnsi="Sylfaen"/>
          <w:lang w:val="ka-GE"/>
        </w:rPr>
        <w:t xml:space="preserve">მე-2 პუნქტის </w:t>
      </w:r>
      <w:r>
        <w:rPr>
          <w:rFonts w:ascii="Sylfaen" w:eastAsia="Times New Roman" w:hAnsi="Sylfaen" w:cs="Sylfaen"/>
          <w:lang w:val="ka-GE"/>
        </w:rPr>
        <w:t>შესრულებაზე დაევალოს</w:t>
      </w:r>
      <w:r>
        <w:rPr>
          <w:rFonts w:ascii="Times New Roman" w:eastAsia="Times New Roman" w:hAnsi="Times New Roman"/>
          <w:lang w:val="ka-GE"/>
        </w:rPr>
        <w:t xml:space="preserve"> </w:t>
      </w:r>
      <w:r>
        <w:rPr>
          <w:rFonts w:ascii="Sylfaen" w:eastAsia="Times New Roman" w:hAnsi="Sylfaen" w:cs="Sylfaen"/>
          <w:lang w:val="ka-GE"/>
        </w:rPr>
        <w:t>კომისიის</w:t>
      </w:r>
      <w:r>
        <w:rPr>
          <w:rFonts w:ascii="Times New Roman" w:eastAsia="Times New Roman" w:hAnsi="Times New Roman"/>
          <w:lang w:val="ka-GE"/>
        </w:rPr>
        <w:t xml:space="preserve"> </w:t>
      </w:r>
      <w:r>
        <w:rPr>
          <w:rFonts w:ascii="Sylfaen" w:eastAsia="Times New Roman" w:hAnsi="Sylfaen" w:cs="Sylfaen"/>
          <w:lang w:val="ka-GE"/>
        </w:rPr>
        <w:t>აპარატის</w:t>
      </w:r>
      <w:r>
        <w:rPr>
          <w:rFonts w:ascii="Times New Roman" w:eastAsia="Times New Roman" w:hAnsi="Times New Roman"/>
          <w:lang w:val="ka-GE"/>
        </w:rPr>
        <w:t xml:space="preserve"> </w:t>
      </w:r>
      <w:r>
        <w:rPr>
          <w:rFonts w:ascii="Sylfaen" w:eastAsia="Times New Roman" w:hAnsi="Sylfaen"/>
          <w:lang w:val="ka-GE"/>
        </w:rPr>
        <w:t xml:space="preserve">სატელეკომუნიკაციო ინფრასტრუქტურისა და ტექნოლოგიების დეპარტამენტს </w:t>
      </w:r>
      <w:r>
        <w:rPr>
          <w:rFonts w:ascii="Times New Roman" w:eastAsia="Times New Roman" w:hAnsi="Times New Roman"/>
          <w:lang w:val="ka-GE"/>
        </w:rPr>
        <w:t>(</w:t>
      </w:r>
      <w:r>
        <w:rPr>
          <w:rFonts w:ascii="Sylfaen" w:eastAsia="Times New Roman" w:hAnsi="Sylfaen"/>
          <w:lang w:val="ka-GE"/>
        </w:rPr>
        <w:t>მ. ჯღამაძე</w:t>
      </w:r>
      <w:r>
        <w:rPr>
          <w:rFonts w:ascii="Times New Roman" w:eastAsia="Times New Roman" w:hAnsi="Times New Roman"/>
          <w:lang w:val="ka-GE"/>
        </w:rPr>
        <w:t>)</w:t>
      </w:r>
      <w:r>
        <w:rPr>
          <w:rFonts w:ascii="Sylfaen" w:eastAsia="Times New Roman" w:hAnsi="Sylfaen"/>
          <w:lang w:val="ka-GE"/>
        </w:rPr>
        <w:t>;</w:t>
      </w:r>
    </w:p>
    <w:p w:rsidR="00451FB1" w:rsidRDefault="00451FB1" w:rsidP="00451FB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lang w:val="ka-GE"/>
        </w:rPr>
      </w:pPr>
    </w:p>
    <w:p w:rsidR="00451FB1" w:rsidRPr="00C65A12" w:rsidRDefault="00451FB1" w:rsidP="00451FB1">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Sylfaen" w:hAnsi="Sylfaen"/>
        </w:rPr>
      </w:pPr>
      <w:r w:rsidRPr="00C65A12">
        <w:rPr>
          <w:rFonts w:ascii="Sylfaen" w:eastAsia="Times New Roman" w:hAnsi="Sylfaen" w:cs="Sylfaen"/>
          <w:lang w:val="ka-GE"/>
        </w:rPr>
        <w:t>კონტროლი</w:t>
      </w:r>
      <w:r w:rsidRPr="00C65A12">
        <w:rPr>
          <w:rFonts w:ascii="Times New Roman" w:eastAsia="Times New Roman" w:hAnsi="Times New Roman"/>
          <w:lang w:val="ka-GE"/>
        </w:rPr>
        <w:t xml:space="preserve"> </w:t>
      </w:r>
      <w:r w:rsidRPr="00C65A12">
        <w:rPr>
          <w:rFonts w:ascii="Sylfaen" w:eastAsia="Times New Roman" w:hAnsi="Sylfaen" w:cs="Sylfaen"/>
          <w:lang w:val="ka-GE"/>
        </w:rPr>
        <w:t>აღნიშნული</w:t>
      </w:r>
      <w:r w:rsidRPr="00C65A12">
        <w:rPr>
          <w:rFonts w:ascii="Times New Roman" w:eastAsia="Times New Roman" w:hAnsi="Times New Roman"/>
          <w:lang w:val="ka-GE"/>
        </w:rPr>
        <w:t xml:space="preserve"> </w:t>
      </w:r>
      <w:r w:rsidRPr="00C65A12">
        <w:rPr>
          <w:rFonts w:ascii="Sylfaen" w:eastAsia="Times New Roman" w:hAnsi="Sylfaen" w:cs="Sylfaen"/>
          <w:lang w:val="ka-GE"/>
        </w:rPr>
        <w:t>გადაწყვეტილების</w:t>
      </w:r>
      <w:r w:rsidRPr="00C65A12">
        <w:rPr>
          <w:rFonts w:ascii="Times New Roman" w:eastAsia="Times New Roman" w:hAnsi="Times New Roman"/>
          <w:lang w:val="ka-GE"/>
        </w:rPr>
        <w:t xml:space="preserve"> </w:t>
      </w:r>
      <w:r w:rsidRPr="00C65A12">
        <w:rPr>
          <w:rFonts w:ascii="Sylfaen" w:eastAsia="Times New Roman" w:hAnsi="Sylfaen" w:cs="Sylfaen"/>
          <w:lang w:val="ka-GE"/>
        </w:rPr>
        <w:t>შესრულებაზე (გარდა მე-2 პუნქტისა)</w:t>
      </w:r>
      <w:r w:rsidRPr="00C65A12">
        <w:rPr>
          <w:rFonts w:ascii="Times New Roman" w:eastAsia="Times New Roman" w:hAnsi="Times New Roman"/>
          <w:lang w:val="ka-GE"/>
        </w:rPr>
        <w:t xml:space="preserve"> </w:t>
      </w:r>
      <w:r w:rsidRPr="00C65A12">
        <w:rPr>
          <w:rFonts w:ascii="Sylfaen" w:eastAsia="Times New Roman" w:hAnsi="Sylfaen" w:cs="Sylfaen"/>
          <w:lang w:val="ka-GE"/>
        </w:rPr>
        <w:t>დაევალოს</w:t>
      </w:r>
      <w:r w:rsidRPr="00C65A12">
        <w:rPr>
          <w:rFonts w:ascii="Times New Roman" w:eastAsia="Times New Roman" w:hAnsi="Times New Roman"/>
          <w:lang w:val="ka-GE"/>
        </w:rPr>
        <w:t xml:space="preserve"> </w:t>
      </w:r>
      <w:r w:rsidRPr="00C65A12">
        <w:rPr>
          <w:rFonts w:ascii="Sylfaen" w:eastAsia="Times New Roman" w:hAnsi="Sylfaen" w:cs="Sylfaen"/>
          <w:lang w:val="ka-GE"/>
        </w:rPr>
        <w:t>კომისიის</w:t>
      </w:r>
      <w:r w:rsidRPr="00C65A12">
        <w:rPr>
          <w:rFonts w:ascii="Times New Roman" w:eastAsia="Times New Roman" w:hAnsi="Times New Roman"/>
          <w:lang w:val="ka-GE"/>
        </w:rPr>
        <w:t xml:space="preserve"> </w:t>
      </w:r>
      <w:r w:rsidRPr="00C65A12">
        <w:rPr>
          <w:rFonts w:ascii="Sylfaen" w:eastAsia="Times New Roman" w:hAnsi="Sylfaen" w:cs="Sylfaen"/>
          <w:lang w:val="ka-GE"/>
        </w:rPr>
        <w:t>აპარატის</w:t>
      </w:r>
      <w:r w:rsidRPr="00C65A12">
        <w:rPr>
          <w:rFonts w:ascii="Times New Roman" w:eastAsia="Times New Roman" w:hAnsi="Times New Roman"/>
          <w:lang w:val="ka-GE"/>
        </w:rPr>
        <w:t xml:space="preserve"> </w:t>
      </w:r>
      <w:r w:rsidRPr="00C65A12">
        <w:rPr>
          <w:rFonts w:ascii="Sylfaen" w:eastAsia="Times New Roman" w:hAnsi="Sylfaen"/>
          <w:lang w:val="ka-GE"/>
        </w:rPr>
        <w:t xml:space="preserve">სატელეკომუნიკაციო </w:t>
      </w:r>
      <w:r w:rsidRPr="00C65A12">
        <w:rPr>
          <w:rFonts w:ascii="Sylfaen" w:eastAsia="Times New Roman" w:hAnsi="Sylfaen" w:cs="Sylfaen"/>
          <w:lang w:val="ka-GE"/>
        </w:rPr>
        <w:t xml:space="preserve">ბაზრის რეგულირების </w:t>
      </w:r>
      <w:r w:rsidRPr="00C65A12">
        <w:rPr>
          <w:rFonts w:ascii="Times New Roman" w:eastAsia="Times New Roman" w:hAnsi="Times New Roman"/>
          <w:lang w:val="ka-GE"/>
        </w:rPr>
        <w:t xml:space="preserve"> </w:t>
      </w:r>
      <w:r w:rsidRPr="00C65A12">
        <w:rPr>
          <w:rFonts w:ascii="Sylfaen" w:eastAsia="Times New Roman" w:hAnsi="Sylfaen" w:cs="Sylfaen"/>
          <w:lang w:val="ka-GE"/>
        </w:rPr>
        <w:t xml:space="preserve">დეპარტამენტს </w:t>
      </w:r>
      <w:r w:rsidRPr="00C65A12">
        <w:rPr>
          <w:rFonts w:ascii="Times New Roman" w:eastAsia="Times New Roman" w:hAnsi="Times New Roman"/>
          <w:lang w:val="ka-GE"/>
        </w:rPr>
        <w:t>(</w:t>
      </w:r>
      <w:r w:rsidRPr="00C65A12">
        <w:rPr>
          <w:rFonts w:ascii="Sylfaen" w:eastAsia="Times New Roman" w:hAnsi="Sylfaen"/>
          <w:lang w:val="ka-GE"/>
        </w:rPr>
        <w:t>დ. გოგიჩაიშვილი</w:t>
      </w:r>
      <w:r w:rsidRPr="00C65A12">
        <w:rPr>
          <w:rFonts w:ascii="Times New Roman" w:eastAsia="Times New Roman" w:hAnsi="Times New Roman"/>
          <w:lang w:val="ka-GE"/>
        </w:rPr>
        <w:t>)</w:t>
      </w:r>
      <w:r w:rsidRPr="00C65A12">
        <w:rPr>
          <w:rFonts w:ascii="Sylfaen" w:eastAsia="Times New Roman" w:hAnsi="Sylfaen"/>
          <w:lang w:val="ka-GE"/>
        </w:rPr>
        <w:t>.</w:t>
      </w:r>
    </w:p>
    <w:p w:rsidR="00F22692" w:rsidRDefault="00F22692"/>
    <w:sectPr w:rsidR="00F22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D1F63"/>
    <w:multiLevelType w:val="hybridMultilevel"/>
    <w:tmpl w:val="4240E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FB1"/>
    <w:rsid w:val="003919B5"/>
    <w:rsid w:val="00451FB1"/>
    <w:rsid w:val="0061605A"/>
    <w:rsid w:val="00753BCE"/>
    <w:rsid w:val="00AD0595"/>
    <w:rsid w:val="00BA4ED9"/>
    <w:rsid w:val="00C65A12"/>
    <w:rsid w:val="00CE779D"/>
    <w:rsid w:val="00F2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FB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1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1FB1"/>
    <w:rPr>
      <w:rFonts w:ascii="Courier New" w:hAnsi="Courier New" w:cs="Courier New"/>
      <w:sz w:val="20"/>
      <w:szCs w:val="20"/>
    </w:rPr>
  </w:style>
  <w:style w:type="paragraph" w:styleId="NormalWeb">
    <w:name w:val="Normal (Web)"/>
    <w:basedOn w:val="Normal"/>
    <w:uiPriority w:val="99"/>
    <w:semiHidden/>
    <w:unhideWhenUsed/>
    <w:rsid w:val="00451FB1"/>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451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FB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1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1FB1"/>
    <w:rPr>
      <w:rFonts w:ascii="Courier New" w:hAnsi="Courier New" w:cs="Courier New"/>
      <w:sz w:val="20"/>
      <w:szCs w:val="20"/>
    </w:rPr>
  </w:style>
  <w:style w:type="paragraph" w:styleId="NormalWeb">
    <w:name w:val="Normal (Web)"/>
    <w:basedOn w:val="Normal"/>
    <w:uiPriority w:val="99"/>
    <w:semiHidden/>
    <w:unhideWhenUsed/>
    <w:rsid w:val="00451FB1"/>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451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99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Merab Kankava</dc:creator>
  <cp:lastModifiedBy>Merab Kankava</cp:lastModifiedBy>
  <cp:revision>4</cp:revision>
  <cp:lastPrinted>2019-06-25T08:58:00Z</cp:lastPrinted>
  <dcterms:created xsi:type="dcterms:W3CDTF">2019-06-24T10:04:00Z</dcterms:created>
  <dcterms:modified xsi:type="dcterms:W3CDTF">2019-06-25T09:05:00Z</dcterms:modified>
</cp:coreProperties>
</file>