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A3C" w:rsidRPr="00B228AB" w:rsidRDefault="009C276C" w:rsidP="00203152">
      <w:pPr>
        <w:pStyle w:val="NormalWeb"/>
        <w:shd w:val="clear" w:color="auto" w:fill="FFFFFF"/>
        <w:spacing w:before="0" w:beforeAutospacing="0" w:after="0" w:afterAutospacing="0" w:line="345" w:lineRule="atLeast"/>
        <w:jc w:val="center"/>
        <w:rPr>
          <w:rFonts w:asciiTheme="majorHAnsi" w:hAnsiTheme="majorHAnsi"/>
          <w:b/>
          <w:noProof/>
          <w:sz w:val="22"/>
          <w:szCs w:val="22"/>
        </w:rPr>
      </w:pPr>
      <w:r>
        <w:rPr>
          <w:rFonts w:ascii="Sylfaen" w:hAnsi="Sylfaen" w:cs="Sylfaen"/>
          <w:b/>
          <w:noProof/>
          <w:sz w:val="22"/>
          <w:szCs w:val="22"/>
        </w:rPr>
        <w:t xml:space="preserve"> </w:t>
      </w:r>
      <w:r w:rsidR="00044A3C" w:rsidRPr="00B228AB">
        <w:rPr>
          <w:rFonts w:ascii="Sylfaen" w:hAnsi="Sylfaen" w:cs="Sylfaen"/>
          <w:b/>
          <w:noProof/>
          <w:sz w:val="22"/>
          <w:szCs w:val="22"/>
        </w:rPr>
        <w:t>მობილური</w:t>
      </w:r>
      <w:r w:rsidR="00044A3C" w:rsidRPr="00B228AB">
        <w:rPr>
          <w:rFonts w:asciiTheme="majorHAnsi" w:hAnsiTheme="majorHAnsi"/>
          <w:b/>
          <w:noProof/>
          <w:sz w:val="22"/>
          <w:szCs w:val="22"/>
        </w:rPr>
        <w:t xml:space="preserve"> </w:t>
      </w:r>
      <w:r w:rsidR="00044A3C" w:rsidRPr="00B228AB">
        <w:rPr>
          <w:rFonts w:ascii="Sylfaen" w:hAnsi="Sylfaen" w:cs="Sylfaen"/>
          <w:b/>
          <w:noProof/>
          <w:sz w:val="22"/>
          <w:szCs w:val="22"/>
        </w:rPr>
        <w:t>ქსელით</w:t>
      </w:r>
      <w:r w:rsidR="00044A3C" w:rsidRPr="00B228AB">
        <w:rPr>
          <w:rFonts w:asciiTheme="majorHAnsi" w:hAnsiTheme="majorHAnsi"/>
          <w:b/>
          <w:noProof/>
          <w:sz w:val="22"/>
          <w:szCs w:val="22"/>
        </w:rPr>
        <w:t xml:space="preserve"> </w:t>
      </w:r>
      <w:r w:rsidR="00044A3C">
        <w:rPr>
          <w:rFonts w:ascii="Sylfaen" w:hAnsi="Sylfaen"/>
          <w:b/>
          <w:noProof/>
          <w:sz w:val="22"/>
          <w:szCs w:val="22"/>
          <w:lang w:val="ka-GE"/>
        </w:rPr>
        <w:t xml:space="preserve"> საცალო ხმოვანი </w:t>
      </w:r>
      <w:r w:rsidR="00044A3C" w:rsidRPr="00B228AB">
        <w:rPr>
          <w:rFonts w:asciiTheme="majorHAnsi" w:hAnsiTheme="majorHAnsi"/>
          <w:b/>
          <w:noProof/>
          <w:sz w:val="22"/>
          <w:szCs w:val="22"/>
        </w:rPr>
        <w:t xml:space="preserve"> </w:t>
      </w:r>
      <w:r w:rsidR="00044A3C" w:rsidRPr="00B228AB">
        <w:rPr>
          <w:rFonts w:ascii="Sylfaen" w:hAnsi="Sylfaen" w:cs="Sylfaen"/>
          <w:b/>
          <w:noProof/>
          <w:sz w:val="22"/>
          <w:szCs w:val="22"/>
        </w:rPr>
        <w:t>მომსახურებების</w:t>
      </w:r>
      <w:r w:rsidR="00044A3C" w:rsidRPr="00B228AB">
        <w:rPr>
          <w:rFonts w:asciiTheme="majorHAnsi" w:hAnsiTheme="majorHAnsi"/>
          <w:b/>
          <w:noProof/>
          <w:sz w:val="22"/>
          <w:szCs w:val="22"/>
        </w:rPr>
        <w:t xml:space="preserve">  </w:t>
      </w:r>
      <w:r w:rsidR="00044A3C" w:rsidRPr="00B228AB">
        <w:rPr>
          <w:rFonts w:ascii="Sylfaen" w:hAnsi="Sylfaen" w:cs="Sylfaen"/>
          <w:b/>
          <w:noProof/>
          <w:sz w:val="22"/>
          <w:szCs w:val="22"/>
        </w:rPr>
        <w:t>ბაზრის</w:t>
      </w:r>
      <w:r w:rsidR="00044A3C" w:rsidRPr="00B228AB">
        <w:rPr>
          <w:rFonts w:asciiTheme="majorHAnsi" w:hAnsiTheme="majorHAnsi"/>
          <w:b/>
          <w:noProof/>
          <w:sz w:val="22"/>
          <w:szCs w:val="22"/>
        </w:rPr>
        <w:t xml:space="preserve"> </w:t>
      </w:r>
      <w:r w:rsidR="00044A3C" w:rsidRPr="00B228AB">
        <w:rPr>
          <w:rFonts w:ascii="Sylfaen" w:hAnsi="Sylfaen" w:cs="Sylfaen"/>
          <w:b/>
          <w:noProof/>
          <w:sz w:val="22"/>
          <w:szCs w:val="22"/>
        </w:rPr>
        <w:t>შესაბამის</w:t>
      </w:r>
      <w:r w:rsidR="00044A3C" w:rsidRPr="00B228AB">
        <w:rPr>
          <w:rFonts w:asciiTheme="majorHAnsi" w:hAnsiTheme="majorHAnsi"/>
          <w:b/>
          <w:noProof/>
          <w:sz w:val="22"/>
          <w:szCs w:val="22"/>
        </w:rPr>
        <w:t xml:space="preserve"> </w:t>
      </w:r>
      <w:r w:rsidR="00044A3C" w:rsidRPr="00B228AB">
        <w:rPr>
          <w:rFonts w:ascii="Sylfaen" w:hAnsi="Sylfaen" w:cs="Sylfaen"/>
          <w:b/>
          <w:noProof/>
          <w:sz w:val="22"/>
          <w:szCs w:val="22"/>
        </w:rPr>
        <w:t>სეგმენტზე</w:t>
      </w:r>
      <w:r w:rsidR="00044A3C" w:rsidRPr="00B228AB">
        <w:rPr>
          <w:rFonts w:asciiTheme="majorHAnsi" w:hAnsiTheme="majorHAnsi"/>
          <w:b/>
          <w:noProof/>
          <w:sz w:val="22"/>
          <w:szCs w:val="22"/>
        </w:rPr>
        <w:t xml:space="preserve"> </w:t>
      </w:r>
      <w:r w:rsidR="00044A3C" w:rsidRPr="00B228AB">
        <w:rPr>
          <w:rFonts w:ascii="Sylfaen" w:hAnsi="Sylfaen" w:cs="Sylfaen"/>
          <w:b/>
          <w:noProof/>
          <w:sz w:val="22"/>
          <w:szCs w:val="22"/>
        </w:rPr>
        <w:t>კონკურენციის</w:t>
      </w:r>
      <w:r w:rsidR="00044A3C" w:rsidRPr="00B228AB">
        <w:rPr>
          <w:rFonts w:asciiTheme="majorHAnsi" w:hAnsiTheme="majorHAnsi"/>
          <w:b/>
          <w:noProof/>
          <w:sz w:val="22"/>
          <w:szCs w:val="22"/>
        </w:rPr>
        <w:t xml:space="preserve"> </w:t>
      </w:r>
      <w:r w:rsidR="00044A3C" w:rsidRPr="00B228AB">
        <w:rPr>
          <w:rFonts w:ascii="Sylfaen" w:hAnsi="Sylfaen" w:cs="Sylfaen"/>
          <w:b/>
          <w:noProof/>
          <w:sz w:val="22"/>
          <w:szCs w:val="22"/>
        </w:rPr>
        <w:t>კვლევისა</w:t>
      </w:r>
      <w:r w:rsidR="00044A3C" w:rsidRPr="00B228AB">
        <w:rPr>
          <w:rFonts w:asciiTheme="majorHAnsi" w:hAnsiTheme="majorHAnsi"/>
          <w:b/>
          <w:noProof/>
          <w:sz w:val="22"/>
          <w:szCs w:val="22"/>
        </w:rPr>
        <w:t xml:space="preserve"> </w:t>
      </w:r>
      <w:r w:rsidR="00044A3C" w:rsidRPr="00B228AB">
        <w:rPr>
          <w:rFonts w:ascii="Sylfaen" w:hAnsi="Sylfaen" w:cs="Sylfaen"/>
          <w:b/>
          <w:noProof/>
          <w:sz w:val="22"/>
          <w:szCs w:val="22"/>
        </w:rPr>
        <w:t>და</w:t>
      </w:r>
      <w:r w:rsidR="00044A3C" w:rsidRPr="00B228AB">
        <w:rPr>
          <w:rFonts w:asciiTheme="majorHAnsi" w:hAnsiTheme="majorHAnsi"/>
          <w:b/>
          <w:noProof/>
          <w:sz w:val="22"/>
          <w:szCs w:val="22"/>
        </w:rPr>
        <w:t xml:space="preserve"> </w:t>
      </w:r>
      <w:r w:rsidR="00044A3C" w:rsidRPr="00B228AB">
        <w:rPr>
          <w:rFonts w:ascii="Sylfaen" w:hAnsi="Sylfaen" w:cs="Sylfaen"/>
          <w:b/>
          <w:noProof/>
          <w:sz w:val="22"/>
          <w:szCs w:val="22"/>
        </w:rPr>
        <w:t>ანალიზის</w:t>
      </w:r>
      <w:r w:rsidR="00044A3C" w:rsidRPr="00B228AB">
        <w:rPr>
          <w:rFonts w:asciiTheme="majorHAnsi" w:hAnsiTheme="majorHAnsi"/>
          <w:b/>
          <w:noProof/>
          <w:sz w:val="22"/>
          <w:szCs w:val="22"/>
        </w:rPr>
        <w:t xml:space="preserve"> </w:t>
      </w:r>
      <w:r w:rsidR="00044A3C">
        <w:rPr>
          <w:rFonts w:ascii="Sylfaen" w:hAnsi="Sylfaen" w:cs="Sylfaen"/>
          <w:b/>
          <w:noProof/>
          <w:sz w:val="22"/>
          <w:szCs w:val="22"/>
          <w:lang w:val="ka-GE"/>
        </w:rPr>
        <w:t xml:space="preserve">შედეგების </w:t>
      </w:r>
      <w:r w:rsidR="00044A3C" w:rsidRPr="00B228AB">
        <w:rPr>
          <w:rFonts w:asciiTheme="majorHAnsi" w:hAnsiTheme="majorHAnsi"/>
          <w:b/>
          <w:noProof/>
          <w:sz w:val="22"/>
          <w:szCs w:val="22"/>
        </w:rPr>
        <w:t xml:space="preserve"> </w:t>
      </w:r>
      <w:r w:rsidR="00044A3C" w:rsidRPr="00B228AB">
        <w:rPr>
          <w:rFonts w:ascii="Sylfaen" w:hAnsi="Sylfaen" w:cs="Sylfaen"/>
          <w:b/>
          <w:noProof/>
          <w:sz w:val="22"/>
          <w:szCs w:val="22"/>
        </w:rPr>
        <w:t>შესახებ</w:t>
      </w:r>
    </w:p>
    <w:p w:rsidR="00044A3C" w:rsidRDefault="00044A3C" w:rsidP="00845628">
      <w:pPr>
        <w:pStyle w:val="ListParagraph"/>
        <w:spacing w:after="0" w:line="240" w:lineRule="auto"/>
        <w:ind w:left="0"/>
        <w:jc w:val="both"/>
        <w:rPr>
          <w:rFonts w:ascii="Sylfaen" w:hAnsi="Sylfaen" w:cs="Sylfaen"/>
        </w:rPr>
      </w:pPr>
    </w:p>
    <w:p w:rsidR="00044A3C" w:rsidRDefault="00044A3C" w:rsidP="00845628">
      <w:pPr>
        <w:pStyle w:val="ListParagraph"/>
        <w:spacing w:after="0" w:line="240" w:lineRule="auto"/>
        <w:ind w:left="0"/>
        <w:jc w:val="both"/>
        <w:rPr>
          <w:rFonts w:ascii="Sylfaen" w:hAnsi="Sylfaen" w:cs="Sylfaen"/>
        </w:rPr>
      </w:pPr>
    </w:p>
    <w:p w:rsidR="00044A3C" w:rsidRDefault="00044A3C" w:rsidP="00845628">
      <w:pPr>
        <w:pStyle w:val="ListParagraph"/>
        <w:spacing w:after="0" w:line="240" w:lineRule="auto"/>
        <w:ind w:left="0"/>
        <w:jc w:val="both"/>
        <w:rPr>
          <w:rFonts w:ascii="Sylfaen" w:hAnsi="Sylfaen" w:cs="Sylfaen"/>
        </w:rPr>
      </w:pPr>
    </w:p>
    <w:p w:rsidR="000D5941" w:rsidRDefault="00044A3C" w:rsidP="00845628">
      <w:pPr>
        <w:pStyle w:val="ListParagraph"/>
        <w:spacing w:after="0" w:line="240" w:lineRule="auto"/>
        <w:ind w:left="0"/>
        <w:jc w:val="both"/>
        <w:rPr>
          <w:rFonts w:ascii="Sylfaen" w:eastAsia="Times New Roman" w:hAnsi="Sylfaen" w:cs="Sylfaen"/>
          <w:b/>
          <w:lang w:val="ka-GE"/>
        </w:rPr>
      </w:pPr>
      <w:r w:rsidRPr="00441902">
        <w:rPr>
          <w:rFonts w:ascii="Sylfaen" w:hAnsi="Sylfaen" w:cs="Sylfaen"/>
          <w:noProof/>
        </w:rPr>
        <w:t>საქართველოს კომუნიკაციების ეროვნული კომისია (შემდეგში „კომისია“) აღნიშნავს, რომ კომისიის მიერ  2019 წლის 31 იანვარს მიღებული იქნა გადაწყვეტილება  N37/23 „ფიქსირებული და მობილური ქსელით  მომსახურებების  ბაზრის შესაბამის სეგმენტებზე კონკურენციის კვლევისა და ანალიზის მიზნით საჯარო ადმინისტრაციული წარმოების დაწყების შესახებ“</w:t>
      </w:r>
      <w:r w:rsidR="00D17E74" w:rsidRPr="00441902">
        <w:rPr>
          <w:rFonts w:ascii="Sylfaen" w:hAnsi="Sylfaen" w:cs="Sylfaen"/>
          <w:noProof/>
        </w:rPr>
        <w:t>.</w:t>
      </w:r>
      <w:r w:rsidR="00441902" w:rsidRPr="00441902">
        <w:rPr>
          <w:rFonts w:ascii="Sylfaen" w:hAnsi="Sylfaen" w:cs="Sylfaen"/>
          <w:noProof/>
        </w:rPr>
        <w:t xml:space="preserve"> </w:t>
      </w:r>
      <w:r w:rsidR="00441902">
        <w:rPr>
          <w:rFonts w:ascii="Sylfaen" w:hAnsi="Sylfaen" w:cs="Sylfaen"/>
          <w:noProof/>
          <w:lang w:val="ka-GE"/>
        </w:rPr>
        <w:t xml:space="preserve">აღნიშნული გადაწყვეტილებით </w:t>
      </w:r>
      <w:r w:rsidR="00441902" w:rsidRPr="00F11309">
        <w:rPr>
          <w:rFonts w:ascii="Sylfaen" w:hAnsi="Sylfaen" w:cs="Sylfaen"/>
          <w:lang w:val="ka-GE"/>
        </w:rPr>
        <w:t xml:space="preserve">ზეპირი </w:t>
      </w:r>
      <w:r w:rsidR="00441902">
        <w:rPr>
          <w:rFonts w:ascii="Sylfaen" w:hAnsi="Sylfaen" w:cs="Sylfaen"/>
          <w:lang w:val="ka-GE"/>
        </w:rPr>
        <w:t xml:space="preserve">მოსმენის სხდომა დაინიშნა  2019 წლის 18 აპრილს, ხოლო </w:t>
      </w:r>
      <w:r w:rsidR="00441902" w:rsidRPr="00441902">
        <w:rPr>
          <w:rFonts w:ascii="Sylfaen" w:hAnsi="Sylfaen" w:cs="Sylfaen"/>
          <w:noProof/>
        </w:rPr>
        <w:t xml:space="preserve">კომისიის 2019 წლის 14 თებერვლის N95/19 გადაწყვეტილებით („ფიქსირებული და მობილური ქსელით საცალო მომსახურებების ბაზრის შესაბამის სეგმენტებზე კონკურენციის კვლევისა და ანალიზის მიზნით საჯარო ადმინისტრაციული წარმოების დაწყების შესახებ“ საქართველოს კომუნიკაციების ეროვნული კომისიის 2019 წლის 31 იანვრის N37/23 გადაწყვეტილებაში ცვლილების შეტანის თაობაზე) </w:t>
      </w:r>
      <w:r w:rsidR="00441902">
        <w:rPr>
          <w:rFonts w:ascii="Sylfaen" w:hAnsi="Sylfaen" w:cs="Sylfaen"/>
          <w:noProof/>
          <w:lang w:val="ka-GE"/>
        </w:rPr>
        <w:t xml:space="preserve">ზეპირი მოსმენის სხდომის სხდომა </w:t>
      </w:r>
      <w:r w:rsidR="00F44D75">
        <w:rPr>
          <w:rFonts w:ascii="Sylfaen" w:hAnsi="Sylfaen" w:cs="Sylfaen"/>
          <w:noProof/>
          <w:lang w:val="ka-GE"/>
        </w:rPr>
        <w:t>დ</w:t>
      </w:r>
      <w:r w:rsidR="00441902">
        <w:rPr>
          <w:rFonts w:ascii="Sylfaen" w:hAnsi="Sylfaen" w:cs="Sylfaen"/>
          <w:noProof/>
          <w:lang w:val="ka-GE"/>
        </w:rPr>
        <w:t xml:space="preserve">აინიშნა </w:t>
      </w:r>
      <w:r w:rsidRPr="00F11309">
        <w:rPr>
          <w:rFonts w:ascii="Sylfaen" w:hAnsi="Sylfaen" w:cs="Sylfaen"/>
          <w:lang w:val="ka-GE"/>
        </w:rPr>
        <w:t>201</w:t>
      </w:r>
      <w:r>
        <w:rPr>
          <w:rFonts w:ascii="Sylfaen" w:hAnsi="Sylfaen" w:cs="Sylfaen"/>
          <w:lang w:val="ka-GE"/>
        </w:rPr>
        <w:t>9</w:t>
      </w:r>
      <w:r w:rsidRPr="00F11309">
        <w:rPr>
          <w:rFonts w:ascii="Sylfaen" w:hAnsi="Sylfaen" w:cs="Sylfaen"/>
          <w:lang w:val="ka-GE"/>
        </w:rPr>
        <w:t xml:space="preserve"> წლის </w:t>
      </w:r>
      <w:r>
        <w:rPr>
          <w:rFonts w:ascii="Sylfaen" w:hAnsi="Sylfaen" w:cs="Sylfaen"/>
          <w:lang w:val="ka-GE"/>
        </w:rPr>
        <w:t>21</w:t>
      </w:r>
      <w:r w:rsidRPr="00F11309">
        <w:rPr>
          <w:rFonts w:ascii="Sylfaen" w:hAnsi="Sylfaen" w:cs="Sylfaen"/>
          <w:lang w:val="ka-GE"/>
        </w:rPr>
        <w:t xml:space="preserve"> </w:t>
      </w:r>
      <w:r>
        <w:rPr>
          <w:rFonts w:ascii="Sylfaen" w:hAnsi="Sylfaen" w:cs="Sylfaen"/>
          <w:lang w:val="ka-GE"/>
        </w:rPr>
        <w:t>მარტს</w:t>
      </w:r>
      <w:r w:rsidR="00AA4A2C">
        <w:rPr>
          <w:rFonts w:ascii="Sylfaen" w:hAnsi="Sylfaen" w:cs="Sylfaen"/>
          <w:lang w:val="ka-GE"/>
        </w:rPr>
        <w:t>.</w:t>
      </w:r>
    </w:p>
    <w:p w:rsidR="000D5941" w:rsidRDefault="000D5941" w:rsidP="00845628">
      <w:pPr>
        <w:pStyle w:val="ListParagraph"/>
        <w:spacing w:after="0" w:line="240" w:lineRule="auto"/>
        <w:ind w:left="0"/>
        <w:jc w:val="both"/>
        <w:rPr>
          <w:rFonts w:ascii="Sylfaen" w:eastAsia="Times New Roman" w:hAnsi="Sylfaen" w:cs="Sylfaen"/>
          <w:b/>
          <w:lang w:val="ka-GE"/>
        </w:rPr>
      </w:pPr>
    </w:p>
    <w:p w:rsidR="00845628" w:rsidRPr="004E3C9F" w:rsidRDefault="00845628" w:rsidP="00845628">
      <w:pPr>
        <w:pStyle w:val="ListParagraph"/>
        <w:spacing w:after="0" w:line="240" w:lineRule="auto"/>
        <w:ind w:left="0"/>
        <w:jc w:val="both"/>
        <w:rPr>
          <w:rFonts w:ascii="Sylfaen" w:eastAsia="Times New Roman" w:hAnsi="Sylfaen" w:cs="Sylfaen"/>
          <w:b/>
          <w:lang w:val="ka-GE"/>
        </w:rPr>
      </w:pPr>
      <w:r>
        <w:rPr>
          <w:rFonts w:ascii="Sylfaen" w:eastAsia="Times New Roman" w:hAnsi="Sylfaen" w:cs="Sylfaen"/>
          <w:b/>
          <w:lang w:val="ka-GE"/>
        </w:rPr>
        <w:t>მ</w:t>
      </w:r>
      <w:r w:rsidRPr="00DB42A3">
        <w:rPr>
          <w:rFonts w:ascii="Sylfaen" w:eastAsia="Times New Roman" w:hAnsi="Sylfaen" w:cs="Sylfaen"/>
          <w:b/>
          <w:lang w:val="ka-GE"/>
        </w:rPr>
        <w:t>ობილური ქსელის მომსახურებები</w:t>
      </w:r>
    </w:p>
    <w:p w:rsidR="00845628" w:rsidRPr="00DB42A3" w:rsidRDefault="00845628" w:rsidP="00845628">
      <w:pPr>
        <w:pStyle w:val="ListParagraph"/>
        <w:spacing w:after="0" w:line="240" w:lineRule="auto"/>
        <w:ind w:left="0"/>
        <w:jc w:val="both"/>
        <w:rPr>
          <w:rFonts w:ascii="Sylfaen" w:eastAsia="Times New Roman" w:hAnsi="Sylfaen" w:cs="Sylfaen"/>
          <w:b/>
          <w:lang w:val="ka-GE"/>
        </w:rPr>
      </w:pPr>
    </w:p>
    <w:p w:rsidR="00845628" w:rsidRPr="0086381B" w:rsidRDefault="00845628" w:rsidP="00845628">
      <w:pPr>
        <w:spacing w:after="0" w:line="240" w:lineRule="auto"/>
        <w:jc w:val="both"/>
        <w:rPr>
          <w:rFonts w:ascii="Sylfaen" w:eastAsia="Times New Roman" w:hAnsi="Sylfaen"/>
          <w:lang w:val="ka-GE" w:eastAsia="ka-GE"/>
        </w:rPr>
      </w:pPr>
      <w:r w:rsidRPr="0086381B">
        <w:rPr>
          <w:rFonts w:ascii="Sylfaen" w:eastAsia="Times New Roman" w:hAnsi="Sylfaen" w:cs="Sylfaen"/>
          <w:lang w:val="ka-GE" w:eastAsia="ka-GE"/>
        </w:rPr>
        <w:t>აბონენტებს მობილურ</w:t>
      </w:r>
      <w:r w:rsidRPr="0086381B">
        <w:rPr>
          <w:rFonts w:ascii="Sylfaen" w:eastAsia="Times New Roman" w:hAnsi="Sylfaen"/>
          <w:lang w:val="ka-GE" w:eastAsia="ka-GE"/>
        </w:rPr>
        <w:t xml:space="preserve"> </w:t>
      </w:r>
      <w:r w:rsidRPr="0086381B">
        <w:rPr>
          <w:rFonts w:ascii="Sylfaen" w:eastAsia="Times New Roman" w:hAnsi="Sylfaen" w:cs="Sylfaen"/>
          <w:lang w:val="ka-GE" w:eastAsia="ka-GE"/>
        </w:rPr>
        <w:t>მომსახურებას</w:t>
      </w:r>
      <w:r w:rsidR="00D17E74">
        <w:rPr>
          <w:rFonts w:ascii="Sylfaen" w:eastAsia="Times New Roman" w:hAnsi="Sylfaen" w:cs="Sylfaen"/>
          <w:lang w:val="ka-GE" w:eastAsia="ka-GE"/>
        </w:rPr>
        <w:t>,</w:t>
      </w:r>
      <w:r w:rsidRPr="0086381B">
        <w:rPr>
          <w:rFonts w:ascii="Sylfaen" w:eastAsia="Times New Roman" w:hAnsi="Sylfaen" w:cs="Sylfaen"/>
          <w:lang w:val="ka-GE" w:eastAsia="ka-GE"/>
        </w:rPr>
        <w:t xml:space="preserve"> მათ შორის, ინტ</w:t>
      </w:r>
      <w:r w:rsidR="0086381B">
        <w:rPr>
          <w:rFonts w:ascii="Sylfaen" w:eastAsia="Times New Roman" w:hAnsi="Sylfaen" w:cs="Sylfaen"/>
          <w:lang w:val="ka-GE" w:eastAsia="ka-GE"/>
        </w:rPr>
        <w:t>ერ</w:t>
      </w:r>
      <w:r w:rsidRPr="0086381B">
        <w:rPr>
          <w:rFonts w:ascii="Sylfaen" w:eastAsia="Times New Roman" w:hAnsi="Sylfaen" w:cs="Sylfaen"/>
          <w:lang w:val="ka-GE" w:eastAsia="ka-GE"/>
        </w:rPr>
        <w:t>ნეტს</w:t>
      </w:r>
      <w:r w:rsidR="00D17E74">
        <w:rPr>
          <w:rFonts w:ascii="Sylfaen" w:eastAsia="Times New Roman" w:hAnsi="Sylfaen" w:cs="Sylfaen"/>
          <w:lang w:val="ka-GE" w:eastAsia="ka-GE"/>
        </w:rPr>
        <w:t>,</w:t>
      </w:r>
      <w:r w:rsidRPr="0086381B">
        <w:rPr>
          <w:rFonts w:ascii="Sylfaen" w:eastAsia="Times New Roman" w:hAnsi="Sylfaen"/>
          <w:lang w:val="ka-GE" w:eastAsia="ka-GE"/>
        </w:rPr>
        <w:t xml:space="preserve"> </w:t>
      </w:r>
      <w:r w:rsidRPr="0086381B">
        <w:rPr>
          <w:rFonts w:ascii="Sylfaen" w:eastAsia="Times New Roman" w:hAnsi="Sylfaen" w:cs="Sylfaen"/>
          <w:lang w:val="ka-GE" w:eastAsia="ka-GE"/>
        </w:rPr>
        <w:t>ამჟამად</w:t>
      </w:r>
      <w:r w:rsidRPr="0086381B">
        <w:rPr>
          <w:rFonts w:ascii="Sylfaen" w:eastAsia="Times New Roman" w:hAnsi="Sylfaen"/>
          <w:lang w:val="ka-GE" w:eastAsia="ka-GE"/>
        </w:rPr>
        <w:t xml:space="preserve"> </w:t>
      </w:r>
      <w:r w:rsidRPr="0086381B">
        <w:rPr>
          <w:rFonts w:ascii="Sylfaen" w:eastAsia="Times New Roman" w:hAnsi="Sylfaen" w:cs="Sylfaen"/>
          <w:lang w:val="ka-GE" w:eastAsia="ka-GE"/>
        </w:rPr>
        <w:t>ყველა</w:t>
      </w:r>
      <w:r w:rsidRPr="0086381B">
        <w:rPr>
          <w:rFonts w:ascii="Sylfaen" w:eastAsia="Times New Roman" w:hAnsi="Sylfaen"/>
          <w:lang w:val="ka-GE" w:eastAsia="ka-GE"/>
        </w:rPr>
        <w:t xml:space="preserve"> </w:t>
      </w:r>
      <w:r w:rsidRPr="0086381B">
        <w:rPr>
          <w:rFonts w:ascii="Sylfaen" w:eastAsia="Times New Roman" w:hAnsi="Sylfaen" w:cs="Sylfaen"/>
          <w:lang w:val="ka-GE" w:eastAsia="ka-GE"/>
        </w:rPr>
        <w:t>მობილური ქსელის ოპერატორი</w:t>
      </w:r>
      <w:r w:rsidRPr="0086381B">
        <w:rPr>
          <w:rFonts w:ascii="Sylfaen" w:eastAsia="Times New Roman" w:hAnsi="Sylfaen"/>
          <w:lang w:val="ka-GE" w:eastAsia="ka-GE"/>
        </w:rPr>
        <w:t xml:space="preserve"> </w:t>
      </w:r>
      <w:r w:rsidRPr="0086381B">
        <w:rPr>
          <w:rFonts w:ascii="Sylfaen" w:eastAsia="Times New Roman" w:hAnsi="Sylfaen" w:cs="Sylfaen"/>
          <w:lang w:val="ka-GE" w:eastAsia="ka-GE"/>
        </w:rPr>
        <w:t>სთავაზობს</w:t>
      </w:r>
      <w:r w:rsidRPr="0086381B">
        <w:rPr>
          <w:rFonts w:ascii="Sylfaen" w:eastAsia="Times New Roman" w:hAnsi="Sylfaen"/>
          <w:lang w:val="ka-GE" w:eastAsia="ka-GE"/>
        </w:rPr>
        <w:t xml:space="preserve">  </w:t>
      </w:r>
      <w:r w:rsidR="00D17E74" w:rsidRPr="0086381B">
        <w:rPr>
          <w:rFonts w:ascii="Sylfaen" w:eastAsia="Times New Roman" w:hAnsi="Sylfaen"/>
          <w:lang w:val="ka-GE" w:eastAsia="ka-GE"/>
        </w:rPr>
        <w:t xml:space="preserve">საქართველოში </w:t>
      </w:r>
      <w:r w:rsidRPr="0086381B">
        <w:rPr>
          <w:rFonts w:ascii="Sylfaen" w:eastAsia="Times New Roman" w:hAnsi="Sylfaen"/>
          <w:lang w:val="ka-GE" w:eastAsia="ka-GE"/>
        </w:rPr>
        <w:t xml:space="preserve">2G, 3G </w:t>
      </w:r>
      <w:r w:rsidRPr="0086381B">
        <w:rPr>
          <w:rFonts w:ascii="Sylfaen" w:eastAsia="Times New Roman" w:hAnsi="Sylfaen" w:cs="Sylfaen"/>
          <w:lang w:val="ka-GE" w:eastAsia="ka-GE"/>
        </w:rPr>
        <w:t>და</w:t>
      </w:r>
      <w:r w:rsidRPr="0086381B">
        <w:rPr>
          <w:rFonts w:ascii="Sylfaen" w:eastAsia="Times New Roman" w:hAnsi="Sylfaen"/>
          <w:lang w:val="ka-GE" w:eastAsia="ka-GE"/>
        </w:rPr>
        <w:t xml:space="preserve"> 4G </w:t>
      </w:r>
      <w:r w:rsidRPr="0086381B">
        <w:rPr>
          <w:rFonts w:ascii="Sylfaen" w:eastAsia="Times New Roman" w:hAnsi="Sylfaen" w:cs="Sylfaen"/>
          <w:lang w:val="ka-GE" w:eastAsia="ka-GE"/>
        </w:rPr>
        <w:t>ქსელების</w:t>
      </w:r>
      <w:r w:rsidRPr="0086381B">
        <w:rPr>
          <w:rFonts w:ascii="Sylfaen" w:eastAsia="Times New Roman" w:hAnsi="Sylfaen"/>
          <w:lang w:val="ka-GE" w:eastAsia="ka-GE"/>
        </w:rPr>
        <w:t xml:space="preserve"> </w:t>
      </w:r>
      <w:r w:rsidRPr="0086381B">
        <w:rPr>
          <w:rFonts w:ascii="Sylfaen" w:eastAsia="Times New Roman" w:hAnsi="Sylfaen" w:cs="Sylfaen"/>
          <w:lang w:val="ka-GE" w:eastAsia="ka-GE"/>
        </w:rPr>
        <w:t>საშუალებით</w:t>
      </w:r>
      <w:r w:rsidRPr="0086381B">
        <w:rPr>
          <w:rFonts w:ascii="Sylfaen" w:eastAsia="Times New Roman" w:hAnsi="Sylfaen"/>
          <w:lang w:val="ka-GE" w:eastAsia="ka-GE"/>
        </w:rPr>
        <w:t xml:space="preserve">. საქართველოში არ  </w:t>
      </w:r>
      <w:r w:rsidRPr="0086381B">
        <w:rPr>
          <w:rFonts w:ascii="Sylfaen" w:eastAsia="Times New Roman" w:hAnsi="Sylfaen" w:cs="Sylfaen"/>
          <w:lang w:val="ka-GE" w:eastAsia="ka-GE"/>
        </w:rPr>
        <w:t>არსებობს</w:t>
      </w:r>
      <w:r w:rsidRPr="0086381B">
        <w:rPr>
          <w:rFonts w:ascii="Sylfaen" w:eastAsia="Times New Roman" w:hAnsi="Sylfaen"/>
          <w:lang w:val="ka-GE" w:eastAsia="ka-GE"/>
        </w:rPr>
        <w:t xml:space="preserve"> ვირტუალური მობილური ქსელის ოპერატორი. 2018 წლის 31 დეკემბრის მდგომარეობით საქართველოს  </w:t>
      </w:r>
      <w:r w:rsidRPr="0086381B">
        <w:rPr>
          <w:rFonts w:ascii="Sylfaen" w:eastAsia="Times New Roman" w:hAnsi="Sylfaen" w:cs="Sylfaen"/>
          <w:lang w:val="ka-GE" w:eastAsia="ka-GE"/>
        </w:rPr>
        <w:t>მოსახლეობის</w:t>
      </w:r>
      <w:r w:rsidRPr="0086381B">
        <w:rPr>
          <w:rFonts w:ascii="Sylfaen" w:eastAsia="Times New Roman" w:hAnsi="Sylfaen"/>
          <w:lang w:val="ka-GE" w:eastAsia="ka-GE"/>
        </w:rPr>
        <w:t xml:space="preserve"> </w:t>
      </w:r>
      <w:r w:rsidR="0086381B" w:rsidRPr="0086381B">
        <w:rPr>
          <w:rFonts w:ascii="Sylfaen" w:eastAsia="Times New Roman" w:hAnsi="Sylfaen"/>
          <w:lang w:val="ka-GE" w:eastAsia="ka-GE"/>
        </w:rPr>
        <w:t xml:space="preserve">99 პროცენტი </w:t>
      </w:r>
      <w:r w:rsidRPr="0086381B">
        <w:rPr>
          <w:rFonts w:ascii="Sylfaen" w:eastAsia="Times New Roman" w:hAnsi="Sylfaen"/>
          <w:lang w:val="ka-GE" w:eastAsia="ka-GE"/>
        </w:rPr>
        <w:t xml:space="preserve">3G </w:t>
      </w:r>
      <w:r w:rsidRPr="0086381B">
        <w:rPr>
          <w:rFonts w:ascii="Sylfaen" w:eastAsia="Times New Roman" w:hAnsi="Sylfaen" w:cs="Sylfaen"/>
          <w:lang w:val="ka-GE" w:eastAsia="ka-GE"/>
        </w:rPr>
        <w:t>ქსელით</w:t>
      </w:r>
      <w:r w:rsidR="0051388C">
        <w:rPr>
          <w:rFonts w:ascii="Sylfaen" w:eastAsia="Times New Roman" w:hAnsi="Sylfaen" w:cs="Sylfaen"/>
          <w:lang w:val="ka-GE" w:eastAsia="ka-GE"/>
        </w:rPr>
        <w:t xml:space="preserve"> არის</w:t>
      </w:r>
      <w:r w:rsidRPr="0086381B">
        <w:rPr>
          <w:rFonts w:ascii="Sylfaen" w:eastAsia="Times New Roman" w:hAnsi="Sylfaen" w:cs="Sylfaen"/>
          <w:lang w:val="ka-GE" w:eastAsia="ka-GE"/>
        </w:rPr>
        <w:t xml:space="preserve"> დაფარული</w:t>
      </w:r>
      <w:r w:rsidR="0051388C">
        <w:rPr>
          <w:rFonts w:ascii="Sylfaen" w:eastAsia="Times New Roman" w:hAnsi="Sylfaen" w:cs="Sylfaen"/>
          <w:lang w:val="ka-GE" w:eastAsia="ka-GE"/>
        </w:rPr>
        <w:t>,</w:t>
      </w:r>
      <w:r w:rsidRPr="0086381B">
        <w:rPr>
          <w:rFonts w:ascii="Sylfaen" w:eastAsia="Times New Roman" w:hAnsi="Sylfaen" w:cs="Sylfaen"/>
          <w:lang w:val="ka-GE" w:eastAsia="ka-GE"/>
        </w:rPr>
        <w:t xml:space="preserve"> ხოლო ტერიტორიული</w:t>
      </w:r>
      <w:r w:rsidRPr="0086381B">
        <w:rPr>
          <w:rFonts w:ascii="Sylfaen" w:eastAsia="Times New Roman" w:hAnsi="Sylfaen"/>
          <w:lang w:val="ka-GE" w:eastAsia="ka-GE"/>
        </w:rPr>
        <w:t xml:space="preserve"> </w:t>
      </w:r>
      <w:r w:rsidRPr="0086381B">
        <w:rPr>
          <w:rFonts w:ascii="Sylfaen" w:eastAsia="Times New Roman" w:hAnsi="Sylfaen" w:cs="Sylfaen"/>
          <w:lang w:val="ka-GE" w:eastAsia="ka-GE"/>
        </w:rPr>
        <w:t>ხელმისაწვდომობის</w:t>
      </w:r>
      <w:r w:rsidRPr="0086381B">
        <w:rPr>
          <w:rFonts w:ascii="Sylfaen" w:eastAsia="Times New Roman" w:hAnsi="Sylfaen"/>
          <w:lang w:val="ka-GE" w:eastAsia="ka-GE"/>
        </w:rPr>
        <w:t xml:space="preserve"> </w:t>
      </w:r>
      <w:r w:rsidRPr="0086381B">
        <w:rPr>
          <w:rFonts w:ascii="Sylfaen" w:eastAsia="Times New Roman" w:hAnsi="Sylfaen" w:cs="Sylfaen"/>
          <w:lang w:val="ka-GE" w:eastAsia="ka-GE"/>
        </w:rPr>
        <w:t>თვალსაზრისით</w:t>
      </w:r>
      <w:r w:rsidRPr="0086381B">
        <w:rPr>
          <w:rFonts w:ascii="Sylfaen" w:eastAsia="Times New Roman" w:hAnsi="Sylfaen"/>
          <w:lang w:val="ka-GE" w:eastAsia="ka-GE"/>
        </w:rPr>
        <w:t xml:space="preserve">, </w:t>
      </w:r>
      <w:r w:rsidRPr="0086381B">
        <w:rPr>
          <w:rFonts w:ascii="Sylfaen" w:eastAsia="Times New Roman" w:hAnsi="Sylfaen" w:cs="Sylfaen"/>
          <w:lang w:val="ka-GE" w:eastAsia="ka-GE"/>
        </w:rPr>
        <w:t>განსხვავებაა</w:t>
      </w:r>
      <w:r w:rsidRPr="0086381B">
        <w:rPr>
          <w:rFonts w:ascii="Sylfaen" w:eastAsia="Times New Roman" w:hAnsi="Sylfaen"/>
          <w:lang w:val="ka-GE" w:eastAsia="ka-GE"/>
        </w:rPr>
        <w:t xml:space="preserve"> 3G </w:t>
      </w:r>
      <w:r w:rsidRPr="0086381B">
        <w:rPr>
          <w:rFonts w:ascii="Sylfaen" w:eastAsia="Times New Roman" w:hAnsi="Sylfaen" w:cs="Sylfaen"/>
          <w:lang w:val="ka-GE" w:eastAsia="ka-GE"/>
        </w:rPr>
        <w:t>და</w:t>
      </w:r>
      <w:r w:rsidRPr="0086381B">
        <w:rPr>
          <w:rFonts w:ascii="Sylfaen" w:eastAsia="Times New Roman" w:hAnsi="Sylfaen"/>
          <w:lang w:val="ka-GE" w:eastAsia="ka-GE"/>
        </w:rPr>
        <w:t xml:space="preserve"> 4G ქსელებს  </w:t>
      </w:r>
      <w:r w:rsidRPr="0086381B">
        <w:rPr>
          <w:rFonts w:ascii="Sylfaen" w:eastAsia="Times New Roman" w:hAnsi="Sylfaen" w:cs="Sylfaen"/>
          <w:lang w:val="ka-GE" w:eastAsia="ka-GE"/>
        </w:rPr>
        <w:t xml:space="preserve">შორის. </w:t>
      </w:r>
      <w:r w:rsidRPr="0086381B">
        <w:rPr>
          <w:rFonts w:ascii="Sylfaen" w:eastAsia="Times New Roman" w:hAnsi="Sylfaen"/>
          <w:lang w:val="ka-GE" w:eastAsia="ka-GE"/>
        </w:rPr>
        <w:t xml:space="preserve">LTE  ქსელით დაფარულია </w:t>
      </w:r>
      <w:r w:rsidR="00FB3C7A" w:rsidRPr="0086381B">
        <w:rPr>
          <w:rFonts w:ascii="Sylfaen" w:eastAsia="Times New Roman" w:hAnsi="Sylfaen"/>
          <w:lang w:val="ka-GE" w:eastAsia="ka-GE"/>
        </w:rPr>
        <w:t xml:space="preserve">მოსახლეობის </w:t>
      </w:r>
      <w:r w:rsidR="0086381B" w:rsidRPr="0086381B">
        <w:rPr>
          <w:rFonts w:ascii="Sylfaen" w:eastAsia="Times New Roman" w:hAnsi="Sylfaen"/>
          <w:lang w:val="ka-GE" w:eastAsia="ka-GE"/>
        </w:rPr>
        <w:t>90 პროცენტი</w:t>
      </w:r>
      <w:r w:rsidR="00FB3C7A" w:rsidRPr="0086381B">
        <w:rPr>
          <w:rFonts w:ascii="Sylfaen" w:eastAsia="Times New Roman" w:hAnsi="Sylfaen"/>
          <w:lang w:val="ka-GE" w:eastAsia="ka-GE"/>
        </w:rPr>
        <w:t xml:space="preserve"> </w:t>
      </w:r>
    </w:p>
    <w:p w:rsidR="00845628" w:rsidRPr="00DB42A3" w:rsidRDefault="00845628" w:rsidP="00845628">
      <w:pPr>
        <w:pStyle w:val="ListParagraph"/>
        <w:spacing w:after="0" w:line="240" w:lineRule="auto"/>
        <w:ind w:left="0"/>
        <w:jc w:val="both"/>
        <w:rPr>
          <w:rFonts w:ascii="Sylfaen" w:eastAsia="Times New Roman" w:hAnsi="Sylfaen" w:cs="Sylfaen"/>
          <w:b/>
          <w:lang w:val="ka-GE"/>
        </w:rPr>
      </w:pPr>
    </w:p>
    <w:p w:rsidR="00845628" w:rsidRPr="00DB42A3" w:rsidRDefault="00845628" w:rsidP="00845628">
      <w:pPr>
        <w:spacing w:after="0" w:line="240" w:lineRule="auto"/>
        <w:jc w:val="both"/>
        <w:rPr>
          <w:rFonts w:ascii="Times New Roman" w:eastAsia="Times New Roman" w:hAnsi="Times New Roman"/>
          <w:color w:val="000000"/>
          <w:lang w:val="ka-GE" w:eastAsia="ka-GE"/>
        </w:rPr>
      </w:pPr>
      <w:r w:rsidRPr="00DB42A3">
        <w:rPr>
          <w:rFonts w:ascii="Sylfaen" w:eastAsia="Times New Roman" w:hAnsi="Sylfaen" w:cs="Sylfaen"/>
          <w:color w:val="000000"/>
          <w:lang w:val="ka-GE" w:eastAsia="ka-GE"/>
        </w:rPr>
        <w:t>მობილური</w:t>
      </w:r>
      <w:r w:rsidRPr="00DB42A3">
        <w:rPr>
          <w:rFonts w:ascii="Times New Roman" w:eastAsia="Times New Roman" w:hAnsi="Times New Roman"/>
          <w:color w:val="000000"/>
          <w:lang w:val="ka-GE" w:eastAsia="ka-GE"/>
        </w:rPr>
        <w:t xml:space="preserve"> </w:t>
      </w:r>
      <w:r w:rsidRPr="00DB42A3">
        <w:rPr>
          <w:rFonts w:ascii="Sylfaen" w:eastAsia="Times New Roman" w:hAnsi="Sylfaen"/>
          <w:color w:val="000000"/>
          <w:lang w:val="ka-GE" w:eastAsia="ka-GE"/>
        </w:rPr>
        <w:t xml:space="preserve">ქსელით </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მომსახურება</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სამი</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სახის</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სერვისს გვთავაზობს</w:t>
      </w:r>
      <w:r>
        <w:rPr>
          <w:rFonts w:ascii="Sylfaen" w:eastAsia="Times New Roman" w:hAnsi="Sylfaen" w:cs="Sylfaen"/>
          <w:color w:val="000000"/>
          <w:lang w:val="ka-GE" w:eastAsia="ka-GE"/>
        </w:rPr>
        <w:t>,</w:t>
      </w:r>
      <w:r w:rsidRPr="00DB42A3">
        <w:rPr>
          <w:rFonts w:ascii="Sylfaen" w:eastAsia="Times New Roman" w:hAnsi="Sylfaen" w:cs="Sylfaen"/>
          <w:color w:val="000000"/>
          <w:lang w:val="ka-GE" w:eastAsia="ka-GE"/>
        </w:rPr>
        <w:t xml:space="preserve"> ესენია:</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მობილური</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ხმოვანი</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მომსახურება</w:t>
      </w:r>
      <w:r w:rsidRPr="00DB42A3">
        <w:rPr>
          <w:rFonts w:ascii="Times New Roman" w:eastAsia="Times New Roman" w:hAnsi="Times New Roman"/>
          <w:color w:val="000000"/>
          <w:lang w:val="ka-GE" w:eastAsia="ka-GE"/>
        </w:rPr>
        <w:t xml:space="preserve">, </w:t>
      </w:r>
      <w:r w:rsidRPr="00DB42A3">
        <w:rPr>
          <w:rFonts w:ascii="Sylfaen" w:eastAsia="Times New Roman" w:hAnsi="Sylfaen"/>
          <w:color w:val="000000"/>
          <w:lang w:val="ka-GE" w:eastAsia="ka-GE"/>
        </w:rPr>
        <w:t>მოკლე ტექ</w:t>
      </w:r>
      <w:r>
        <w:rPr>
          <w:rFonts w:ascii="Sylfaen" w:eastAsia="Times New Roman" w:hAnsi="Sylfaen"/>
          <w:color w:val="000000"/>
          <w:lang w:val="ka-GE" w:eastAsia="ka-GE"/>
        </w:rPr>
        <w:t>ს</w:t>
      </w:r>
      <w:r w:rsidRPr="00DB42A3">
        <w:rPr>
          <w:rFonts w:ascii="Sylfaen" w:eastAsia="Times New Roman" w:hAnsi="Sylfaen"/>
          <w:color w:val="000000"/>
          <w:lang w:val="ka-GE" w:eastAsia="ka-GE"/>
        </w:rPr>
        <w:t>ტური  შეტყობინების „</w:t>
      </w:r>
      <w:r w:rsidRPr="00DB42A3">
        <w:rPr>
          <w:rFonts w:ascii="Times New Roman" w:eastAsia="Times New Roman" w:hAnsi="Times New Roman"/>
          <w:color w:val="000000"/>
          <w:lang w:val="ka-GE" w:eastAsia="ka-GE"/>
        </w:rPr>
        <w:t>SMS</w:t>
      </w:r>
      <w:r w:rsidRPr="00DB42A3">
        <w:rPr>
          <w:rFonts w:ascii="Sylfaen" w:eastAsia="Times New Roman" w:hAnsi="Sylfaen"/>
          <w:color w:val="000000"/>
          <w:lang w:val="ka-GE" w:eastAsia="ka-GE"/>
        </w:rPr>
        <w:t xml:space="preserve">“ </w:t>
      </w:r>
      <w:r w:rsidRPr="00DB42A3">
        <w:rPr>
          <w:rFonts w:ascii="Sylfaen" w:eastAsia="Times New Roman" w:hAnsi="Sylfaen" w:cs="Sylfaen"/>
          <w:color w:val="000000"/>
          <w:lang w:val="ka-GE" w:eastAsia="ka-GE"/>
        </w:rPr>
        <w:t>მომსახურება</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და</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მონაცემთა</w:t>
      </w:r>
      <w:r w:rsidRPr="00DB42A3">
        <w:rPr>
          <w:rFonts w:ascii="Times New Roman" w:eastAsia="Times New Roman" w:hAnsi="Times New Roman"/>
          <w:color w:val="000000"/>
          <w:lang w:val="ka-GE" w:eastAsia="ka-GE"/>
        </w:rPr>
        <w:t xml:space="preserve"> </w:t>
      </w:r>
      <w:r w:rsidRPr="00DB42A3">
        <w:rPr>
          <w:rFonts w:ascii="Sylfaen" w:eastAsia="Times New Roman" w:hAnsi="Sylfaen"/>
          <w:color w:val="000000"/>
          <w:lang w:val="ka-GE" w:eastAsia="ka-GE"/>
        </w:rPr>
        <w:t>გადაცემის (ინტერნეტი) მომსახურება</w:t>
      </w:r>
      <w:r w:rsidRPr="00DB42A3">
        <w:rPr>
          <w:rFonts w:ascii="Times New Roman" w:eastAsia="Times New Roman" w:hAnsi="Times New Roman"/>
          <w:color w:val="000000"/>
          <w:lang w:val="ka-GE" w:eastAsia="ka-GE"/>
        </w:rPr>
        <w:t>.</w:t>
      </w:r>
      <w:r w:rsidRPr="00DB42A3">
        <w:rPr>
          <w:rFonts w:ascii="Sylfaen" w:eastAsia="Times New Roman" w:hAnsi="Sylfaen"/>
          <w:color w:val="000000"/>
          <w:lang w:val="ka-GE" w:eastAsia="ka-GE"/>
        </w:rPr>
        <w:t xml:space="preserve"> </w:t>
      </w:r>
      <w:r w:rsidRPr="00DB42A3">
        <w:rPr>
          <w:rFonts w:ascii="Sylfaen" w:eastAsia="Times New Roman" w:hAnsi="Sylfaen"/>
          <w:lang w:val="ka-GE" w:eastAsia="ka-GE"/>
        </w:rPr>
        <w:t>„</w:t>
      </w:r>
      <w:r w:rsidRPr="00DB42A3">
        <w:rPr>
          <w:rFonts w:ascii="Times New Roman" w:eastAsia="Times New Roman" w:hAnsi="Times New Roman"/>
          <w:lang w:val="ka-GE" w:eastAsia="ka-GE"/>
        </w:rPr>
        <w:t>SMS</w:t>
      </w:r>
      <w:r w:rsidRPr="00DB42A3">
        <w:rPr>
          <w:rFonts w:ascii="Sylfaen" w:eastAsia="Times New Roman" w:hAnsi="Sylfaen"/>
          <w:lang w:val="ka-GE" w:eastAsia="ka-GE"/>
        </w:rPr>
        <w:t>“</w:t>
      </w:r>
      <w:r w:rsidRPr="00DB42A3">
        <w:rPr>
          <w:rFonts w:ascii="Times New Roman" w:eastAsia="Times New Roman" w:hAnsi="Times New Roman"/>
          <w:lang w:val="ka-GE" w:eastAsia="ka-GE"/>
        </w:rPr>
        <w:t xml:space="preserve"> </w:t>
      </w:r>
      <w:r w:rsidRPr="00DB42A3">
        <w:rPr>
          <w:rFonts w:ascii="Sylfaen" w:eastAsia="Times New Roman" w:hAnsi="Sylfaen" w:cs="Sylfaen"/>
          <w:lang w:val="ka-GE" w:eastAsia="ka-GE"/>
        </w:rPr>
        <w:t>სერვისები</w:t>
      </w:r>
      <w:r w:rsidRPr="00DB42A3">
        <w:rPr>
          <w:rFonts w:ascii="Times New Roman" w:eastAsia="Times New Roman" w:hAnsi="Times New Roman"/>
          <w:lang w:val="ka-GE" w:eastAsia="ka-GE"/>
        </w:rPr>
        <w:t xml:space="preserve"> </w:t>
      </w:r>
      <w:r w:rsidRPr="00DB42A3">
        <w:rPr>
          <w:rFonts w:ascii="Sylfaen" w:eastAsia="Times New Roman" w:hAnsi="Sylfaen"/>
          <w:lang w:val="ka-GE" w:eastAsia="ka-GE"/>
        </w:rPr>
        <w:t xml:space="preserve">მომხმარებლებს </w:t>
      </w:r>
      <w:r w:rsidRPr="00DB42A3">
        <w:rPr>
          <w:rFonts w:ascii="Sylfaen" w:eastAsia="Times New Roman" w:hAnsi="Sylfaen" w:cs="Sylfaen"/>
          <w:lang w:val="ka-GE" w:eastAsia="ka-GE"/>
        </w:rPr>
        <w:t xml:space="preserve">ხშირად </w:t>
      </w:r>
      <w:r w:rsidRPr="00DB42A3">
        <w:rPr>
          <w:rFonts w:ascii="Times New Roman" w:eastAsia="Times New Roman" w:hAnsi="Times New Roman"/>
          <w:lang w:val="ka-GE" w:eastAsia="ka-GE"/>
        </w:rPr>
        <w:t xml:space="preserve"> </w:t>
      </w:r>
      <w:r w:rsidRPr="00DB42A3">
        <w:rPr>
          <w:rFonts w:ascii="Sylfaen" w:eastAsia="Times New Roman" w:hAnsi="Sylfaen"/>
          <w:lang w:val="ka-GE" w:eastAsia="ka-GE"/>
        </w:rPr>
        <w:t xml:space="preserve">მობილურ ხმოვან მომსახურებასთან ერთად მიეწოდება. აბონენტებისთვის </w:t>
      </w:r>
      <w:r w:rsidRPr="00DB42A3">
        <w:rPr>
          <w:rFonts w:ascii="Sylfaen" w:eastAsia="Times New Roman" w:hAnsi="Sylfaen" w:cs="Sylfaen"/>
          <w:lang w:val="ka-GE" w:eastAsia="ka-GE"/>
        </w:rPr>
        <w:t>ბაზარზე</w:t>
      </w:r>
      <w:r w:rsidRPr="00DB42A3">
        <w:rPr>
          <w:rFonts w:ascii="Sylfaen" w:eastAsia="Times New Roman" w:hAnsi="Sylfaen"/>
          <w:lang w:val="ka-GE" w:eastAsia="ka-GE"/>
        </w:rPr>
        <w:t xml:space="preserve"> აღნიშნული მომსახურებების შეთავაზების  </w:t>
      </w:r>
      <w:r w:rsidRPr="00DB42A3">
        <w:rPr>
          <w:rFonts w:ascii="Sylfaen" w:eastAsia="Times New Roman" w:hAnsi="Sylfaen" w:cs="Sylfaen"/>
          <w:lang w:val="ka-GE" w:eastAsia="ka-GE"/>
        </w:rPr>
        <w:t>ოთხი  ვარიანტი</w:t>
      </w:r>
      <w:r w:rsidRPr="00DB42A3">
        <w:rPr>
          <w:rFonts w:ascii="Times New Roman" w:eastAsia="Times New Roman" w:hAnsi="Times New Roman"/>
          <w:lang w:val="ka-GE" w:eastAsia="ka-GE"/>
        </w:rPr>
        <w:t xml:space="preserve"> </w:t>
      </w:r>
      <w:r w:rsidRPr="00DB42A3">
        <w:rPr>
          <w:rFonts w:ascii="Sylfaen" w:eastAsia="Times New Roman" w:hAnsi="Sylfaen" w:cs="Sylfaen"/>
          <w:color w:val="000000"/>
          <w:lang w:val="ka-GE" w:eastAsia="ka-GE"/>
        </w:rPr>
        <w:t>არსებობს</w:t>
      </w:r>
      <w:r w:rsidRPr="00DB42A3">
        <w:rPr>
          <w:rFonts w:ascii="Times New Roman" w:eastAsia="Times New Roman" w:hAnsi="Times New Roman"/>
          <w:color w:val="000000"/>
          <w:lang w:val="ka-GE" w:eastAsia="ka-GE"/>
        </w:rPr>
        <w:t>, </w:t>
      </w:r>
      <w:r w:rsidRPr="00DB42A3">
        <w:rPr>
          <w:rFonts w:ascii="Sylfaen" w:eastAsia="Times New Roman" w:hAnsi="Sylfaen"/>
          <w:color w:val="000000"/>
          <w:lang w:val="ka-GE" w:eastAsia="ka-GE"/>
        </w:rPr>
        <w:t xml:space="preserve">ესენია: მობილური ხმოვანი მომსახურება, </w:t>
      </w:r>
      <w:r w:rsidRPr="00DB42A3">
        <w:rPr>
          <w:rFonts w:ascii="Sylfaen" w:eastAsia="Times New Roman" w:hAnsi="Sylfaen" w:cs="Sylfaen"/>
          <w:color w:val="000000"/>
          <w:lang w:val="ka-GE" w:eastAsia="ka-GE"/>
        </w:rPr>
        <w:t>მობილური</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ხმოვანი</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სერვისები</w:t>
      </w:r>
      <w:r w:rsidRPr="00DB42A3">
        <w:rPr>
          <w:rFonts w:ascii="Times New Roman" w:eastAsia="Times New Roman" w:hAnsi="Times New Roman"/>
          <w:color w:val="000000"/>
          <w:lang w:val="ka-GE" w:eastAsia="ka-GE"/>
        </w:rPr>
        <w:t xml:space="preserve"> </w:t>
      </w:r>
      <w:r w:rsidRPr="00DB42A3">
        <w:rPr>
          <w:rFonts w:ascii="Sylfaen" w:eastAsia="Times New Roman" w:hAnsi="Sylfaen"/>
          <w:color w:val="000000"/>
          <w:lang w:val="ka-GE" w:eastAsia="ka-GE"/>
        </w:rPr>
        <w:t>„</w:t>
      </w:r>
      <w:r w:rsidRPr="00DB42A3">
        <w:rPr>
          <w:rFonts w:ascii="Times New Roman" w:eastAsia="Times New Roman" w:hAnsi="Times New Roman"/>
          <w:color w:val="000000"/>
          <w:lang w:val="ka-GE" w:eastAsia="ka-GE"/>
        </w:rPr>
        <w:t>SMS</w:t>
      </w:r>
      <w:r w:rsidRPr="00DB42A3">
        <w:rPr>
          <w:rFonts w:ascii="Sylfaen" w:eastAsia="Times New Roman" w:hAnsi="Sylfaen"/>
          <w:color w:val="000000"/>
          <w:lang w:val="ka-GE" w:eastAsia="ka-GE"/>
        </w:rPr>
        <w:t>“</w:t>
      </w:r>
      <w:r w:rsidRPr="00DB42A3">
        <w:rPr>
          <w:rFonts w:ascii="Times New Roman" w:eastAsia="Times New Roman" w:hAnsi="Times New Roman"/>
          <w:color w:val="000000"/>
          <w:lang w:val="ka-GE" w:eastAsia="ka-GE"/>
        </w:rPr>
        <w:t>-</w:t>
      </w:r>
      <w:r w:rsidRPr="00DB42A3">
        <w:rPr>
          <w:rFonts w:ascii="Sylfaen" w:eastAsia="Times New Roman" w:hAnsi="Sylfaen" w:cs="Sylfaen"/>
          <w:color w:val="000000"/>
          <w:lang w:val="ka-GE" w:eastAsia="ka-GE"/>
        </w:rPr>
        <w:t>თან</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ერთად</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ცალკე</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მობილური</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 xml:space="preserve">ინტერნეტი,  ცალკე </w:t>
      </w:r>
      <w:r w:rsidRPr="00DB42A3">
        <w:rPr>
          <w:rFonts w:ascii="Sylfaen" w:eastAsia="Times New Roman" w:hAnsi="Sylfaen"/>
          <w:color w:val="000000"/>
          <w:lang w:val="ka-GE" w:eastAsia="ka-GE"/>
        </w:rPr>
        <w:t>„</w:t>
      </w:r>
      <w:r w:rsidRPr="00DB42A3">
        <w:rPr>
          <w:rFonts w:ascii="Times New Roman" w:eastAsia="Times New Roman" w:hAnsi="Times New Roman"/>
          <w:color w:val="000000"/>
          <w:lang w:val="ka-GE" w:eastAsia="ka-GE"/>
        </w:rPr>
        <w:t>SMS</w:t>
      </w:r>
      <w:r w:rsidRPr="00DB42A3">
        <w:rPr>
          <w:rFonts w:ascii="Sylfaen" w:eastAsia="Times New Roman" w:hAnsi="Sylfaen"/>
          <w:color w:val="000000"/>
          <w:lang w:val="ka-GE" w:eastAsia="ka-GE"/>
        </w:rPr>
        <w:t xml:space="preserve">“ მომსახურება </w:t>
      </w:r>
      <w:r w:rsidRPr="00DB42A3">
        <w:rPr>
          <w:rFonts w:ascii="Sylfaen" w:eastAsia="Times New Roman" w:hAnsi="Sylfaen" w:cs="Sylfaen"/>
          <w:color w:val="000000"/>
          <w:lang w:val="ka-GE" w:eastAsia="ka-GE"/>
        </w:rPr>
        <w:t>ან</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სამივე</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მომსახურების</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კომბინაცია</w:t>
      </w:r>
      <w:r w:rsidRPr="00DB42A3">
        <w:rPr>
          <w:rFonts w:ascii="Times New Roman" w:eastAsia="Times New Roman" w:hAnsi="Times New Roman"/>
          <w:color w:val="000000"/>
          <w:lang w:val="ka-GE" w:eastAsia="ka-GE"/>
        </w:rPr>
        <w:t xml:space="preserve">. </w:t>
      </w:r>
    </w:p>
    <w:p w:rsidR="00845628" w:rsidRPr="00DB42A3" w:rsidRDefault="00845628" w:rsidP="00845628">
      <w:pPr>
        <w:spacing w:after="0" w:line="240" w:lineRule="auto"/>
        <w:jc w:val="both"/>
        <w:rPr>
          <w:rFonts w:ascii="Times New Roman" w:eastAsia="Times New Roman" w:hAnsi="Times New Roman"/>
          <w:color w:val="000000"/>
          <w:lang w:val="ka-GE" w:eastAsia="ka-GE"/>
        </w:rPr>
      </w:pPr>
    </w:p>
    <w:p w:rsidR="00845628" w:rsidRPr="008D678F" w:rsidRDefault="00845628" w:rsidP="00845628">
      <w:pPr>
        <w:spacing w:after="0" w:line="240" w:lineRule="auto"/>
        <w:jc w:val="both"/>
        <w:rPr>
          <w:rFonts w:ascii="Sylfaen" w:eastAsia="Times New Roman" w:hAnsi="Sylfaen" w:cs="Sylfaen"/>
          <w:lang w:val="ka-GE" w:eastAsia="ka-GE"/>
        </w:rPr>
      </w:pPr>
      <w:r w:rsidRPr="00AD67CF">
        <w:rPr>
          <w:rFonts w:ascii="Sylfaen" w:eastAsia="Times New Roman" w:hAnsi="Sylfaen"/>
          <w:color w:val="000000"/>
          <w:lang w:val="ka-GE" w:eastAsia="ka-GE"/>
        </w:rPr>
        <w:t xml:space="preserve">მობილური სერვისების  ერთ ან რამდენიმე ბაზრის შესაბამის სეგმენტად  განსაზღვრისას კომისიის მსჯელობა ეფუძნებოდა </w:t>
      </w:r>
      <w:r w:rsidR="00500D3C" w:rsidRPr="00AD67CF">
        <w:rPr>
          <w:rFonts w:ascii="Sylfaen" w:eastAsia="Times New Roman" w:hAnsi="Sylfaen"/>
          <w:color w:val="000000"/>
          <w:lang w:val="ka-GE" w:eastAsia="ka-GE"/>
        </w:rPr>
        <w:t xml:space="preserve"> ურთიერთშენაცვლებად</w:t>
      </w:r>
      <w:r w:rsidR="0051388C" w:rsidRPr="00AD67CF">
        <w:rPr>
          <w:rFonts w:ascii="Sylfaen" w:eastAsia="Times New Roman" w:hAnsi="Sylfaen"/>
          <w:color w:val="000000"/>
          <w:lang w:val="ka-GE" w:eastAsia="ka-GE"/>
        </w:rPr>
        <w:t>ი</w:t>
      </w:r>
      <w:r w:rsidR="00500D3C" w:rsidRPr="00AD67CF">
        <w:rPr>
          <w:rFonts w:ascii="Sylfaen" w:eastAsia="Times New Roman" w:hAnsi="Sylfaen"/>
          <w:color w:val="000000"/>
          <w:lang w:val="ka-GE" w:eastAsia="ka-GE"/>
        </w:rPr>
        <w:t xml:space="preserve"> მომსახურებების სახეების და  გეოგრაფიული საზღვრების დადგენას.</w:t>
      </w:r>
      <w:r w:rsidR="00AD67CF">
        <w:rPr>
          <w:rFonts w:ascii="Sylfaen" w:eastAsia="Times New Roman" w:hAnsi="Sylfaen"/>
          <w:color w:val="000000"/>
          <w:lang w:val="ka-GE" w:eastAsia="ka-GE"/>
        </w:rPr>
        <w:t xml:space="preserve"> </w:t>
      </w:r>
      <w:r w:rsidR="00AD67CF" w:rsidRPr="00AD67CF">
        <w:rPr>
          <w:rFonts w:ascii="Sylfaen" w:eastAsia="Times New Roman" w:hAnsi="Sylfaen"/>
          <w:color w:val="000000"/>
          <w:lang w:val="ka-GE" w:eastAsia="ka-GE"/>
        </w:rPr>
        <w:t xml:space="preserve"> </w:t>
      </w:r>
      <w:r w:rsidRPr="008D678F">
        <w:rPr>
          <w:rFonts w:ascii="Sylfaen" w:eastAsia="Times New Roman" w:hAnsi="Sylfaen" w:cs="Sylfaen"/>
          <w:lang w:val="ka-GE" w:eastAsia="ka-GE"/>
        </w:rPr>
        <w:t>აღნიშნული საკითხის</w:t>
      </w:r>
      <w:r w:rsidR="00AD67CF">
        <w:rPr>
          <w:rFonts w:ascii="Sylfaen" w:eastAsia="Times New Roman" w:hAnsi="Sylfaen" w:cs="Sylfaen"/>
          <w:lang w:val="ka-GE" w:eastAsia="ka-GE"/>
        </w:rPr>
        <w:t xml:space="preserve">  შეფასებისას</w:t>
      </w:r>
      <w:r w:rsidRPr="008D678F">
        <w:rPr>
          <w:rFonts w:ascii="Sylfaen" w:eastAsia="Times New Roman" w:hAnsi="Sylfaen" w:cs="Sylfaen"/>
          <w:lang w:val="ka-GE" w:eastAsia="ka-GE"/>
        </w:rPr>
        <w:t xml:space="preserve">  </w:t>
      </w:r>
      <w:r w:rsidR="00AD67CF">
        <w:rPr>
          <w:rFonts w:ascii="Sylfaen" w:eastAsia="Times New Roman" w:hAnsi="Sylfaen" w:cs="Sylfaen"/>
          <w:lang w:val="ka-GE" w:eastAsia="ka-GE"/>
        </w:rPr>
        <w:t xml:space="preserve">გათვალისწინებულ იქნა </w:t>
      </w:r>
      <w:r w:rsidRPr="008D678F">
        <w:rPr>
          <w:rFonts w:ascii="Sylfaen" w:eastAsia="Times New Roman" w:hAnsi="Sylfaen" w:cs="Sylfaen"/>
          <w:lang w:val="ka-GE" w:eastAsia="ka-GE"/>
        </w:rPr>
        <w:t>აბონენტების მიერ სხვადასხვა</w:t>
      </w:r>
      <w:r w:rsidRPr="008D678F">
        <w:rPr>
          <w:rFonts w:ascii="Times New Roman" w:eastAsia="Times New Roman" w:hAnsi="Times New Roman"/>
          <w:lang w:val="ka-GE" w:eastAsia="ka-GE"/>
        </w:rPr>
        <w:t xml:space="preserve"> </w:t>
      </w:r>
      <w:r w:rsidRPr="008D678F">
        <w:rPr>
          <w:rFonts w:ascii="Sylfaen" w:eastAsia="Times New Roman" w:hAnsi="Sylfaen" w:cs="Sylfaen"/>
          <w:lang w:val="ka-GE" w:eastAsia="ka-GE"/>
        </w:rPr>
        <w:t>სახის</w:t>
      </w:r>
      <w:r w:rsidRPr="008D678F">
        <w:rPr>
          <w:rFonts w:ascii="Times New Roman" w:eastAsia="Times New Roman" w:hAnsi="Times New Roman"/>
          <w:lang w:val="ka-GE" w:eastAsia="ka-GE"/>
        </w:rPr>
        <w:t xml:space="preserve"> </w:t>
      </w:r>
      <w:r w:rsidRPr="008D678F">
        <w:rPr>
          <w:rFonts w:ascii="Sylfaen" w:eastAsia="Times New Roman" w:hAnsi="Sylfaen"/>
          <w:lang w:val="ka-GE" w:eastAsia="ka-GE"/>
        </w:rPr>
        <w:t xml:space="preserve"> მობილური </w:t>
      </w:r>
      <w:r w:rsidRPr="008D678F">
        <w:rPr>
          <w:rFonts w:ascii="Sylfaen" w:eastAsia="Times New Roman" w:hAnsi="Sylfaen" w:cs="Sylfaen"/>
          <w:lang w:val="ka-GE" w:eastAsia="ka-GE"/>
        </w:rPr>
        <w:t xml:space="preserve">მომსახურებების მოხმარების </w:t>
      </w:r>
      <w:r w:rsidR="00AD67CF">
        <w:rPr>
          <w:rFonts w:ascii="Sylfaen" w:eastAsia="Times New Roman" w:hAnsi="Sylfaen"/>
          <w:lang w:val="ka-GE" w:eastAsia="ka-GE"/>
        </w:rPr>
        <w:t>დანიშნულება</w:t>
      </w:r>
      <w:r w:rsidRPr="008D678F">
        <w:rPr>
          <w:rFonts w:ascii="Times New Roman" w:eastAsia="Times New Roman" w:hAnsi="Times New Roman"/>
          <w:lang w:val="ka-GE" w:eastAsia="ka-GE"/>
        </w:rPr>
        <w:t xml:space="preserve"> </w:t>
      </w:r>
      <w:r w:rsidRPr="008D678F">
        <w:rPr>
          <w:rFonts w:ascii="Sylfaen" w:eastAsia="Times New Roman" w:hAnsi="Sylfaen" w:cs="Sylfaen"/>
          <w:lang w:val="ka-GE" w:eastAsia="ka-GE"/>
        </w:rPr>
        <w:t>და</w:t>
      </w:r>
      <w:r w:rsidRPr="008D678F">
        <w:rPr>
          <w:rFonts w:ascii="Times New Roman" w:eastAsia="Times New Roman" w:hAnsi="Times New Roman"/>
          <w:lang w:val="ka-GE" w:eastAsia="ka-GE"/>
        </w:rPr>
        <w:t xml:space="preserve"> </w:t>
      </w:r>
      <w:r w:rsidRPr="008D678F">
        <w:rPr>
          <w:rFonts w:ascii="Sylfaen" w:eastAsia="Times New Roman" w:hAnsi="Sylfaen"/>
          <w:lang w:val="ka-GE" w:eastAsia="ka-GE"/>
        </w:rPr>
        <w:t xml:space="preserve">მობილური ოპერატორის </w:t>
      </w:r>
      <w:r w:rsidRPr="008D678F">
        <w:rPr>
          <w:rFonts w:ascii="Sylfaen" w:eastAsia="Times New Roman" w:hAnsi="Sylfaen" w:cs="Sylfaen"/>
          <w:lang w:val="ka-GE" w:eastAsia="ka-GE"/>
        </w:rPr>
        <w:t xml:space="preserve"> მიერ მომსახურებების</w:t>
      </w:r>
      <w:r w:rsidRPr="008D678F">
        <w:rPr>
          <w:rFonts w:ascii="Times New Roman" w:eastAsia="Times New Roman" w:hAnsi="Times New Roman"/>
          <w:lang w:val="ka-GE" w:eastAsia="ka-GE"/>
        </w:rPr>
        <w:t xml:space="preserve"> </w:t>
      </w:r>
      <w:r w:rsidRPr="008D678F">
        <w:rPr>
          <w:rFonts w:ascii="Sylfaen" w:eastAsia="Times New Roman" w:hAnsi="Sylfaen" w:cs="Sylfaen"/>
          <w:lang w:val="ka-GE" w:eastAsia="ka-GE"/>
        </w:rPr>
        <w:t>მიწოდების</w:t>
      </w:r>
      <w:r w:rsidRPr="008D678F">
        <w:rPr>
          <w:rFonts w:ascii="Times New Roman" w:eastAsia="Times New Roman" w:hAnsi="Times New Roman"/>
          <w:lang w:val="ka-GE" w:eastAsia="ka-GE"/>
        </w:rPr>
        <w:t xml:space="preserve"> </w:t>
      </w:r>
      <w:r w:rsidRPr="008D678F">
        <w:rPr>
          <w:rFonts w:ascii="Sylfaen" w:eastAsia="Times New Roman" w:hAnsi="Sylfaen" w:cs="Sylfaen"/>
          <w:lang w:val="ka-GE" w:eastAsia="ka-GE"/>
        </w:rPr>
        <w:t>სტრუქტურა. ამასთან</w:t>
      </w:r>
      <w:r w:rsidR="0051388C">
        <w:rPr>
          <w:rFonts w:ascii="Sylfaen" w:eastAsia="Times New Roman" w:hAnsi="Sylfaen" w:cs="Sylfaen"/>
          <w:lang w:val="ka-GE" w:eastAsia="ka-GE"/>
        </w:rPr>
        <w:t>,</w:t>
      </w:r>
      <w:r w:rsidRPr="008D678F">
        <w:rPr>
          <w:rFonts w:ascii="Sylfaen" w:eastAsia="Times New Roman" w:hAnsi="Sylfaen" w:cs="Sylfaen"/>
          <w:lang w:val="ka-GE" w:eastAsia="ka-GE"/>
        </w:rPr>
        <w:t xml:space="preserve"> გათვალისწინებულ იქნა მობილური ინტერნეტის</w:t>
      </w:r>
      <w:r w:rsidR="00500D3C">
        <w:rPr>
          <w:rFonts w:ascii="Sylfaen" w:eastAsia="Times New Roman" w:hAnsi="Sylfaen" w:cs="Sylfaen"/>
          <w:lang w:val="ka-GE" w:eastAsia="ka-GE"/>
        </w:rPr>
        <w:t xml:space="preserve"> მომსახურების სხვა მობილურ მომსახურებასთან შედარებით</w:t>
      </w:r>
      <w:r w:rsidRPr="008D678F">
        <w:rPr>
          <w:rFonts w:ascii="Sylfaen" w:eastAsia="Times New Roman" w:hAnsi="Sylfaen" w:cs="Sylfaen"/>
          <w:lang w:val="ka-GE" w:eastAsia="ka-GE"/>
        </w:rPr>
        <w:t xml:space="preserve"> უპირატესი პოზიცია</w:t>
      </w:r>
      <w:r w:rsidR="00500D3C">
        <w:rPr>
          <w:rFonts w:ascii="Sylfaen" w:eastAsia="Times New Roman" w:hAnsi="Sylfaen" w:cs="Sylfaen"/>
          <w:lang w:val="ka-GE" w:eastAsia="ka-GE"/>
        </w:rPr>
        <w:t xml:space="preserve"> და</w:t>
      </w:r>
      <w:r w:rsidRPr="008D678F">
        <w:rPr>
          <w:rFonts w:ascii="Sylfaen" w:eastAsia="Times New Roman" w:hAnsi="Sylfaen" w:cs="Sylfaen"/>
          <w:lang w:val="ka-GE" w:eastAsia="ka-GE"/>
        </w:rPr>
        <w:t xml:space="preserve">  ამ მომსახურების  ტარიფები. ამასთან აღსანიშნავია, რომ ბოლო წლების განმავლობაში მობილური მომსახურებების შეთავაზებებში ინტერნეტის პაკეტები ჰომოგენურად უფრო მეტი მოცულობით იყიდება  ვიდრე სხვა მომსახურებებთან ერთად. </w:t>
      </w:r>
    </w:p>
    <w:p w:rsidR="00845628" w:rsidRDefault="00845628" w:rsidP="00845628">
      <w:pPr>
        <w:spacing w:after="0" w:line="240" w:lineRule="auto"/>
        <w:rPr>
          <w:rFonts w:ascii="Sylfaen" w:eastAsia="Times New Roman" w:hAnsi="Sylfaen" w:cs="Sylfaen"/>
          <w:b/>
          <w:bCs/>
          <w:i/>
          <w:iCs/>
          <w:color w:val="000000"/>
          <w:shd w:val="clear" w:color="auto" w:fill="C9D7F1"/>
          <w:lang w:val="ka-GE" w:eastAsia="ka-GE"/>
        </w:rPr>
      </w:pPr>
    </w:p>
    <w:p w:rsidR="00AD67CF" w:rsidRPr="00DB42A3" w:rsidRDefault="00AD67CF" w:rsidP="00845628">
      <w:pPr>
        <w:spacing w:after="0" w:line="240" w:lineRule="auto"/>
        <w:rPr>
          <w:rFonts w:ascii="Sylfaen" w:eastAsia="Times New Roman" w:hAnsi="Sylfaen" w:cs="Sylfaen"/>
          <w:b/>
          <w:bCs/>
          <w:i/>
          <w:iCs/>
          <w:color w:val="000000"/>
          <w:shd w:val="clear" w:color="auto" w:fill="C9D7F1"/>
          <w:lang w:val="ka-GE" w:eastAsia="ka-GE"/>
        </w:rPr>
      </w:pPr>
    </w:p>
    <w:p w:rsidR="00845628" w:rsidRPr="00DB42A3" w:rsidRDefault="00845628" w:rsidP="00845628">
      <w:pPr>
        <w:pStyle w:val="ListParagraph"/>
        <w:spacing w:after="0" w:line="240" w:lineRule="auto"/>
        <w:ind w:left="0"/>
        <w:jc w:val="both"/>
        <w:rPr>
          <w:rFonts w:ascii="Sylfaen" w:eastAsia="Times New Roman" w:hAnsi="Sylfaen" w:cs="Sylfaen"/>
          <w:b/>
          <w:lang w:val="ka-GE"/>
        </w:rPr>
      </w:pPr>
      <w:r w:rsidRPr="00DB42A3">
        <w:rPr>
          <w:rFonts w:ascii="Sylfaen" w:eastAsia="Times New Roman" w:hAnsi="Sylfaen" w:cs="Sylfaen"/>
          <w:b/>
          <w:lang w:val="ka-GE"/>
        </w:rPr>
        <w:lastRenderedPageBreak/>
        <w:t xml:space="preserve">მობილური მომსახურების ბაზრის </w:t>
      </w:r>
      <w:r>
        <w:rPr>
          <w:rFonts w:ascii="Sylfaen" w:eastAsia="Times New Roman" w:hAnsi="Sylfaen" w:cs="Sylfaen"/>
          <w:b/>
          <w:lang w:val="ka-GE"/>
        </w:rPr>
        <w:t xml:space="preserve">შესაბამისი </w:t>
      </w:r>
      <w:r w:rsidRPr="00DB42A3">
        <w:rPr>
          <w:rFonts w:ascii="Sylfaen" w:eastAsia="Times New Roman" w:hAnsi="Sylfaen" w:cs="Sylfaen"/>
          <w:b/>
          <w:lang w:val="ka-GE"/>
        </w:rPr>
        <w:t xml:space="preserve">სეგმენტების </w:t>
      </w:r>
      <w:r>
        <w:rPr>
          <w:rFonts w:ascii="Sylfaen" w:eastAsia="Times New Roman" w:hAnsi="Sylfaen" w:cs="Sylfaen"/>
          <w:b/>
          <w:lang w:val="ka-GE"/>
        </w:rPr>
        <w:t>განსაზღვრა</w:t>
      </w:r>
      <w:r w:rsidRPr="00DB42A3">
        <w:rPr>
          <w:rFonts w:ascii="Sylfaen" w:eastAsia="Times New Roman" w:hAnsi="Sylfaen" w:cs="Sylfaen"/>
          <w:b/>
          <w:lang w:val="ka-GE"/>
        </w:rPr>
        <w:t xml:space="preserve"> </w:t>
      </w:r>
    </w:p>
    <w:p w:rsidR="00845628" w:rsidRPr="00DB42A3" w:rsidRDefault="00845628" w:rsidP="00845628">
      <w:pPr>
        <w:spacing w:after="0" w:line="240" w:lineRule="auto"/>
        <w:jc w:val="both"/>
        <w:rPr>
          <w:rFonts w:ascii="Sylfaen" w:eastAsia="Times New Roman" w:hAnsi="Sylfaen" w:cs="Sylfaen"/>
          <w:color w:val="000000"/>
          <w:lang w:val="ka-GE" w:eastAsia="ka-GE"/>
        </w:rPr>
      </w:pPr>
    </w:p>
    <w:p w:rsidR="00845628" w:rsidRPr="00DB42A3" w:rsidRDefault="00845628" w:rsidP="00845628">
      <w:pPr>
        <w:spacing w:after="0" w:line="240" w:lineRule="auto"/>
        <w:jc w:val="both"/>
        <w:rPr>
          <w:rFonts w:ascii="Sylfaen" w:eastAsia="Times New Roman" w:hAnsi="Sylfaen"/>
          <w:color w:val="000000"/>
          <w:lang w:val="ka-GE" w:eastAsia="ka-GE"/>
        </w:rPr>
      </w:pPr>
      <w:r w:rsidRPr="00DB42A3">
        <w:rPr>
          <w:rFonts w:ascii="Sylfaen" w:eastAsia="Times New Roman" w:hAnsi="Sylfaen" w:cs="Sylfaen"/>
          <w:color w:val="000000"/>
          <w:lang w:val="ka-GE" w:eastAsia="ka-GE"/>
        </w:rPr>
        <w:t>მობილური მომსახურების ტარიფები ბოლო სამი წლის განმავლობაში არ შეცვლილა</w:t>
      </w:r>
      <w:r w:rsidR="004D1808">
        <w:rPr>
          <w:rFonts w:ascii="Sylfaen" w:eastAsia="Times New Roman" w:hAnsi="Sylfaen" w:cs="Sylfaen"/>
          <w:color w:val="000000"/>
          <w:lang w:val="ka-GE" w:eastAsia="ka-GE"/>
        </w:rPr>
        <w:t>.</w:t>
      </w:r>
      <w:r w:rsidRPr="00DB42A3">
        <w:rPr>
          <w:rFonts w:ascii="Sylfaen" w:eastAsia="Times New Roman" w:hAnsi="Sylfaen" w:cs="Sylfaen"/>
          <w:color w:val="000000"/>
          <w:lang w:val="ka-GE" w:eastAsia="ka-GE"/>
        </w:rPr>
        <w:t xml:space="preserve">  ამასთან გაზრდილია მომხმარებლების მიერ მობილური ინტერნეტის მომსახურების მოხმარების მოცულობა</w:t>
      </w:r>
      <w:r w:rsidR="004D1808">
        <w:rPr>
          <w:rFonts w:ascii="Sylfaen" w:eastAsia="Times New Roman" w:hAnsi="Sylfaen" w:cs="Sylfaen"/>
          <w:color w:val="000000"/>
          <w:lang w:val="ka-GE" w:eastAsia="ka-GE"/>
        </w:rPr>
        <w:t>,</w:t>
      </w:r>
      <w:r w:rsidRPr="00DB42A3">
        <w:rPr>
          <w:rFonts w:ascii="Sylfaen" w:eastAsia="Times New Roman" w:hAnsi="Sylfaen" w:cs="Sylfaen"/>
          <w:color w:val="000000"/>
          <w:lang w:val="ka-GE" w:eastAsia="ka-GE"/>
        </w:rPr>
        <w:t xml:space="preserve"> რაც მიუთითებს საბოლოო მომხმარებლებისათვის ინტერნეტ მომსახურების მზარდ უპირატესობაზე. აღნიშნული ტენდენცია 2015 წლიდან გრძელდება და კვლავაც გაგრძელდება. მობილური</w:t>
      </w:r>
      <w:r w:rsidRPr="002E046B">
        <w:rPr>
          <w:rFonts w:ascii="Sylfaen" w:eastAsia="Times New Roman" w:hAnsi="Sylfaen" w:cs="Sylfaen"/>
          <w:color w:val="000000"/>
          <w:lang w:val="ka-GE" w:eastAsia="ka-GE"/>
        </w:rPr>
        <w:t xml:space="preserve"> ხმოვანი  და  </w:t>
      </w:r>
      <w:r w:rsidRPr="00DB42A3">
        <w:rPr>
          <w:rFonts w:ascii="Sylfaen" w:eastAsia="Times New Roman" w:hAnsi="Sylfaen" w:cs="Sylfaen"/>
          <w:color w:val="000000"/>
          <w:lang w:val="ka-GE" w:eastAsia="ka-GE"/>
        </w:rPr>
        <w:t>მობილური</w:t>
      </w:r>
      <w:r w:rsidRPr="002E046B">
        <w:rPr>
          <w:rFonts w:ascii="Sylfaen" w:eastAsia="Times New Roman" w:hAnsi="Sylfaen" w:cs="Sylfaen"/>
          <w:color w:val="000000"/>
          <w:lang w:val="ka-GE" w:eastAsia="ka-GE"/>
        </w:rPr>
        <w:t xml:space="preserve"> </w:t>
      </w:r>
      <w:r w:rsidRPr="00DB42A3">
        <w:rPr>
          <w:rFonts w:ascii="Sylfaen" w:eastAsia="Times New Roman" w:hAnsi="Sylfaen" w:cs="Sylfaen"/>
          <w:color w:val="000000"/>
          <w:lang w:val="ka-GE" w:eastAsia="ka-GE"/>
        </w:rPr>
        <w:t>ინტერნეტ მომსახურებების  ტარიფებზე  „</w:t>
      </w:r>
      <w:r w:rsidRPr="002E046B">
        <w:rPr>
          <w:rFonts w:ascii="Sylfaen" w:eastAsia="Times New Roman" w:hAnsi="Sylfaen" w:cs="Sylfaen"/>
          <w:color w:val="000000"/>
          <w:lang w:val="ka-GE" w:eastAsia="ka-GE"/>
        </w:rPr>
        <w:t xml:space="preserve">SSNIP“ </w:t>
      </w:r>
      <w:r w:rsidRPr="00DB42A3">
        <w:rPr>
          <w:rFonts w:ascii="Sylfaen" w:eastAsia="Times New Roman" w:hAnsi="Sylfaen" w:cs="Sylfaen"/>
          <w:color w:val="000000"/>
          <w:lang w:val="ka-GE" w:eastAsia="ka-GE"/>
        </w:rPr>
        <w:t>ტესტის გამოყენების შემთხვევაში</w:t>
      </w:r>
      <w:r w:rsidRPr="002E046B">
        <w:rPr>
          <w:rFonts w:ascii="Sylfaen" w:eastAsia="Times New Roman" w:hAnsi="Sylfaen" w:cs="Sylfaen"/>
          <w:color w:val="000000"/>
          <w:lang w:val="ka-GE" w:eastAsia="ka-GE"/>
        </w:rPr>
        <w:t>, შეგვიძლია ვივარაუდოთ, რომ მობილურ ხმოვან მომსახურებაზე ფასების ზრდის შემთხვევაში</w:t>
      </w:r>
      <w:r w:rsidR="004D1808">
        <w:rPr>
          <w:rFonts w:ascii="Sylfaen" w:eastAsia="Times New Roman" w:hAnsi="Sylfaen" w:cs="Sylfaen"/>
          <w:color w:val="000000"/>
          <w:lang w:val="ka-GE" w:eastAsia="ka-GE"/>
        </w:rPr>
        <w:t>,</w:t>
      </w:r>
      <w:r w:rsidRPr="002E046B">
        <w:rPr>
          <w:rFonts w:ascii="Sylfaen" w:eastAsia="Times New Roman" w:hAnsi="Sylfaen" w:cs="Sylfaen"/>
          <w:color w:val="000000"/>
          <w:lang w:val="ka-GE" w:eastAsia="ka-GE"/>
        </w:rPr>
        <w:t xml:space="preserve"> აბონენტები</w:t>
      </w:r>
      <w:r w:rsidR="00FB3C7A" w:rsidRPr="002E046B">
        <w:rPr>
          <w:rFonts w:ascii="Sylfaen" w:eastAsia="Times New Roman" w:hAnsi="Sylfaen" w:cs="Sylfaen"/>
          <w:color w:val="000000"/>
          <w:lang w:val="ka-GE" w:eastAsia="ka-GE"/>
        </w:rPr>
        <w:t xml:space="preserve"> </w:t>
      </w:r>
      <w:r w:rsidRPr="002E046B">
        <w:rPr>
          <w:rFonts w:ascii="Sylfaen" w:eastAsia="Times New Roman" w:hAnsi="Sylfaen" w:cs="Sylfaen"/>
          <w:color w:val="000000"/>
          <w:lang w:val="ka-GE" w:eastAsia="ka-GE"/>
        </w:rPr>
        <w:t xml:space="preserve"> ხმოვანი მომსახურებიდან მნიშვნელოვანი მოცულობით არ გადავლენ მობილური ინტერნეტის მოხმარებაზე (სხვადასხვა „OTT” აპლიკაციების გამოყენებით)</w:t>
      </w:r>
      <w:r w:rsidR="002E046B" w:rsidRPr="002E046B">
        <w:rPr>
          <w:rFonts w:ascii="Sylfaen" w:eastAsia="Times New Roman" w:hAnsi="Sylfaen" w:cs="Sylfaen"/>
          <w:color w:val="000000"/>
          <w:lang w:val="ka-GE" w:eastAsia="ka-GE"/>
        </w:rPr>
        <w:t xml:space="preserve"> და პირიქით მობილური ინტერნეტის მომსახურების მომხმარებლები ფასების ზრდის შემთხვევაში მობილურ ხმოვან მომსახურებაზე არ გადავლენ. </w:t>
      </w:r>
      <w:r w:rsidR="00FB3C7A" w:rsidRPr="002E046B">
        <w:rPr>
          <w:rFonts w:ascii="Sylfaen" w:eastAsia="Times New Roman" w:hAnsi="Sylfaen" w:cs="Sylfaen"/>
          <w:color w:val="000000"/>
          <w:lang w:val="ka-GE" w:eastAsia="ka-GE"/>
        </w:rPr>
        <w:t>შესაბამისად</w:t>
      </w:r>
      <w:r w:rsidR="004D1808">
        <w:rPr>
          <w:rFonts w:ascii="Sylfaen" w:eastAsia="Times New Roman" w:hAnsi="Sylfaen" w:cs="Sylfaen"/>
          <w:color w:val="000000"/>
          <w:lang w:val="ka-GE" w:eastAsia="ka-GE"/>
        </w:rPr>
        <w:t>,</w:t>
      </w:r>
      <w:r w:rsidR="00FB3C7A" w:rsidRPr="002E046B">
        <w:rPr>
          <w:rFonts w:ascii="Sylfaen" w:eastAsia="Times New Roman" w:hAnsi="Sylfaen" w:cs="Sylfaen"/>
          <w:color w:val="000000"/>
          <w:lang w:val="ka-GE" w:eastAsia="ka-GE"/>
        </w:rPr>
        <w:t xml:space="preserve"> </w:t>
      </w:r>
      <w:r w:rsidRPr="002E046B">
        <w:rPr>
          <w:rFonts w:ascii="Sylfaen" w:eastAsia="Times New Roman" w:hAnsi="Sylfaen" w:cs="Sylfaen"/>
          <w:color w:val="000000"/>
          <w:lang w:val="ka-GE" w:eastAsia="ka-GE"/>
        </w:rPr>
        <w:t>შე</w:t>
      </w:r>
      <w:r w:rsidR="004D1808">
        <w:rPr>
          <w:rFonts w:ascii="Sylfaen" w:eastAsia="Times New Roman" w:hAnsi="Sylfaen" w:cs="Sylfaen"/>
          <w:color w:val="000000"/>
          <w:lang w:val="ka-GE" w:eastAsia="ka-GE"/>
        </w:rPr>
        <w:t>იძ</w:t>
      </w:r>
      <w:r w:rsidRPr="002E046B">
        <w:rPr>
          <w:rFonts w:ascii="Sylfaen" w:eastAsia="Times New Roman" w:hAnsi="Sylfaen" w:cs="Sylfaen"/>
          <w:color w:val="000000"/>
          <w:lang w:val="ka-GE" w:eastAsia="ka-GE"/>
        </w:rPr>
        <w:t>ლ</w:t>
      </w:r>
      <w:r w:rsidR="004D1808">
        <w:rPr>
          <w:rFonts w:ascii="Sylfaen" w:eastAsia="Times New Roman" w:hAnsi="Sylfaen" w:cs="Sylfaen"/>
          <w:color w:val="000000"/>
          <w:lang w:val="ka-GE" w:eastAsia="ka-GE"/>
        </w:rPr>
        <w:t>ებ</w:t>
      </w:r>
      <w:r w:rsidRPr="002E046B">
        <w:rPr>
          <w:rFonts w:ascii="Sylfaen" w:eastAsia="Times New Roman" w:hAnsi="Sylfaen" w:cs="Sylfaen"/>
          <w:color w:val="000000"/>
          <w:lang w:val="ka-GE" w:eastAsia="ka-GE"/>
        </w:rPr>
        <w:t>ა ითქვას, რომ მობილური ინტერნეტ მომსახურება მობილური ხმოვანი მომსახურების შემავსებელია ვიდრე ჩანაცვლებადი. შესაბამისად</w:t>
      </w:r>
      <w:r w:rsidR="004D1808">
        <w:rPr>
          <w:rFonts w:ascii="Sylfaen" w:eastAsia="Times New Roman" w:hAnsi="Sylfaen" w:cs="Sylfaen"/>
          <w:color w:val="000000"/>
          <w:lang w:val="ka-GE" w:eastAsia="ka-GE"/>
        </w:rPr>
        <w:t>,</w:t>
      </w:r>
      <w:r w:rsidRPr="002E046B">
        <w:rPr>
          <w:rFonts w:ascii="Sylfaen" w:eastAsia="Times New Roman" w:hAnsi="Sylfaen" w:cs="Sylfaen"/>
          <w:color w:val="000000"/>
          <w:lang w:val="ka-GE" w:eastAsia="ka-GE"/>
        </w:rPr>
        <w:t xml:space="preserve"> მომხმარებლები  ამ მომსახურებებს ურთიერთჩანაცვლებად  </w:t>
      </w:r>
      <w:r w:rsidRPr="00DB42A3">
        <w:rPr>
          <w:rFonts w:ascii="Sylfaen" w:eastAsia="Times New Roman" w:hAnsi="Sylfaen" w:cs="Sylfaen"/>
          <w:color w:val="000000"/>
          <w:lang w:val="ka-GE" w:eastAsia="ka-GE"/>
        </w:rPr>
        <w:t>მომსახურებად არ მიიჩნევენ</w:t>
      </w:r>
      <w:r>
        <w:rPr>
          <w:rFonts w:ascii="Sylfaen" w:eastAsia="Times New Roman" w:hAnsi="Sylfaen" w:cs="Sylfaen"/>
          <w:color w:val="000000"/>
          <w:lang w:val="ka-GE" w:eastAsia="ka-GE"/>
        </w:rPr>
        <w:t>.</w:t>
      </w:r>
      <w:r w:rsidRPr="00DB42A3">
        <w:rPr>
          <w:rFonts w:ascii="Sylfaen" w:eastAsia="Times New Roman" w:hAnsi="Sylfaen" w:cs="Sylfaen"/>
          <w:color w:val="000000"/>
          <w:lang w:val="ka-GE" w:eastAsia="ka-GE"/>
        </w:rPr>
        <w:t xml:space="preserve"> ამასთან ერთად</w:t>
      </w:r>
      <w:r w:rsidR="00540D2D">
        <w:rPr>
          <w:rFonts w:ascii="Sylfaen" w:eastAsia="Times New Roman" w:hAnsi="Sylfaen" w:cs="Sylfaen"/>
          <w:color w:val="000000"/>
          <w:lang w:val="ka-GE" w:eastAsia="ka-GE"/>
        </w:rPr>
        <w:t>,</w:t>
      </w:r>
      <w:r w:rsidRPr="00DB42A3">
        <w:rPr>
          <w:rFonts w:ascii="Sylfaen" w:eastAsia="Times New Roman" w:hAnsi="Sylfaen" w:cs="Sylfaen"/>
          <w:color w:val="000000"/>
          <w:lang w:val="ka-GE" w:eastAsia="ka-GE"/>
        </w:rPr>
        <w:t xml:space="preserve"> მობილური ინტერნეტ მომსახურება ძირითადად „</w:t>
      </w:r>
      <w:r w:rsidRPr="00DB42A3">
        <w:rPr>
          <w:rFonts w:ascii="Sylfaen" w:eastAsia="Times New Roman" w:hAnsi="Sylfaen"/>
          <w:color w:val="000000"/>
          <w:lang w:val="ka-GE" w:eastAsia="ka-GE"/>
        </w:rPr>
        <w:t xml:space="preserve">OTT“ </w:t>
      </w:r>
      <w:r w:rsidRPr="00DB42A3">
        <w:rPr>
          <w:rFonts w:ascii="Sylfaen" w:eastAsia="Times New Roman" w:hAnsi="Sylfaen" w:cs="Sylfaen"/>
          <w:color w:val="000000"/>
          <w:lang w:val="ka-GE" w:eastAsia="ka-GE"/>
        </w:rPr>
        <w:t>სერვისების</w:t>
      </w:r>
      <w:r w:rsidRPr="00DB42A3">
        <w:rPr>
          <w:rFonts w:ascii="Sylfaen" w:eastAsia="Times New Roman" w:hAnsi="Sylfaen"/>
          <w:color w:val="000000"/>
          <w:lang w:val="ka-GE" w:eastAsia="ka-GE"/>
        </w:rPr>
        <w:t xml:space="preserve"> </w:t>
      </w:r>
      <w:r w:rsidRPr="00DB42A3">
        <w:rPr>
          <w:rFonts w:ascii="Sylfaen" w:eastAsia="Times New Roman" w:hAnsi="Sylfaen" w:cs="Sylfaen"/>
          <w:color w:val="000000"/>
          <w:lang w:val="ka-GE" w:eastAsia="ka-GE"/>
        </w:rPr>
        <w:t>გამოყენებისთვისაა საჭირო</w:t>
      </w:r>
      <w:r w:rsidRPr="00DB42A3">
        <w:rPr>
          <w:rFonts w:ascii="Sylfaen" w:eastAsia="Times New Roman" w:hAnsi="Sylfaen"/>
          <w:color w:val="000000"/>
          <w:lang w:val="ka-GE" w:eastAsia="ka-GE"/>
        </w:rPr>
        <w:t>.  ზემოაღნიშნულიდან გამომდინარე</w:t>
      </w:r>
      <w:r w:rsidR="00540D2D">
        <w:rPr>
          <w:rFonts w:ascii="Sylfaen" w:eastAsia="Times New Roman" w:hAnsi="Sylfaen"/>
          <w:color w:val="000000"/>
          <w:lang w:val="ka-GE" w:eastAsia="ka-GE"/>
        </w:rPr>
        <w:t>,</w:t>
      </w:r>
      <w:r w:rsidRPr="00DB42A3">
        <w:rPr>
          <w:rFonts w:ascii="Sylfaen" w:eastAsia="Times New Roman" w:hAnsi="Sylfaen"/>
          <w:color w:val="000000"/>
          <w:lang w:val="ka-GE" w:eastAsia="ka-GE"/>
        </w:rPr>
        <w:t xml:space="preserve"> მობილური ქსელის მომსახურებები: ა)</w:t>
      </w:r>
      <w:r w:rsidRPr="00DB42A3">
        <w:rPr>
          <w:rFonts w:ascii="Sylfaen" w:eastAsia="Times New Roman" w:hAnsi="Sylfaen" w:cs="Sylfaen"/>
          <w:color w:val="000000"/>
          <w:lang w:val="ka-GE" w:eastAsia="ka-GE"/>
        </w:rPr>
        <w:t>მობილური</w:t>
      </w:r>
      <w:r w:rsidRPr="00DB42A3">
        <w:rPr>
          <w:rFonts w:ascii="Times New Roman" w:eastAsia="Times New Roman" w:hAnsi="Times New Roman"/>
          <w:color w:val="000000"/>
          <w:lang w:val="ka-GE" w:eastAsia="ka-GE"/>
        </w:rPr>
        <w:t xml:space="preserve"> </w:t>
      </w:r>
      <w:r w:rsidRPr="00DB42A3">
        <w:rPr>
          <w:rFonts w:ascii="Sylfaen" w:eastAsia="Times New Roman" w:hAnsi="Sylfaen" w:cs="Sylfaen"/>
          <w:color w:val="000000"/>
          <w:lang w:val="ka-GE" w:eastAsia="ka-GE"/>
        </w:rPr>
        <w:t>ხმოვანი</w:t>
      </w:r>
      <w:r w:rsidRPr="00DB42A3">
        <w:rPr>
          <w:rFonts w:ascii="Times New Roman" w:eastAsia="Times New Roman" w:hAnsi="Times New Roman"/>
          <w:color w:val="000000"/>
          <w:lang w:val="ka-GE" w:eastAsia="ka-GE"/>
        </w:rPr>
        <w:t xml:space="preserve">, </w:t>
      </w:r>
      <w:r w:rsidRPr="00DB42A3">
        <w:rPr>
          <w:rFonts w:ascii="Sylfaen" w:eastAsia="Times New Roman" w:hAnsi="Sylfaen"/>
          <w:color w:val="000000"/>
          <w:lang w:val="ka-GE" w:eastAsia="ka-GE"/>
        </w:rPr>
        <w:t>ბ) მოკლე ტექტური „</w:t>
      </w:r>
      <w:r w:rsidRPr="00DB42A3">
        <w:rPr>
          <w:rFonts w:ascii="Times New Roman" w:eastAsia="Times New Roman" w:hAnsi="Times New Roman"/>
          <w:color w:val="000000"/>
          <w:lang w:val="ka-GE" w:eastAsia="ka-GE"/>
        </w:rPr>
        <w:t>SMS</w:t>
      </w:r>
      <w:r w:rsidRPr="00DB42A3">
        <w:rPr>
          <w:rFonts w:ascii="Sylfaen" w:eastAsia="Times New Roman" w:hAnsi="Sylfaen"/>
          <w:color w:val="000000"/>
          <w:lang w:val="ka-GE" w:eastAsia="ka-GE"/>
        </w:rPr>
        <w:t xml:space="preserve">“ შეტყობინება </w:t>
      </w:r>
      <w:r w:rsidRPr="00DB42A3">
        <w:rPr>
          <w:rFonts w:ascii="Sylfaen" w:eastAsia="Times New Roman" w:hAnsi="Sylfaen" w:cs="Sylfaen"/>
          <w:color w:val="000000"/>
          <w:lang w:val="ka-GE" w:eastAsia="ka-GE"/>
        </w:rPr>
        <w:t>და</w:t>
      </w:r>
      <w:r w:rsidRPr="00DB42A3">
        <w:rPr>
          <w:rFonts w:ascii="Times New Roman" w:eastAsia="Times New Roman" w:hAnsi="Times New Roman"/>
          <w:color w:val="000000"/>
          <w:lang w:val="ka-GE" w:eastAsia="ka-GE"/>
        </w:rPr>
        <w:t xml:space="preserve"> </w:t>
      </w:r>
      <w:r w:rsidRPr="00DB42A3">
        <w:rPr>
          <w:rFonts w:ascii="Sylfaen" w:eastAsia="Times New Roman" w:hAnsi="Sylfaen"/>
          <w:color w:val="000000"/>
          <w:lang w:val="ka-GE" w:eastAsia="ka-GE"/>
        </w:rPr>
        <w:t xml:space="preserve">გ) მობილური ინტერნეტი   სატელეკომუნიკაციო  ბაზრის სხვადასხვა სეგმენტებს წარმოადგენენ და კონკურენცია აღნიშნული მომსახურების ბაზრის სეგმენტებზე  ინდივიდუალურად უნდა შეფასდეს. </w:t>
      </w:r>
    </w:p>
    <w:p w:rsidR="00845628" w:rsidRDefault="00845628" w:rsidP="00845628">
      <w:pPr>
        <w:spacing w:after="0" w:line="240" w:lineRule="auto"/>
        <w:rPr>
          <w:rFonts w:ascii="Sylfaen" w:eastAsia="Times New Roman" w:hAnsi="Sylfaen" w:cs="Sylfaen"/>
          <w:b/>
          <w:bCs/>
          <w:i/>
          <w:iCs/>
          <w:color w:val="000000"/>
          <w:shd w:val="clear" w:color="auto" w:fill="C9D7F1"/>
          <w:lang w:val="ka-GE" w:eastAsia="ka-GE"/>
        </w:rPr>
      </w:pPr>
    </w:p>
    <w:p w:rsidR="00777141" w:rsidRDefault="00777141" w:rsidP="00777141">
      <w:pPr>
        <w:tabs>
          <w:tab w:val="left" w:pos="0"/>
        </w:tabs>
        <w:jc w:val="both"/>
        <w:rPr>
          <w:rFonts w:ascii="Sylfaen" w:eastAsia="Times New Roman" w:hAnsi="Sylfaen" w:cs="Sylfaen"/>
          <w:b/>
          <w:lang w:val="ka-GE"/>
        </w:rPr>
      </w:pPr>
      <w:r w:rsidRPr="0067623D">
        <w:rPr>
          <w:rFonts w:ascii="Sylfaen" w:eastAsia="Times New Roman" w:hAnsi="Sylfaen" w:cs="Sylfaen"/>
          <w:b/>
          <w:lang w:val="ka-GE"/>
        </w:rPr>
        <w:t>მობ</w:t>
      </w:r>
      <w:r>
        <w:rPr>
          <w:rFonts w:ascii="Sylfaen" w:eastAsia="Times New Roman" w:hAnsi="Sylfaen" w:cs="Sylfaen"/>
          <w:b/>
          <w:lang w:val="ka-GE"/>
        </w:rPr>
        <w:t>ილური საცალო ხმოვანი მომსახურებ</w:t>
      </w:r>
      <w:r w:rsidR="00AA4A2C">
        <w:rPr>
          <w:rFonts w:ascii="Sylfaen" w:eastAsia="Times New Roman" w:hAnsi="Sylfaen" w:cs="Sylfaen"/>
          <w:b/>
          <w:lang w:val="ka-GE"/>
        </w:rPr>
        <w:t>ებ</w:t>
      </w:r>
      <w:r w:rsidR="00AD67CF">
        <w:rPr>
          <w:rFonts w:ascii="Sylfaen" w:eastAsia="Times New Roman" w:hAnsi="Sylfaen" w:cs="Sylfaen"/>
          <w:b/>
          <w:lang w:val="ka-GE"/>
        </w:rPr>
        <w:t>ი</w:t>
      </w:r>
      <w:r w:rsidR="00AA4A2C">
        <w:rPr>
          <w:rFonts w:ascii="Sylfaen" w:eastAsia="Times New Roman" w:hAnsi="Sylfaen" w:cs="Sylfaen"/>
          <w:b/>
          <w:lang w:val="ka-GE"/>
        </w:rPr>
        <w:t>ა</w:t>
      </w:r>
      <w:r>
        <w:rPr>
          <w:rFonts w:ascii="Sylfaen" w:eastAsia="Times New Roman" w:hAnsi="Sylfaen" w:cs="Sylfaen"/>
          <w:b/>
          <w:lang w:val="ka-GE"/>
        </w:rPr>
        <w:t>:</w:t>
      </w:r>
      <w:r w:rsidRPr="0067623D">
        <w:rPr>
          <w:rFonts w:ascii="Sylfaen" w:eastAsia="Times New Roman" w:hAnsi="Sylfaen" w:cs="Sylfaen"/>
          <w:b/>
          <w:lang w:val="ka-GE"/>
        </w:rPr>
        <w:t xml:space="preserve"> </w:t>
      </w:r>
    </w:p>
    <w:p w:rsidR="00777141" w:rsidRPr="00777141" w:rsidRDefault="00777141" w:rsidP="006E1458">
      <w:pPr>
        <w:tabs>
          <w:tab w:val="left" w:pos="0"/>
        </w:tabs>
        <w:spacing w:after="0"/>
        <w:jc w:val="both"/>
        <w:rPr>
          <w:rFonts w:ascii="Sylfaen" w:eastAsia="Times New Roman" w:hAnsi="Sylfaen" w:cs="Sylfaen"/>
          <w:color w:val="000000"/>
          <w:lang w:val="ka-GE" w:eastAsia="ka-GE"/>
        </w:rPr>
      </w:pPr>
      <w:r w:rsidRPr="00777141">
        <w:rPr>
          <w:rFonts w:ascii="Sylfaen" w:eastAsia="Times New Roman" w:hAnsi="Sylfaen" w:cs="Sylfaen"/>
          <w:color w:val="000000"/>
          <w:lang w:val="ka-GE" w:eastAsia="ka-GE"/>
        </w:rPr>
        <w:t>ა) საკუთარ (შიდა) ქსელში განხორციელებული ზარები;</w:t>
      </w:r>
    </w:p>
    <w:p w:rsidR="00777141" w:rsidRPr="00777141" w:rsidRDefault="00777141" w:rsidP="006E1458">
      <w:pPr>
        <w:tabs>
          <w:tab w:val="left" w:pos="0"/>
        </w:tabs>
        <w:spacing w:after="0"/>
        <w:jc w:val="both"/>
        <w:rPr>
          <w:rFonts w:ascii="Sylfaen" w:eastAsia="Times New Roman" w:hAnsi="Sylfaen" w:cs="Sylfaen"/>
          <w:color w:val="000000"/>
          <w:lang w:val="ka-GE" w:eastAsia="ka-GE"/>
        </w:rPr>
      </w:pPr>
      <w:r w:rsidRPr="00777141">
        <w:rPr>
          <w:rFonts w:ascii="Sylfaen" w:eastAsia="Times New Roman" w:hAnsi="Sylfaen" w:cs="Sylfaen"/>
          <w:color w:val="000000"/>
          <w:lang w:val="ka-GE" w:eastAsia="ka-GE"/>
        </w:rPr>
        <w:t xml:space="preserve">ბ) სხვა მობილური ქსელის მიმართულებით განხორციელებული ზარები; </w:t>
      </w:r>
    </w:p>
    <w:p w:rsidR="00777141" w:rsidRPr="00777141" w:rsidRDefault="00777141" w:rsidP="006E1458">
      <w:pPr>
        <w:tabs>
          <w:tab w:val="left" w:pos="0"/>
        </w:tabs>
        <w:spacing w:after="0"/>
        <w:jc w:val="both"/>
        <w:rPr>
          <w:rFonts w:ascii="Sylfaen" w:eastAsia="Times New Roman" w:hAnsi="Sylfaen" w:cs="Sylfaen"/>
          <w:color w:val="000000"/>
          <w:lang w:val="ka-GE" w:eastAsia="ka-GE"/>
        </w:rPr>
      </w:pPr>
      <w:r w:rsidRPr="00777141">
        <w:rPr>
          <w:rFonts w:ascii="Sylfaen" w:eastAsia="Times New Roman" w:hAnsi="Sylfaen" w:cs="Sylfaen"/>
          <w:color w:val="000000"/>
          <w:lang w:val="ka-GE" w:eastAsia="ka-GE"/>
        </w:rPr>
        <w:t>გ) ფიქსირებული ქსელის მიმართულებით განხორციელებული ზარები</w:t>
      </w:r>
      <w:r w:rsidR="00D21A83">
        <w:rPr>
          <w:rFonts w:ascii="Sylfaen" w:eastAsia="Times New Roman" w:hAnsi="Sylfaen" w:cs="Sylfaen"/>
          <w:color w:val="000000"/>
          <w:lang w:val="ka-GE" w:eastAsia="ka-GE"/>
        </w:rPr>
        <w:t xml:space="preserve">. </w:t>
      </w:r>
    </w:p>
    <w:p w:rsidR="00845628" w:rsidRPr="00777141" w:rsidRDefault="00845628" w:rsidP="00845628">
      <w:pPr>
        <w:spacing w:after="0" w:line="240" w:lineRule="auto"/>
        <w:rPr>
          <w:rFonts w:ascii="Sylfaen" w:eastAsia="Times New Roman" w:hAnsi="Sylfaen" w:cs="Sylfaen"/>
          <w:b/>
          <w:bCs/>
          <w:iCs/>
          <w:color w:val="000000"/>
          <w:u w:val="single"/>
          <w:shd w:val="clear" w:color="auto" w:fill="C9D7F1"/>
          <w:lang w:val="ka-GE" w:eastAsia="ka-GE"/>
        </w:rPr>
      </w:pPr>
    </w:p>
    <w:p w:rsidR="00004F25" w:rsidRPr="00DB42A3" w:rsidRDefault="00004F25" w:rsidP="00004F25">
      <w:pPr>
        <w:spacing w:after="0" w:line="240" w:lineRule="auto"/>
        <w:rPr>
          <w:rFonts w:ascii="Sylfaen" w:eastAsia="Times New Roman" w:hAnsi="Sylfaen"/>
          <w:b/>
          <w:color w:val="000000"/>
          <w:lang w:val="ka-GE" w:eastAsia="ka-GE"/>
        </w:rPr>
      </w:pPr>
      <w:r w:rsidRPr="00DB42A3">
        <w:rPr>
          <w:rFonts w:ascii="Sylfaen" w:eastAsia="Times New Roman" w:hAnsi="Sylfaen"/>
          <w:b/>
          <w:color w:val="000000"/>
          <w:lang w:val="ka-GE" w:eastAsia="ka-GE"/>
        </w:rPr>
        <w:t>მომსახურების გეოგრაფიული საზღვრების დადგენა</w:t>
      </w:r>
    </w:p>
    <w:p w:rsidR="00845628" w:rsidRPr="00DB42A3" w:rsidRDefault="00845628" w:rsidP="00845628">
      <w:pPr>
        <w:spacing w:after="0" w:line="240" w:lineRule="auto"/>
        <w:rPr>
          <w:rFonts w:ascii="Sylfaen" w:eastAsia="Times New Roman" w:hAnsi="Sylfaen"/>
          <w:color w:val="000000"/>
          <w:lang w:val="ka-GE" w:eastAsia="ka-GE"/>
        </w:rPr>
      </w:pPr>
    </w:p>
    <w:p w:rsidR="00845628" w:rsidRPr="00DB42A3" w:rsidRDefault="00845628" w:rsidP="00845628">
      <w:pPr>
        <w:spacing w:after="0" w:line="240" w:lineRule="auto"/>
        <w:jc w:val="both"/>
        <w:rPr>
          <w:rFonts w:ascii="Sylfaen" w:eastAsia="Times New Roman" w:hAnsi="Sylfaen" w:cs="Sylfaen"/>
          <w:color w:val="000000"/>
          <w:lang w:val="ka-GE" w:eastAsia="ka-GE"/>
        </w:rPr>
      </w:pPr>
      <w:r w:rsidRPr="00DB42A3">
        <w:rPr>
          <w:rFonts w:ascii="Sylfaen" w:eastAsia="Times New Roman" w:hAnsi="Sylfaen" w:cs="Sylfaen"/>
          <w:color w:val="000000"/>
          <w:lang w:val="ka-GE" w:eastAsia="ka-GE"/>
        </w:rPr>
        <w:t>შპს „მაგთიკომის”</w:t>
      </w:r>
      <w:r w:rsidRPr="003D7F94">
        <w:rPr>
          <w:rFonts w:ascii="Sylfaen" w:eastAsia="Times New Roman" w:hAnsi="Sylfaen" w:cs="Sylfaen"/>
          <w:color w:val="000000"/>
          <w:lang w:val="ka-GE" w:eastAsia="ka-GE"/>
        </w:rPr>
        <w:t>,</w:t>
      </w:r>
      <w:r w:rsidRPr="00DB42A3">
        <w:rPr>
          <w:rFonts w:ascii="Sylfaen" w:eastAsia="Times New Roman" w:hAnsi="Sylfaen" w:cs="Sylfaen"/>
          <w:color w:val="000000"/>
          <w:lang w:val="ka-GE" w:eastAsia="ka-GE"/>
        </w:rPr>
        <w:t xml:space="preserve">  სს „სილქნტის“ და შპს „ვიონი საქართველოს“   სარგებლობაში არსებული რადიოსიხშირული სპექტრით სარგებლობის ლიცენზიები მოიცავს საქართველოს მთელ ტერიტორიას, მათ აქვთ ავტორიზაცია გავლილი კომისიაში საქართველოს მთელ ტერიტორიაზე მომსახურების მიწოდების თაობაზე. შპს „მაგთიკომი”, სს „სილქნტი“ და შპს „ვიონი საქართველო“ საქართველოს მთელ ტერიტორიაზე მომსახურებას ეწევიან ერთგვაროვანი პირობებით. შესაბამისად,  მობილური მომსახურებების მიწოდების ბაზრის შესაბამისი სეგმენტებისთვის გეოგრაფიულ საზღვრებად მიჩნეული უნდა იქნას საქართველოს მთელი ტერიტორია.</w:t>
      </w:r>
    </w:p>
    <w:p w:rsidR="00845628" w:rsidRPr="00DB42A3" w:rsidRDefault="00845628" w:rsidP="00845628">
      <w:pPr>
        <w:spacing w:after="0" w:line="240" w:lineRule="auto"/>
        <w:rPr>
          <w:rFonts w:ascii="Sylfaen" w:eastAsia="Times New Roman" w:hAnsi="Sylfaen"/>
          <w:color w:val="000000"/>
          <w:lang w:val="ka-GE" w:eastAsia="ka-GE"/>
        </w:rPr>
      </w:pPr>
    </w:p>
    <w:p w:rsidR="007A02FC" w:rsidRDefault="007A02FC" w:rsidP="00845628">
      <w:pPr>
        <w:autoSpaceDE w:val="0"/>
        <w:autoSpaceDN w:val="0"/>
        <w:adjustRightInd w:val="0"/>
        <w:spacing w:after="0" w:line="240" w:lineRule="auto"/>
        <w:rPr>
          <w:rFonts w:ascii="Sylfaen" w:eastAsiaTheme="minorHAnsi" w:hAnsi="Sylfaen" w:cs="Arial,Bold"/>
          <w:b/>
          <w:bCs/>
          <w:color w:val="000000"/>
          <w:lang w:val="ka-GE"/>
        </w:rPr>
      </w:pPr>
    </w:p>
    <w:p w:rsidR="00845628" w:rsidRPr="00DB42A3" w:rsidRDefault="00845628" w:rsidP="00845628">
      <w:pPr>
        <w:autoSpaceDE w:val="0"/>
        <w:autoSpaceDN w:val="0"/>
        <w:adjustRightInd w:val="0"/>
        <w:spacing w:after="0" w:line="240" w:lineRule="auto"/>
        <w:rPr>
          <w:rFonts w:ascii="Sylfaen" w:eastAsiaTheme="minorHAnsi" w:hAnsi="Sylfaen" w:cs="Arial,Bold"/>
          <w:b/>
          <w:bCs/>
          <w:color w:val="000000"/>
          <w:lang w:val="ka-GE"/>
        </w:rPr>
      </w:pPr>
      <w:r w:rsidRPr="00DB42A3">
        <w:rPr>
          <w:rFonts w:ascii="Sylfaen" w:eastAsiaTheme="minorHAnsi" w:hAnsi="Sylfaen" w:cs="Arial,Bold"/>
          <w:b/>
          <w:bCs/>
          <w:color w:val="000000"/>
          <w:lang w:val="ka-GE"/>
        </w:rPr>
        <w:t xml:space="preserve">ფიზიკური  და იურიდიული  პირები </w:t>
      </w:r>
    </w:p>
    <w:p w:rsidR="00845628" w:rsidRPr="00DB42A3" w:rsidRDefault="00845628" w:rsidP="00845628">
      <w:pPr>
        <w:autoSpaceDE w:val="0"/>
        <w:autoSpaceDN w:val="0"/>
        <w:adjustRightInd w:val="0"/>
        <w:spacing w:after="0" w:line="240" w:lineRule="auto"/>
        <w:rPr>
          <w:rFonts w:ascii="Sylfaen" w:eastAsiaTheme="minorHAnsi" w:hAnsi="Sylfaen" w:cs="Arial,Bold"/>
          <w:b/>
          <w:bCs/>
          <w:color w:val="000000"/>
          <w:lang w:val="ka-GE"/>
        </w:rPr>
      </w:pPr>
    </w:p>
    <w:p w:rsidR="00845628" w:rsidRPr="00DB42A3" w:rsidRDefault="00845628" w:rsidP="00845628">
      <w:pPr>
        <w:autoSpaceDE w:val="0"/>
        <w:autoSpaceDN w:val="0"/>
        <w:adjustRightInd w:val="0"/>
        <w:spacing w:after="0" w:line="240" w:lineRule="auto"/>
        <w:jc w:val="both"/>
        <w:rPr>
          <w:rFonts w:ascii="Sylfaen" w:eastAsiaTheme="minorHAnsi" w:hAnsi="Sylfaen" w:cs="Arial,Bold"/>
          <w:b/>
          <w:bCs/>
          <w:color w:val="000000"/>
          <w:lang w:val="ka-GE"/>
        </w:rPr>
      </w:pPr>
      <w:r w:rsidRPr="00DB42A3">
        <w:rPr>
          <w:rFonts w:ascii="Sylfaen" w:eastAsiaTheme="minorHAnsi" w:hAnsi="Sylfaen" w:cs="Arial,Bold"/>
          <w:bCs/>
          <w:color w:val="000000"/>
          <w:lang w:val="ka-GE"/>
        </w:rPr>
        <w:t>ფიზიკური  და იურიდიული  პირები ძირითადად ერთი და იმავე მობილური  მომსახურებ</w:t>
      </w:r>
      <w:r w:rsidR="003602D9">
        <w:rPr>
          <w:rFonts w:ascii="Sylfaen" w:eastAsiaTheme="minorHAnsi" w:hAnsi="Sylfaen" w:cs="Arial,Bold"/>
          <w:bCs/>
          <w:color w:val="000000"/>
          <w:lang w:val="ka-GE"/>
        </w:rPr>
        <w:t>ებ</w:t>
      </w:r>
      <w:r w:rsidRPr="00DB42A3">
        <w:rPr>
          <w:rFonts w:ascii="Sylfaen" w:eastAsiaTheme="minorHAnsi" w:hAnsi="Sylfaen" w:cs="Arial,Bold"/>
          <w:bCs/>
          <w:color w:val="000000"/>
          <w:lang w:val="ka-GE"/>
        </w:rPr>
        <w:t xml:space="preserve">ით სარგებლობენ, შესაბამისად აღნიშნული მიზეზის გამო ბაზრის შესაბამისი სეგმენტების </w:t>
      </w:r>
      <w:r w:rsidR="003602D9">
        <w:rPr>
          <w:rFonts w:ascii="Sylfaen" w:eastAsiaTheme="minorHAnsi" w:hAnsi="Sylfaen" w:cs="Arial,Bold"/>
          <w:bCs/>
          <w:color w:val="000000"/>
          <w:lang w:val="ka-GE"/>
        </w:rPr>
        <w:t>დაყოფა</w:t>
      </w:r>
      <w:r w:rsidRPr="00DB42A3">
        <w:rPr>
          <w:rFonts w:ascii="Sylfaen" w:eastAsiaTheme="minorHAnsi" w:hAnsi="Sylfaen" w:cs="Arial,Bold"/>
          <w:bCs/>
          <w:color w:val="000000"/>
          <w:lang w:val="ka-GE"/>
        </w:rPr>
        <w:t xml:space="preserve"> ფიზიკური და იურიდიული პირების მიხედვით არ მომხდარა.  </w:t>
      </w:r>
    </w:p>
    <w:p w:rsidR="00845628" w:rsidRDefault="00845628" w:rsidP="00845628">
      <w:pPr>
        <w:autoSpaceDE w:val="0"/>
        <w:autoSpaceDN w:val="0"/>
        <w:adjustRightInd w:val="0"/>
        <w:spacing w:after="0" w:line="240" w:lineRule="auto"/>
        <w:rPr>
          <w:rFonts w:ascii="Sylfaen" w:eastAsiaTheme="minorHAnsi" w:hAnsi="Sylfaen" w:cs="Arial,Bold"/>
          <w:b/>
          <w:bCs/>
          <w:color w:val="000000"/>
          <w:lang w:val="ka-GE"/>
        </w:rPr>
      </w:pPr>
    </w:p>
    <w:p w:rsidR="00954C9C" w:rsidRDefault="00540D2D" w:rsidP="007329B6">
      <w:pPr>
        <w:tabs>
          <w:tab w:val="left" w:pos="0"/>
        </w:tabs>
        <w:jc w:val="both"/>
        <w:rPr>
          <w:rFonts w:ascii="Sylfaen" w:eastAsia="Times New Roman" w:hAnsi="Sylfaen"/>
          <w:color w:val="000000"/>
          <w:lang w:val="ka-GE" w:eastAsia="ka-GE"/>
        </w:rPr>
      </w:pPr>
      <w:r w:rsidRPr="00DB42A3">
        <w:rPr>
          <w:rFonts w:ascii="Sylfaen" w:eastAsia="Times New Roman" w:hAnsi="Sylfaen"/>
          <w:color w:val="000000"/>
          <w:lang w:val="ka-GE" w:eastAsia="ka-GE"/>
        </w:rPr>
        <w:lastRenderedPageBreak/>
        <w:t xml:space="preserve">საქართველოში  </w:t>
      </w:r>
      <w:r w:rsidRPr="00DB42A3">
        <w:rPr>
          <w:rFonts w:ascii="Sylfaen" w:eastAsia="Times New Roman" w:hAnsi="Sylfaen" w:cs="Sylfaen"/>
          <w:color w:val="000000"/>
          <w:lang w:val="ka-GE" w:eastAsia="ka-GE"/>
        </w:rPr>
        <w:t>ყველა</w:t>
      </w:r>
      <w:r w:rsidRPr="00DB42A3">
        <w:rPr>
          <w:rFonts w:ascii="Sylfaen" w:eastAsia="Times New Roman" w:hAnsi="Sylfaen"/>
          <w:color w:val="000000"/>
          <w:lang w:val="ka-GE" w:eastAsia="ka-GE"/>
        </w:rPr>
        <w:t xml:space="preserve"> </w:t>
      </w:r>
      <w:r w:rsidRPr="00DB42A3">
        <w:rPr>
          <w:rFonts w:ascii="Sylfaen" w:eastAsia="Times New Roman" w:hAnsi="Sylfaen" w:cs="Sylfaen"/>
          <w:color w:val="000000"/>
          <w:lang w:val="ka-GE" w:eastAsia="ka-GE"/>
        </w:rPr>
        <w:t>მობილური ქსელის ოპერატორი</w:t>
      </w:r>
      <w:r w:rsidRPr="00DB42A3">
        <w:rPr>
          <w:rFonts w:ascii="Sylfaen" w:eastAsia="Times New Roman" w:hAnsi="Sylfaen"/>
          <w:color w:val="000000"/>
          <w:lang w:val="ka-GE" w:eastAsia="ka-GE"/>
        </w:rPr>
        <w:t xml:space="preserve"> </w:t>
      </w:r>
      <w:r w:rsidR="00954C9C" w:rsidRPr="00DB42A3">
        <w:rPr>
          <w:rFonts w:ascii="Sylfaen" w:eastAsia="Times New Roman" w:hAnsi="Sylfaen" w:cs="Sylfaen"/>
          <w:color w:val="000000"/>
          <w:lang w:val="ka-GE" w:eastAsia="ka-GE"/>
        </w:rPr>
        <w:t>აბონენტებს მობილურ</w:t>
      </w:r>
      <w:r w:rsidR="00954C9C" w:rsidRPr="00DB42A3">
        <w:rPr>
          <w:rFonts w:ascii="Sylfaen" w:eastAsia="Times New Roman" w:hAnsi="Sylfaen"/>
          <w:color w:val="000000"/>
          <w:lang w:val="ka-GE" w:eastAsia="ka-GE"/>
        </w:rPr>
        <w:t xml:space="preserve"> </w:t>
      </w:r>
      <w:r>
        <w:rPr>
          <w:rFonts w:ascii="Sylfaen" w:eastAsia="Times New Roman" w:hAnsi="Sylfaen"/>
          <w:color w:val="000000"/>
          <w:lang w:val="ka-GE" w:eastAsia="ka-GE"/>
        </w:rPr>
        <w:t>ხმოვან</w:t>
      </w:r>
      <w:r w:rsidR="00954C9C">
        <w:rPr>
          <w:rFonts w:ascii="Sylfaen" w:eastAsia="Times New Roman" w:hAnsi="Sylfaen"/>
          <w:color w:val="000000"/>
          <w:lang w:val="ka-GE" w:eastAsia="ka-GE"/>
        </w:rPr>
        <w:t xml:space="preserve"> </w:t>
      </w:r>
      <w:r w:rsidR="00954C9C">
        <w:rPr>
          <w:rFonts w:ascii="Sylfaen" w:eastAsia="Times New Roman" w:hAnsi="Sylfaen" w:cs="Sylfaen"/>
          <w:color w:val="000000"/>
          <w:lang w:val="ka-GE" w:eastAsia="ka-GE"/>
        </w:rPr>
        <w:t>მომსახურება</w:t>
      </w:r>
      <w:r>
        <w:rPr>
          <w:rFonts w:ascii="Sylfaen" w:eastAsia="Times New Roman" w:hAnsi="Sylfaen" w:cs="Sylfaen"/>
          <w:color w:val="000000"/>
          <w:lang w:val="ka-GE" w:eastAsia="ka-GE"/>
        </w:rPr>
        <w:t>ს</w:t>
      </w:r>
      <w:r w:rsidR="00954C9C">
        <w:rPr>
          <w:rFonts w:ascii="Sylfaen" w:eastAsia="Times New Roman" w:hAnsi="Sylfaen" w:cs="Sylfaen"/>
          <w:color w:val="000000"/>
          <w:lang w:val="ka-GE" w:eastAsia="ka-GE"/>
        </w:rPr>
        <w:t xml:space="preserve"> </w:t>
      </w:r>
      <w:r w:rsidR="00954C9C" w:rsidRPr="00DB42A3">
        <w:rPr>
          <w:rFonts w:ascii="Sylfaen" w:eastAsia="Times New Roman" w:hAnsi="Sylfaen" w:cs="Sylfaen"/>
          <w:color w:val="000000"/>
          <w:lang w:val="ka-GE" w:eastAsia="ka-GE"/>
        </w:rPr>
        <w:t>სთავაზობს</w:t>
      </w:r>
      <w:r w:rsidR="00954C9C" w:rsidRPr="00DB42A3">
        <w:rPr>
          <w:rFonts w:ascii="Sylfaen" w:eastAsia="Times New Roman" w:hAnsi="Sylfaen"/>
          <w:color w:val="000000"/>
          <w:lang w:val="ka-GE" w:eastAsia="ka-GE"/>
        </w:rPr>
        <w:t xml:space="preserve">  2G, 3G </w:t>
      </w:r>
      <w:r w:rsidR="00954C9C" w:rsidRPr="00DB42A3">
        <w:rPr>
          <w:rFonts w:ascii="Sylfaen" w:eastAsia="Times New Roman" w:hAnsi="Sylfaen" w:cs="Sylfaen"/>
          <w:color w:val="000000"/>
          <w:lang w:val="ka-GE" w:eastAsia="ka-GE"/>
        </w:rPr>
        <w:t>და</w:t>
      </w:r>
      <w:r w:rsidR="00954C9C" w:rsidRPr="00DB42A3">
        <w:rPr>
          <w:rFonts w:ascii="Sylfaen" w:eastAsia="Times New Roman" w:hAnsi="Sylfaen"/>
          <w:color w:val="000000"/>
          <w:lang w:val="ka-GE" w:eastAsia="ka-GE"/>
        </w:rPr>
        <w:t xml:space="preserve"> 4G </w:t>
      </w:r>
      <w:r w:rsidR="00954C9C" w:rsidRPr="00DB42A3">
        <w:rPr>
          <w:rFonts w:ascii="Sylfaen" w:eastAsia="Times New Roman" w:hAnsi="Sylfaen" w:cs="Sylfaen"/>
          <w:color w:val="000000"/>
          <w:lang w:val="ka-GE" w:eastAsia="ka-GE"/>
        </w:rPr>
        <w:t>ქსელების</w:t>
      </w:r>
      <w:r w:rsidR="00954C9C" w:rsidRPr="00DB42A3">
        <w:rPr>
          <w:rFonts w:ascii="Sylfaen" w:eastAsia="Times New Roman" w:hAnsi="Sylfaen"/>
          <w:color w:val="000000"/>
          <w:lang w:val="ka-GE" w:eastAsia="ka-GE"/>
        </w:rPr>
        <w:t xml:space="preserve"> </w:t>
      </w:r>
      <w:r w:rsidR="00954C9C" w:rsidRPr="00DB42A3">
        <w:rPr>
          <w:rFonts w:ascii="Sylfaen" w:eastAsia="Times New Roman" w:hAnsi="Sylfaen" w:cs="Sylfaen"/>
          <w:color w:val="000000"/>
          <w:lang w:val="ka-GE" w:eastAsia="ka-GE"/>
        </w:rPr>
        <w:t>საშუალებით</w:t>
      </w:r>
      <w:r w:rsidR="00954C9C" w:rsidRPr="00DB42A3">
        <w:rPr>
          <w:rFonts w:ascii="Sylfaen" w:eastAsia="Times New Roman" w:hAnsi="Sylfaen"/>
          <w:color w:val="000000"/>
          <w:lang w:val="ka-GE" w:eastAsia="ka-GE"/>
        </w:rPr>
        <w:t xml:space="preserve">. საქართველოში არ  </w:t>
      </w:r>
      <w:r w:rsidR="00954C9C" w:rsidRPr="00DB42A3">
        <w:rPr>
          <w:rFonts w:ascii="Sylfaen" w:eastAsia="Times New Roman" w:hAnsi="Sylfaen" w:cs="Sylfaen"/>
          <w:color w:val="000000"/>
          <w:lang w:val="ka-GE" w:eastAsia="ka-GE"/>
        </w:rPr>
        <w:t>არსებობს</w:t>
      </w:r>
      <w:r w:rsidR="00954C9C" w:rsidRPr="00DB42A3">
        <w:rPr>
          <w:rFonts w:ascii="Sylfaen" w:eastAsia="Times New Roman" w:hAnsi="Sylfaen"/>
          <w:color w:val="000000"/>
          <w:lang w:val="ka-GE" w:eastAsia="ka-GE"/>
        </w:rPr>
        <w:t xml:space="preserve"> ვირტუალური მობილური ქსელი</w:t>
      </w:r>
      <w:r w:rsidR="00954C9C">
        <w:rPr>
          <w:rFonts w:ascii="Sylfaen" w:eastAsia="Times New Roman" w:hAnsi="Sylfaen"/>
          <w:color w:val="000000"/>
          <w:lang w:val="ka-GE" w:eastAsia="ka-GE"/>
        </w:rPr>
        <w:t>ს</w:t>
      </w:r>
      <w:r w:rsidR="00954C9C" w:rsidRPr="00DB42A3">
        <w:rPr>
          <w:rFonts w:ascii="Sylfaen" w:eastAsia="Times New Roman" w:hAnsi="Sylfaen"/>
          <w:color w:val="000000"/>
          <w:lang w:val="ka-GE" w:eastAsia="ka-GE"/>
        </w:rPr>
        <w:t xml:space="preserve"> ოპერატორი. 2018 წლის 31 დეკემბრის მდგომარეობით</w:t>
      </w:r>
      <w:r w:rsidR="00954C9C">
        <w:rPr>
          <w:rFonts w:ascii="Sylfaen" w:eastAsia="Times New Roman" w:hAnsi="Sylfaen"/>
          <w:color w:val="000000"/>
          <w:lang w:val="ka-GE" w:eastAsia="ka-GE"/>
        </w:rPr>
        <w:t xml:space="preserve"> 2015 წელთან შედარებით </w:t>
      </w:r>
      <w:r w:rsidR="0095086F">
        <w:rPr>
          <w:rFonts w:ascii="Sylfaen" w:eastAsia="Times New Roman" w:hAnsi="Sylfaen"/>
          <w:color w:val="000000"/>
          <w:lang w:val="ka-GE" w:eastAsia="ka-GE"/>
        </w:rPr>
        <w:t>მნიშვნელოვნად გაიზარდა  შერეულ პაკეტებში (ორმაგი და სამმაგი შეთავაზება) აბონენტების მიერ მობილური ხმოვანი მომსახურების შეძენა.</w:t>
      </w:r>
      <w:r w:rsidR="00954C9C">
        <w:rPr>
          <w:rFonts w:ascii="Sylfaen" w:eastAsia="Times New Roman" w:hAnsi="Sylfaen"/>
          <w:color w:val="000000"/>
          <w:lang w:val="ka-GE" w:eastAsia="ka-GE"/>
        </w:rPr>
        <w:t xml:space="preserve"> </w:t>
      </w:r>
      <w:r w:rsidR="0095086F">
        <w:rPr>
          <w:rFonts w:ascii="Sylfaen" w:eastAsia="Times New Roman" w:hAnsi="Sylfaen"/>
          <w:color w:val="000000"/>
          <w:lang w:val="ka-GE" w:eastAsia="ka-GE"/>
        </w:rPr>
        <w:t xml:space="preserve"> </w:t>
      </w:r>
    </w:p>
    <w:p w:rsidR="009033E7" w:rsidRDefault="009033E7" w:rsidP="009033E7">
      <w:pPr>
        <w:tabs>
          <w:tab w:val="left" w:pos="0"/>
        </w:tabs>
        <w:jc w:val="right"/>
        <w:rPr>
          <w:rFonts w:ascii="Sylfaen" w:eastAsia="Times New Roman" w:hAnsi="Sylfaen"/>
          <w:color w:val="000000"/>
          <w:lang w:val="ka-GE" w:eastAsia="ka-GE"/>
        </w:rPr>
      </w:pPr>
      <w:r>
        <w:rPr>
          <w:rFonts w:ascii="Sylfaen" w:eastAsia="Times New Roman" w:hAnsi="Sylfaen" w:cs="Sylfaen"/>
          <w:lang w:val="ka-GE"/>
        </w:rPr>
        <w:t>გრაფიკი N</w:t>
      </w:r>
      <w:r w:rsidR="00B9400E">
        <w:rPr>
          <w:rFonts w:ascii="Sylfaen" w:eastAsia="Times New Roman" w:hAnsi="Sylfaen" w:cs="Sylfaen"/>
          <w:lang w:val="ka-GE"/>
        </w:rPr>
        <w:t>1</w:t>
      </w:r>
    </w:p>
    <w:p w:rsidR="008501B0" w:rsidRPr="0067623D" w:rsidRDefault="0095086F" w:rsidP="007329B6">
      <w:pPr>
        <w:tabs>
          <w:tab w:val="left" w:pos="0"/>
        </w:tabs>
        <w:jc w:val="both"/>
        <w:rPr>
          <w:rFonts w:ascii="Sylfaen" w:eastAsia="Times New Roman" w:hAnsi="Sylfaen" w:cs="Sylfaen"/>
          <w:b/>
          <w:color w:val="00B050"/>
          <w:lang w:val="ka-GE"/>
        </w:rPr>
      </w:pPr>
      <w:r w:rsidRPr="0067623D">
        <w:rPr>
          <w:rFonts w:ascii="Sylfaen" w:eastAsia="Times New Roman" w:hAnsi="Sylfaen"/>
          <w:b/>
          <w:color w:val="000000"/>
          <w:lang w:val="ka-GE" w:eastAsia="ka-GE"/>
        </w:rPr>
        <w:t xml:space="preserve">შეთავაზებების მიხედვით მობილური ხმოვანი მომსახურების გამოყენების შესახებ მონაცემები  </w:t>
      </w:r>
    </w:p>
    <w:p w:rsidR="008501B0" w:rsidRDefault="00630D64" w:rsidP="007329B6">
      <w:pPr>
        <w:tabs>
          <w:tab w:val="left" w:pos="0"/>
        </w:tabs>
        <w:jc w:val="both"/>
        <w:rPr>
          <w:rFonts w:ascii="Sylfaen" w:eastAsia="Times New Roman" w:hAnsi="Sylfaen" w:cs="Sylfaen"/>
          <w:b/>
          <w:color w:val="00B050"/>
          <w:lang w:val="ka-GE"/>
        </w:rPr>
      </w:pPr>
      <w:r w:rsidRPr="0067623D">
        <w:rPr>
          <w:rFonts w:ascii="Sylfaen" w:hAnsi="Sylfaen"/>
          <w:b/>
          <w:noProof/>
          <w:lang w:val="ka-GE" w:eastAsia="ka-GE"/>
        </w:rPr>
        <mc:AlternateContent>
          <mc:Choice Requires="wpg">
            <w:drawing>
              <wp:anchor distT="0" distB="0" distL="114300" distR="114300" simplePos="0" relativeHeight="251657728" behindDoc="0" locked="0" layoutInCell="1" allowOverlap="1" wp14:anchorId="49FD4945" wp14:editId="14F0B2B0">
                <wp:simplePos x="0" y="0"/>
                <wp:positionH relativeFrom="column">
                  <wp:posOffset>0</wp:posOffset>
                </wp:positionH>
                <wp:positionV relativeFrom="paragraph">
                  <wp:posOffset>20955</wp:posOffset>
                </wp:positionV>
                <wp:extent cx="6161405" cy="1800225"/>
                <wp:effectExtent l="0" t="0" r="10795" b="9525"/>
                <wp:wrapTight wrapText="bothSides">
                  <wp:wrapPolygon edited="0">
                    <wp:start x="0" y="0"/>
                    <wp:lineTo x="0" y="21486"/>
                    <wp:lineTo x="21571" y="21486"/>
                    <wp:lineTo x="21571" y="0"/>
                    <wp:lineTo x="0" y="0"/>
                  </wp:wrapPolygon>
                </wp:wrapTight>
                <wp:docPr id="20" name="Group 20"/>
                <wp:cNvGraphicFramePr/>
                <a:graphic xmlns:a="http://schemas.openxmlformats.org/drawingml/2006/main">
                  <a:graphicData uri="http://schemas.microsoft.com/office/word/2010/wordprocessingGroup">
                    <wpg:wgp>
                      <wpg:cNvGrpSpPr/>
                      <wpg:grpSpPr>
                        <a:xfrm>
                          <a:off x="0" y="0"/>
                          <a:ext cx="6161405" cy="1800225"/>
                          <a:chOff x="0" y="0"/>
                          <a:chExt cx="5710793" cy="1800751"/>
                        </a:xfrm>
                      </wpg:grpSpPr>
                      <wpg:graphicFrame>
                        <wpg:cNvPr id="12" name="Chart 12"/>
                        <wpg:cNvFrPr/>
                        <wpg:xfrm>
                          <a:off x="0" y="0"/>
                          <a:ext cx="2810518" cy="1800751"/>
                        </wpg:xfrm>
                        <a:graphic>
                          <a:graphicData uri="http://schemas.openxmlformats.org/drawingml/2006/chart">
                            <c:chart xmlns:c="http://schemas.openxmlformats.org/drawingml/2006/chart" xmlns:r="http://schemas.openxmlformats.org/officeDocument/2006/relationships" r:id="rId8"/>
                          </a:graphicData>
                        </a:graphic>
                      </wpg:graphicFrame>
                      <wpg:graphicFrame>
                        <wpg:cNvPr id="15" name="Chart 15"/>
                        <wpg:cNvFrPr/>
                        <wpg:xfrm>
                          <a:off x="2855397" y="0"/>
                          <a:ext cx="2855396" cy="1800751"/>
                        </wpg:xfrm>
                        <a:graphic>
                          <a:graphicData uri="http://schemas.openxmlformats.org/drawingml/2006/chart">
                            <c:chart xmlns:c="http://schemas.openxmlformats.org/drawingml/2006/chart" xmlns:r="http://schemas.openxmlformats.org/officeDocument/2006/relationships" r:id="rId9"/>
                          </a:graphicData>
                        </a:graphic>
                      </wpg:graphicFrame>
                    </wpg:wgp>
                  </a:graphicData>
                </a:graphic>
                <wp14:sizeRelH relativeFrom="margin">
                  <wp14:pctWidth>0</wp14:pctWidth>
                </wp14:sizeRelH>
              </wp:anchor>
            </w:drawing>
          </mc:Choice>
          <mc:Fallback>
            <w:pict>
              <v:group w14:anchorId="6D236D80" id="Group 20" o:spid="_x0000_s1026" style="position:absolute;margin-left:0;margin-top:1.65pt;width:485.15pt;height:141.75pt;z-index:251657728;mso-width-relative:margin" coordsize="57107,18007"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S0ugsCQkAAKAjAAAVAAAA&#10;ZHJzL2NoYXJ0cy9jaGFydDIueG1s7FpZjxvHEX4PkP8wJuT4ieTcByOuscvVCkJW1kK7coC8BM2Z&#10;JjnRcGbS09zDgZ/4B5IggZXDQJwDyEOA5C/xn+TrYw7uIXOlCFBsLRZkd013dXXdU8WHn14uM+Oc&#10;siot8nHPGpg9g+ZxkaT5fNx7cXbUD3tGxUmekKzI6bh3Ravep3s//MHDeBQvCOOnJYmpASR5NYrH&#10;vQXn5Wg4rOIFXZJqUJQ0x7NZwZaEY8rmw4SRCyBfZkPbNP2hRNLTCMgbIFiSNK/3s132F7NZGtPD&#10;Il4tac4VFYxmhIMD1SItq94eLpcQTq3IdI1zko17Zm8ogBnJ5wpA8/6LUwVkxSpPaDIpWA42dtYv&#10;49F+xinLgWpS5Byn6Xsud+LUkrCXq7IfF8sSxE3TLOVXklwQCNyTRYF7GM/pL1cpo9W4F1tuzQgM&#10;b7BimcasqIoZHwDjUHGhloZAGwzDoa3lgcta7qjiVxlVF7JMW9x22JwrSTgiWTYl8UvBm87iZmn7&#10;XGy8zgyxS4pfDHjKMyoHl+KTpfFi7yEZTYvk6oThZDLKKn4qCJKTUkDKEya+Ejp7LtcMG5CEsxNm&#10;CImNey9J//EjQT8Z8b3N+q+b9V82619v1n/frF9t1n+Qn98Ym/VvJfTP8vNfEvrHzfp3m/VvADFs&#10;0woN4yEO4WAEGckzaJ6cEEZwvj6qUQxBDNbVV8GAy5tl5KpYcdASjwrYHaYdlRGrakaQFS/OxOSQ&#10;ZpTTpLMsHpVZwfcZJQJNB+OUsImwSgHG+DBlahfGSlnn0NYS5qfAJWUxtPKUQ4Y0USvOCbuaFFmx&#10;pcoQL8V941GaXG7RUbCE6jO0jahbVpw9pzOxY7b3yRmZZrQyfkSW5Y8NSV/185xeGBfY/clHD/Yf&#10;WFEgOCXXY+eEwH2IvSWfwLi4OtFS9JXcABHCJMWKc4gTAoI4v5KDv23WEBmE+pVAeC4FUAp5CQWt&#10;EauJpA9DTbBWpqrI0uQozTKhLBWbTydZfT8z2HcCQQREu70MTKROInbEZEkZMUpW8XGvYHxRzBkp&#10;F2l8xOABxGYocjpf8Ofp3GApdJMvGKUnvGckKdyXXCLwtyir0kkkwqfwIywV7mhJOclwf9gHPafZ&#10;mXEx7jmhZcJ5L8Y9L7A8jBQN0P+M1kQDk2KFvCykmUMD+ZPZZ3QOD3OubV0LMjmeZpXgcaVZkxeC&#10;L+oKuTi8AYDgTELobEZjflwJ/RZc1ufwS2Wpu1uzMUUwkje8xmnEFdqIZDqXSrEtD8yUR5CC0rTf&#10;sNPGJWC5slNFJIheFBfHdI4dP6Fd21RPPicIl0IGWh3F6gnhn0HuW4Yh4KeU3Qo/UWZ3Y/3BagpD&#10;OU2/uInqmBIY2nGaw47k8VpI9FJwW0gJI2PF0nHvV5NHvucE+1b/0D+a9N2Z7/Wjw8jqB7btTtzI&#10;9cKDgy/bSOHdN1JY3SjhddyP5Wnm3UYr1AEkSrWoiQaoUbKYyFvcx28cPLDCaPTgUHx9u/tw7nIf&#10;f5LuHq4fHkRFg683awBfbXsQ4Y2U5xF6qTzP7+UOLEfIeIX48Y1E9Q/5qVwSVsA9wSV9fRc2u8GG&#10;3Tgfa4EACLEPgerVcLP+t5zgGKxQ2K7RJkztDu+m+QqdEUTnq+XObhnsjQLJ3o53BoLGO6usblIk&#10;dM/8WApApnkSgLO2nPcd3DcHnh26UWgHluMHlhWEd7GpZro5sCw3tD0zivzAizzblLJvPX0rp5qz&#10;5sCOHCsMzQCe0beDyHS2TwH72nupSR0cJN8Ee1X4ux4FtRPoREENebMoKG//hlHwP9Axqbf4hDJD&#10;T6BDCIfQw921ZddYeHQ0mSDafP9iofBXwpCu50EqBxNPliRfkexYZnlivp0v6YDSjwa2F3X+w+BR&#10;X6XN1zFA+VrkUNOjJTday0MeNDA/xitasUIqh/iAPK55XRHhFyISKc5946+S7HcgeNax5n0IkBDl&#10;HSFQCOmGamlX0kp/N9VyB74ddf/dR33pfnH8NoYt1Xrv0p7/H8m9fYL83jFfEXRbHid1+EPO+SHn&#10;fFc5Z6hyzjYXanMzlAjaFPP+OefNuCn87vmejZzSjgLb8jwzNH3P8+Ext1PENqusE1Fv4Aae6ftu&#10;5LtBFJqWiOB3beqkor7lOJGN0B/YjusHsvDRZq9wye111WTHVFRmD6gptQUZDXmzVHSHNyodn+rX&#10;orYg80+ZfiLxRBKqCzLbjMHF7npf2T0DNfH3PcxA3z7Y3D8b/FCNaXsAHyLj7VXcD9UY4eO+pdb8&#10;dtUYVeyKWtfchoq3jIwqDpoD14+cMAw8hLQAIc27s7ZSR0FzEDqma7u24zl4oXWjaIcY6LqeG9h+&#10;FDqW5QSu7d+IDu3FXhsDm+rhjvmzLpqK1e+0ZguiG9LmpPxpmvCFKtsGnipDqtZPqYCicC/f08nl&#10;E93m8U3Pt20/0DF8+4EVWa4rQ5/s8jQdH2jXvuwxbS/v4KlikqH7I8RdsBStH9n1VFQs0/wpudRo&#10;OwsT2X7aqjqTy5NC16EzRTkEdr0w8RhNEYY2xbXahM4aluQXBTtL45dP0eVUyHM0mBU2kHL3Q45N&#10;qMI0FOR4UTwr1EbR4az2dclF8LBhFVqN4lldPhfNtZ9RpreJmRaFwpNNs/1snitYzFkDfTabVbRu&#10;SNViy4unq4ynx+cZ6OowCmrQiASFxNtk06Gvw/L/kWymmpuC1Y9ZmkD0dKujo5o2olF0SCqtodVV&#10;dVjUbSixALdQOQcGUmpbqG4R/M161DuVeZ0QZblog6Ei7Mm+0fXmVHMNrQldLelYyGu0RD46oPyC&#10;Uq0ZUzURbAZ6LWKMtrqzspUkLC6To0ZvtXReU955itK6UieazLVpXN0GrGuMAxt+24cbRmXcNT0U&#10;vJUG1G2sQRiGHuCO6dsottuOr55faKUd+JHpwTPD8duOaaLCrp5r1QgHTmAFUFnftExU7QNnp6Ll&#10;rW1uxQzBFsGsz9PqWZ5pMrW2JGlVHqB//7La174GrlTRIxz4IWyteob+JZzWNZurO+BvkOhWX4x7&#10;QfNecf/6J3yR+MFHdkg4MRjKxOMee5KoaCm8zItS/LBkm97uHqlI8kcR8oc1e/8FAAD//wMAUEsD&#10;BBQABgAIAAAAIQBPMcmR7QAAAGMBAAAgAAAAZHJzL2NoYXJ0cy9fcmVscy9jaGFydDIueG1sLnJl&#10;bHOEkEFrwzAMhe+D/Qcj2HFx2sMYJU4v3aCHMRjdLRfVVhJvjhVsb0v766fLYIXBbhKSvveemu0y&#10;BfVJKXuOBlZVDYqiZefjYOD18Hh7DyoXjA4DRzJwogzb9vqqeaGARY7y6OeshBKzgbGUeaN1tiNN&#10;mCueKcqk5zRhkTYNekb7jgPpdV3f6fSbAe0FU+2dgbR3K1CH0yzK/7O5772lHduPiWL5Q0JzoOfj&#10;G9kiUEwDFQO9DySW9W7TObZdRitJb9b1Ec/JZykwYvBn30kK6b44uWoJefkhPLETcw9LoSSLoNtG&#10;X7ym/QYAAP//AwBQSwMEFAAGAAgAAAAhAE8xyZHtAAAAYwEAACAAAABkcnMvY2hhcnRzL19yZWxz&#10;L2NoYXJ0MS54bWwucmVsc4SQQWvDMAyF74P9ByPYcXHawxglTi/doIcxGN0tF9VWEm+OFWxvS/vr&#10;p8tghcFuEpK+956a7TIF9Ukpe44GVlUNiqJl5+Ng4PXweHsPKheMDgNHMnCiDNv2+qp5oYBFjvLo&#10;56yEErOBsZR5o3W2I02YK54pyqTnNGGRNg16RvuOA+l1Xd/p9JsB7QVT7Z2BtHcrUIfTLMr/s7nv&#10;vaUd24+JYvlDQnOg5+Mb2SJQTAMVA70PJJb1btM5tl1GK0lv1vURz8lnKTBi8GffSQrpvji5agl5&#10;+SE8sRNzD0uhJIug20ZfvKb9BgAA//8DAFBLAwQUAAYACAAAACEAet90s8IAAACnAQAAGQAAAGRy&#10;cy9fcmVscy9lMm9Eb2MueG1sLnJlbHO8kMsKwkAMRfeC/zBkb6ftQkScdiNCt6IfEKbpAzsPJqPo&#10;3zsogoLgzuVNyLmHbOqrmcSFAo/OKiiyHARZ7drR9gqOh91iBYIj2hYnZ0nBjRjqaj7b7GnCmI54&#10;GD2LRLGsYIjRr6VkPZBBzpwnmzadCwZjiqGXHvUJe5Jlni9leGdA9cEUTasgNG0J4nDzqfk323Xd&#10;qGnr9NmQjV8qpB4wxATE0FNU8Ij8nJZZMgX5XaL4k0TxkpAf763uAAAA//8DAFBLAwQUAAYACAAA&#10;ACEA52mfIgMCAAA8BgAADgAAAGRycy9lMm9Eb2MueG1s7FRNj5swEL1X6n+wfG/AbEmyKGQPTbPq&#10;pV1p2x/gGvMhgW2NnSX77zsYQ6okVdM992IYD36eN+8Nm4dj15IXCbbRKqdsEVMildBFo6qc/vi+&#10;/7CmxDquCt5qJXP6Ki192L5/t+lNJhNd67aQQBBE2aw3Oa2dM1kUWVHLjtuFNlJhstTQcYchVFEB&#10;vEf0ro2SOF5GvYbCgBbSWtzdjUm69fhlKYX7VpZWOtLmFGtzfgW//hzWaLvhWQXc1I0IZfA3VNHx&#10;RuGlM9SOO04O0FxAdY0AbXXpFkJ3kS7LRkjPAdmw+IzNI+iD8VyqrK/M3CZs7Vmf3gwrvr48AWmK&#10;nCbYHsU71MhfSzDG5vSmyvCbRzDP5gnCRjVGA99jCd3wRCbk6Nv6OrdVHh0RuLlkS/YxTikRmGPr&#10;OE6SdGy8qFGdi3Oi/hxOpisWr+7vTidXKRtORtPF0VDfXM4YeC33gFTm8gNFlkwUP9UcHMH4RHEP&#10;M79bSCVrFqcM3T2RmkobipgAgrFuMcbfnS6GmtENIvNvwQ3iwgu3IgUAHIYzM10BGI260+LQSeXG&#10;yQPZcodjb+vGWEogG1wEX4pJoUB+GAWv2NyMINq5TiF/XTl0z2jOoJw3UDDnn5VL1ml6d7+i5NKU&#10;Y2r5X78L/fxQ4IT9i35eUvxF/S70VeFPP/3tLwAAAP//AwBQSwMEFAAGAAgAAAAhANfzVpfeAAAA&#10;BgEAAA8AAABkcnMvZG93bnJldi54bWxMj0FLw0AQhe+C/2EZwZvdpMGaptmUUtRTEdoK4m2bnSah&#10;2dmQ3Sbpv3c86W0e7/HeN/l6sq0YsPeNIwXxLAKBVDrTUKXg8/j2lILwQZPRrSNUcEMP6+L+LteZ&#10;cSPtcTiESnAJ+UwrqEPoMil9WaPVfuY6JPbOrrc6sOwraXo9crlt5TyKFtLqhnih1h1uaywvh6tV&#10;8D7qcZPEr8Puct7evo/PH1+7GJV6fJg2KxABp/AXhl98RoeCmU7uSsaLVgE/EhQkCQg2ly8RHycF&#10;83SRgixy+R+/+AEAAP//AwBQSwMEFAAGAAgAAAAhAIl2BhzACQAABikAABUAAABkcnMvY2hhcnRz&#10;L2NoYXJ0MS54bWzsWllvG8kRfg+Q/zAhvNknknMfjKmFRFmGEXktWPIGyEvQnGmSEw9nmJ6hjl3s&#10;E/9AEiRY51ggmwPIQ4DkL/Gf5KvuHg5JibakzQL2RrYg9fRRXV1VXWc//uRymhnnXJRpkfdbVsds&#10;GTyPiyTNx/3Wq7OjdtgyyorlCcuKnPdbV7xsfbL3wx88jnvxhInqdMZibgBIXvbifmtSVbNet1vG&#10;Ez5lZaeY8Rxjo0JMWYVPMe4mgl0A+DTr2qbpdyWQlgbA7gFgytK8Xi9us74YjdKYHxbxfMrzSmEh&#10;eMYqUKCcpLOytYfDJaziVmS6xjnL+i2z1aXOjOVj1cHz9qtT1SmKeZ7wZFCIHGRcmz+Ne/tZxUUO&#10;UIMir7CbPuf0VpSaMvF6PmvHxXQG5IZpllZXEl0gCNiDSYFzGC/5r+ap4GW/FVtuTQg0r5Fimsai&#10;KItR1QHErqJCzQ0CG3TDrq35gcNabq+srjKuDmSZNp22u9pXonDEsmzI4tdEm7XJq6nNOC3cJgat&#10;kuynRpVWGZeNS/ot0niy95j1hkVydSKwM+tlZXVKCMmPGfXMTgT9SfjopZzTXXXJfnEiDOJYv/Wa&#10;tZ8+IfxZr9pbLv66XPxlufj1cvH35eLNcvEH+fsbY7n4rez9s/z9L9n7x+Xid8vFb9Bj2KblGcZj&#10;bFKBEKwn9+B5csIEw/56q5VgEDKYVx8FjUqeLGNXxbwCLnGvwL3D55rI0KyaEGxeFWf0ccgzXvFk&#10;bVrcm2VFtS84IzAKIrWmLJ+z7Fju0IycMTHmlVqe5hBSJbeXz4tEc5cnY646r27qvNRbdxzH960o&#10;sgLbN4PAdT29qB63rciyQsv3gtANHbsev6jHfdMMIz+KTNv2osCRchL3JvWwixHfIeheSMMWgQdJ&#10;No+FjubEQyYGpIbotGgfpkIBQ1vhNsb1nEHfqO4ZFzGu4WkFoeWJmnHOxNWgyIqNuwt55mBw3EuT&#10;+vRqdiESrvfQSkGxtazESz6iFaO9j8/YMOOl8WM2nf3EkPiVv8j5hXGB1R//6NH+I2gWOpicj5UD&#10;Bn1Ja2fVANpE80oen/oMIEE6iGacQ34hkZDfr2Tjb8sFZBRS/BUBPJf0mpGA0o2sAasPiR+aGmF9&#10;e8oiS5OjNMvodpRiPBxk9fnMYN8JJA8wsjENROROQitiNuWCGTNRVv1WIapJMRZsNknjIwGVR4tx&#10;c9PxpHqZjg2R4jJWE8H5SdUykhT6Wk7BXSkbkOXMSSTA51CcIiX9O+UVy3B+KAR+zrMz46LfckLL&#10;hLWa9FteYHloKRxw4TMpzAQUkBQp5GHBzRxXrno2+pSPoVLPtfhrRibHw6wkGpeaNHlBdFFHyGnz&#10;VQdgZ7KHj0Y8ro5LutBEZb1PdalU0+3VlzGE9ZUn3KI0DClfsWQ4Vndigx9ARqlAoLDSgNcU00oH&#10;0hyJrEISSE+Ki2M+xoqf8nVlpEY+Y/APiAdaHGn2gFWfgu/63qqLQf2nXNzYf6Ku3bX5B/MhLspp&#10;+vl1UMec4aIdpznukdxeM4lfErWJS2gZc5H2W18MnvieE+xb7UP/aNB2R77Xjg4jqx3YtjtwI9cL&#10;Dw6+bEyjd1fTaK2bRU9rHzA8tjxNvJtwhTgARUnpGml0rYQsZvIUd9EbB4+sMOo9OqQ/71YfjuLL&#10;dfXxJ2nfYOugQZT5+3q5QOebTQ3SaB6SS6V5fi9XYDps5BsYzG8kqH/I30olYQbUE1TS17ug2Sto&#10;WI39MRcAABDrYJnfdJeLf8sPbIMZCtoWbnTVdmg3TVfIDCGdz6e3Vssgb2RK8q5pZwBYaWflxg5g&#10;NvfMjyQDpF8rO7DXhvLeQX2zE5oeLGAYkv10IbbhLjrVVDc7nmVaoW/6kUsus+dbu5bUpDU7kR2E&#10;nhN5gU/G1LSlvGxYh+ZgIGZNJjQl4Yi+yv5tm0GtBdbMoO65nxmUR7mnGfwPhEwKLn5DmiEoECLY&#10;Qwji7cXltsbw6GgwgLkhNb+hfDcs1/fRGJLCopu07Qg1Ptimexb3Nh0mbVHaQcc1g/WfJ20VJ7zV&#10;vyODSpoWTstdLapilTblH7I5rK3H+2DyoBh2GDVi0jVZ0brhrrISItJY/2dHtxIWaLGjaWU0ahpO&#10;c8f8CAmMYg6/H84EnP5VMP8gWpKX7403dUfR0sHjO0WrvSlMruP5T9raOte6yeyQhfXWf6Smf1BN&#10;dKvJs9/hqX84qunbx3QPYdI7MohbYZKi10NkVCdrPvDIyFKRUeOwNwEEEllNIHT3yOi6wSatc75n&#10;dTzHtz3LC0MnRI4nJMW9K/SpoyW/40Wu60cB/fcd1wzfsshu7drb7zihHXp+YFqO7cBmOE/a7ube&#10;sFcNCdRHnWF7RwylTddaDKV77hdD2YTXPWOof8q4CREToiedSrx2yl2R9u1DJxP/HkKnfuu2PovO&#10;ddXuidvx7Wj9x9UeDPi+GXyho3GI3juD9f/kLdw9Xn3IADeF1t2+w/sVszxkgL93GWBb+TmNUW2M&#10;/Lf0c5RXg1gTyVnfoYSuH1g+0sGbFvd63t3sUDXVilxUXUMLSd1oK53bLKkzwEEHJbEgIAfGsUNU&#10;VANkUDb3US6LTm6rjx3+y6pmcUuLos0Xzf5OK0VAeoXamM1+liaVriUHujKtKuwzXcBSTkjcY5fP&#10;dDXd9V04eJ6tMd4aQO7c1XmA9TozKgz7spS/Nb2BU8YsQ82ZGF6IFAVn+bhEYTFN8+fsUoNdm5jI&#10;Kv9GrYtdnhS6+pXRAulwbme4nqIUK1Ac3Upy6czblP2yEGdp/Po5HpMo4Dne8ShoQGX3YIVFSP2u&#10;MMhhvc8KtZAekpT7Os8raViTCi86aKwu2tEbhp9zoZfRl2aFgpMNs/1snKu+uBKr3hejUVk/WaAq&#10;rzp88XyeVenxeQa81ggFMVixBJ73jbxp8Fsj+f+IN0OFniT1U5EmYD3fqCOrUjGVpw9ZqSW0vCoP&#10;i7r4TRNwCpWjQOM6qJtSm9cSm98pz+sESpZT8T3ybE9Wq7dL4qtjaEnYkJLmhrxFSuTQAa8uONeS&#10;MVQfRGaA1yxGa+MRjCxg0x3JZGslt5o7jVu86TGjXHHTk5e3v4PB8xXPDUwb5TuLwkQlAHXtvBOG&#10;oWd6pmP6toXXLI6vxlfPYPBcwYNKtrzIdkwTD2LUuJYM5CsDK8BLGt+0TDcKA4SeMnCQgrH+wAcd&#10;zbFufEykaEFUIVp9lpYv8kyjqYUlScvZAV5JvS73taqBJlX4kP4+xFUrX+DRBHTW1pWrn93cw9Mt&#10;P++3glVIePcSDVQRPavLDlnFDIHSVL8lniUqBUBK5tWMnu9t4ru+RsqRfHomny/u/RcAAP//AwBQ&#10;SwECLQAUAAYACAAAACEAIjNIICUBAADbAgAAEwAAAAAAAAAAAAAAAAAAAAAAW0NvbnRlbnRfVHlw&#10;ZXNdLnhtbFBLAQItABQABgAIAAAAIQA4/SH/1gAAAJQBAAALAAAAAAAAAAAAAAAAAFYBAABfcmVs&#10;cy8ucmVsc1BLAQItABQABgAIAAAAIQAS0ugsCQkAAKAjAAAVAAAAAAAAAAAAAAAAAFUCAABkcnMv&#10;Y2hhcnRzL2NoYXJ0Mi54bWxQSwECLQAUAAYACAAAACEATzHJke0AAABjAQAAIAAAAAAAAAAAAAAA&#10;AACRCwAAZHJzL2NoYXJ0cy9fcmVscy9jaGFydDIueG1sLnJlbHNQSwECLQAUAAYACAAAACEATzHJ&#10;ke0AAABjAQAAIAAAAAAAAAAAAAAAAAC8DAAAZHJzL2NoYXJ0cy9fcmVscy9jaGFydDEueG1sLnJl&#10;bHNQSwECLQAUAAYACAAAACEAet90s8IAAACnAQAAGQAAAAAAAAAAAAAAAADnDQAAZHJzL19yZWxz&#10;L2Uyb0RvYy54bWwucmVsc1BLAQItABQABgAIAAAAIQDnaZ8iAwIAADwGAAAOAAAAAAAAAAAAAAAA&#10;AOAOAABkcnMvZTJvRG9jLnhtbFBLAQItABQABgAIAAAAIQDX81aX3gAAAAYBAAAPAAAAAAAAAAAA&#10;AAAAAA8RAABkcnMvZG93bnJldi54bWxQSwECLQAUAAYACAAAACEAiXYGHMAJAAAGKQAAFQAAAAAA&#10;AAAAAAAAAAAaEgAAZHJzL2NoYXJ0cy9jaGFydDEueG1sUEsFBgAAAAAJAAkAXAIAAA0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2" o:spid="_x0000_s1027" type="#_x0000_t75" style="position:absolute;left:-56;top:-60;width:28193;height:1810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CItP&#10;7MEAAADbAAAADwAAAGRycy9kb3ducmV2LnhtbERPTWvCQBC9F/wPywje6kbBUlJXUUEQD2pjweuQ&#10;nSah2dmYHTX5926h0Ns83ufMl52r1Z3aUHk2MBknoIhzbysuDHydt6/voIIgW6w9k4GeAiwXg5c5&#10;ptY/+JPumRQqhnBI0UAp0qRah7wkh2HsG+LIffvWoUTYFtq2+IjhrtbTJHnTDiuODSU2tCkp/8lu&#10;zsBlRcerXPb6dMpmTX9dbw4z6Y0ZDbvVByihTv7Ff+6djfOn8PtLPEAvngAAAP//AwBQSwECLQAU&#10;AAYACAAAACEAtoM4kv4AAADhAQAAEwAAAAAAAAAAAAAAAAAAAAAAW0NvbnRlbnRfVHlwZXNdLnht&#10;bFBLAQItABQABgAIAAAAIQA4/SH/1gAAAJQBAAALAAAAAAAAAAAAAAAAAC8BAABfcmVscy8ucmVs&#10;c1BLAQItABQABgAIAAAAIQAzLwWeQQAAADkAAAAOAAAAAAAAAAAAAAAAAC4CAABkcnMvZTJvRG9j&#10;LnhtbFBLAQItABQABgAIAAAAIQAIi0/swQAAANsAAAAPAAAAAAAAAAAAAAAAAJsCAABkcnMvZG93&#10;bnJldi54bWxQSwUGAAAAAAQABADzAAAAiQMAAAAA&#10;">
                  <v:imagedata r:id="rId10" o:title=""/>
                  <o:lock v:ext="edit" aspectratio="f"/>
                </v:shape>
                <v:shape id="Chart 15" o:spid="_x0000_s1028" type="#_x0000_t75" style="position:absolute;left:28476;top:-60;width:28703;height:1810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BII1&#10;t8EAAADbAAAADwAAAGRycy9kb3ducmV2LnhtbERP32vCMBB+F/wfwgm+aepgZVajqLBRcQzUzeej&#10;uTWdzaU0Uet/bwaDvd3H9/Pmy87W4kqtrxwrmIwTEMSF0xWXCj6Pr6MXED4ga6wdk4I7eVgu+r05&#10;ZtrdeE/XQyhFDGGfoQITQpNJ6QtDFv3YNcSR+3atxRBhW0rd4i2G21o+JUkqLVYcGww2tDFUnA8X&#10;qyD/maZH+7He5l/p7t2ctTWn4k2p4aBbzUAE6sK/+M+d6zj/GX5/iQfIxQMAAP//AwBQSwECLQAU&#10;AAYACAAAACEAtoM4kv4AAADhAQAAEwAAAAAAAAAAAAAAAAAAAAAAW0NvbnRlbnRfVHlwZXNdLnht&#10;bFBLAQItABQABgAIAAAAIQA4/SH/1gAAAJQBAAALAAAAAAAAAAAAAAAAAC8BAABfcmVscy8ucmVs&#10;c1BLAQItABQABgAIAAAAIQAzLwWeQQAAADkAAAAOAAAAAAAAAAAAAAAAAC4CAABkcnMvZTJvRG9j&#10;LnhtbFBLAQItABQABgAIAAAAIQAEgjW3wQAAANsAAAAPAAAAAAAAAAAAAAAAAJsCAABkcnMvZG93&#10;bnJldi54bWxQSwUGAAAAAAQABADzAAAAiQMAAAAA&#10;">
                  <v:imagedata r:id="rId11" o:title=""/>
                  <o:lock v:ext="edit" aspectratio="f"/>
                </v:shape>
                <w10:wrap type="tight"/>
              </v:group>
            </w:pict>
          </mc:Fallback>
        </mc:AlternateContent>
      </w:r>
    </w:p>
    <w:p w:rsidR="00DC68DA" w:rsidRPr="0067623D" w:rsidRDefault="00DC68DA" w:rsidP="007329B6">
      <w:pPr>
        <w:tabs>
          <w:tab w:val="left" w:pos="0"/>
        </w:tabs>
        <w:jc w:val="both"/>
        <w:rPr>
          <w:rFonts w:ascii="Sylfaen" w:eastAsia="Sylfaen" w:hAnsi="Sylfaen"/>
          <w:lang w:val="ka-GE"/>
        </w:rPr>
      </w:pPr>
      <w:r>
        <w:rPr>
          <w:rFonts w:ascii="Sylfaen" w:eastAsia="Sylfaen" w:hAnsi="Sylfaen"/>
          <w:lang w:val="ka-GE"/>
        </w:rPr>
        <w:t xml:space="preserve"> </w:t>
      </w:r>
      <w:r w:rsidR="0067623D" w:rsidRPr="0067623D">
        <w:rPr>
          <w:rFonts w:ascii="Sylfaen" w:eastAsia="Sylfaen" w:hAnsi="Sylfaen"/>
          <w:lang w:val="ka-GE"/>
        </w:rPr>
        <w:t xml:space="preserve">2015 და </w:t>
      </w:r>
      <w:r w:rsidRPr="0067623D">
        <w:rPr>
          <w:rFonts w:ascii="Sylfaen" w:eastAsia="Sylfaen" w:hAnsi="Sylfaen"/>
          <w:lang w:val="ka-GE"/>
        </w:rPr>
        <w:t>2018 წლების</w:t>
      </w:r>
      <w:r w:rsidR="00B9400E" w:rsidRPr="0067623D">
        <w:rPr>
          <w:rFonts w:ascii="Sylfaen" w:eastAsia="Sylfaen" w:hAnsi="Sylfaen"/>
          <w:lang w:val="ka-GE"/>
        </w:rPr>
        <w:t xml:space="preserve"> მონაცემების </w:t>
      </w:r>
      <w:r w:rsidRPr="0067623D">
        <w:rPr>
          <w:rFonts w:ascii="Sylfaen" w:eastAsia="Sylfaen" w:hAnsi="Sylfaen"/>
          <w:lang w:val="ka-GE"/>
        </w:rPr>
        <w:t xml:space="preserve">შედარებითი ანალიზის საფუძველზე იკვეთება, რომ </w:t>
      </w:r>
      <w:r w:rsidR="0067623D" w:rsidRPr="0067623D">
        <w:rPr>
          <w:rFonts w:ascii="Sylfaen" w:eastAsia="Sylfaen" w:hAnsi="Sylfaen"/>
          <w:lang w:val="ka-GE"/>
        </w:rPr>
        <w:t xml:space="preserve">ავტორიზებული პირების მიერ </w:t>
      </w:r>
      <w:r w:rsidRPr="0067623D">
        <w:rPr>
          <w:rFonts w:ascii="Sylfaen" w:eastAsia="Sylfaen" w:hAnsi="Sylfaen"/>
          <w:lang w:val="ka-GE"/>
        </w:rPr>
        <w:t>მობილური ხმოვანი მომსახურებ</w:t>
      </w:r>
      <w:r w:rsidR="00B9400E" w:rsidRPr="0067623D">
        <w:rPr>
          <w:rFonts w:ascii="Sylfaen" w:eastAsia="Sylfaen" w:hAnsi="Sylfaen"/>
          <w:lang w:val="ka-GE"/>
        </w:rPr>
        <w:t>ა</w:t>
      </w:r>
      <w:r w:rsidRPr="0067623D">
        <w:rPr>
          <w:rFonts w:ascii="Sylfaen" w:eastAsia="Sylfaen" w:hAnsi="Sylfaen"/>
          <w:lang w:val="ka-GE"/>
        </w:rPr>
        <w:t xml:space="preserve"> </w:t>
      </w:r>
      <w:r w:rsidR="00B9400E" w:rsidRPr="0067623D">
        <w:rPr>
          <w:rFonts w:ascii="Sylfaen" w:eastAsia="Sylfaen" w:hAnsi="Sylfaen"/>
          <w:lang w:val="ka-GE"/>
        </w:rPr>
        <w:t xml:space="preserve">შერეულ პაკეტებში (მრავალმაგი შეთავაზება) </w:t>
      </w:r>
      <w:r w:rsidR="0067623D" w:rsidRPr="0067623D">
        <w:rPr>
          <w:rFonts w:ascii="Sylfaen" w:eastAsia="Sylfaen" w:hAnsi="Sylfaen"/>
          <w:lang w:val="ka-GE"/>
        </w:rPr>
        <w:t>უფრო დიდი მოცულობითაა რეალიზებული ვიდრე სტანდარტულად ან ჰომოგენურ პაკეტში.</w:t>
      </w:r>
      <w:r w:rsidR="00B9400E" w:rsidRPr="0067623D">
        <w:rPr>
          <w:rFonts w:ascii="Sylfaen" w:eastAsia="Sylfaen" w:hAnsi="Sylfaen"/>
          <w:lang w:val="ka-GE"/>
        </w:rPr>
        <w:t xml:space="preserve">  </w:t>
      </w:r>
    </w:p>
    <w:p w:rsidR="007329B6" w:rsidRPr="00DB42A3" w:rsidRDefault="00BD1A7C" w:rsidP="007329B6">
      <w:pPr>
        <w:tabs>
          <w:tab w:val="left" w:pos="0"/>
        </w:tabs>
        <w:jc w:val="both"/>
        <w:rPr>
          <w:rFonts w:ascii="Sylfaen" w:eastAsia="Sylfaen" w:hAnsi="Sylfaen"/>
          <w:b/>
          <w:lang w:val="ka-GE"/>
        </w:rPr>
      </w:pPr>
      <w:r>
        <w:rPr>
          <w:rFonts w:ascii="Sylfaen" w:eastAsia="Sylfaen" w:hAnsi="Sylfaen"/>
          <w:b/>
          <w:lang w:val="ka-GE"/>
        </w:rPr>
        <w:t xml:space="preserve">სამი </w:t>
      </w:r>
      <w:r w:rsidR="007329B6" w:rsidRPr="00DB42A3">
        <w:rPr>
          <w:rFonts w:ascii="Sylfaen" w:eastAsia="Sylfaen" w:hAnsi="Sylfaen"/>
          <w:b/>
          <w:lang w:val="ka-GE"/>
        </w:rPr>
        <w:t xml:space="preserve">კრიტერიუმის ტესტი </w:t>
      </w:r>
    </w:p>
    <w:p w:rsidR="00DB42A3" w:rsidRDefault="007329B6" w:rsidP="007329B6">
      <w:pPr>
        <w:pStyle w:val="Default"/>
        <w:tabs>
          <w:tab w:val="left" w:pos="630"/>
        </w:tabs>
        <w:autoSpaceDE w:val="0"/>
        <w:autoSpaceDN w:val="0"/>
        <w:adjustRightInd w:val="0"/>
        <w:spacing w:after="240"/>
        <w:jc w:val="both"/>
        <w:rPr>
          <w:rFonts w:ascii="Sylfaen" w:hAnsi="Sylfaen"/>
          <w:bCs/>
          <w:iCs/>
          <w:sz w:val="22"/>
          <w:szCs w:val="22"/>
          <w:lang w:val="ka-GE"/>
        </w:rPr>
      </w:pPr>
      <w:r w:rsidRPr="00DB42A3">
        <w:rPr>
          <w:rFonts w:ascii="Sylfaen" w:hAnsi="Sylfaen"/>
          <w:bCs/>
          <w:iCs/>
          <w:sz w:val="22"/>
          <w:szCs w:val="22"/>
          <w:lang w:val="ka-GE"/>
        </w:rPr>
        <w:t>იმისათვის, რომ განსაზღვრულიყო</w:t>
      </w:r>
      <w:r w:rsidRPr="003D7F94">
        <w:rPr>
          <w:rFonts w:ascii="Sylfaen" w:hAnsi="Sylfaen"/>
          <w:bCs/>
          <w:iCs/>
          <w:sz w:val="22"/>
          <w:szCs w:val="22"/>
          <w:lang w:val="ka-GE"/>
        </w:rPr>
        <w:t>,</w:t>
      </w:r>
      <w:r w:rsidRPr="00DB42A3">
        <w:rPr>
          <w:rFonts w:ascii="Sylfaen" w:hAnsi="Sylfaen"/>
          <w:bCs/>
          <w:iCs/>
          <w:sz w:val="22"/>
          <w:szCs w:val="22"/>
          <w:lang w:val="ka-GE"/>
        </w:rPr>
        <w:t xml:space="preserve"> ექვემდებარება  თუ არა</w:t>
      </w:r>
      <w:r w:rsidR="00DB42A3">
        <w:rPr>
          <w:rFonts w:ascii="Sylfaen" w:hAnsi="Sylfaen"/>
          <w:bCs/>
          <w:iCs/>
          <w:sz w:val="22"/>
          <w:szCs w:val="22"/>
          <w:lang w:val="ka-GE"/>
        </w:rPr>
        <w:t xml:space="preserve"> მობილური</w:t>
      </w:r>
      <w:r w:rsidR="009C5BAB">
        <w:rPr>
          <w:rFonts w:ascii="Sylfaen" w:hAnsi="Sylfaen"/>
          <w:bCs/>
          <w:iCs/>
          <w:sz w:val="22"/>
          <w:szCs w:val="22"/>
          <w:lang w:val="ka-GE"/>
        </w:rPr>
        <w:t xml:space="preserve"> საცალო ხმოვანი მომსახურების </w:t>
      </w:r>
      <w:r w:rsidR="00DB42A3">
        <w:rPr>
          <w:rFonts w:ascii="Sylfaen" w:hAnsi="Sylfaen"/>
          <w:bCs/>
          <w:iCs/>
          <w:sz w:val="22"/>
          <w:szCs w:val="22"/>
          <w:lang w:val="ka-GE"/>
        </w:rPr>
        <w:t>ბაზრის</w:t>
      </w:r>
      <w:r w:rsidR="009C5BAB">
        <w:rPr>
          <w:rFonts w:ascii="Sylfaen" w:hAnsi="Sylfaen"/>
          <w:bCs/>
          <w:iCs/>
          <w:sz w:val="22"/>
          <w:szCs w:val="22"/>
          <w:lang w:val="ka-GE"/>
        </w:rPr>
        <w:t xml:space="preserve"> შესაბამისი</w:t>
      </w:r>
      <w:r w:rsidR="00DB42A3">
        <w:rPr>
          <w:rFonts w:ascii="Sylfaen" w:hAnsi="Sylfaen"/>
          <w:bCs/>
          <w:iCs/>
          <w:sz w:val="22"/>
          <w:szCs w:val="22"/>
          <w:lang w:val="ka-GE"/>
        </w:rPr>
        <w:t xml:space="preserve"> სეგმენტი </w:t>
      </w:r>
      <w:r w:rsidRPr="00DB42A3">
        <w:rPr>
          <w:rFonts w:ascii="Sylfaen" w:hAnsi="Sylfaen"/>
          <w:bCs/>
          <w:iCs/>
          <w:sz w:val="22"/>
          <w:szCs w:val="22"/>
          <w:lang w:val="ka-GE"/>
        </w:rPr>
        <w:t>წინასწარ რეგულირებას</w:t>
      </w:r>
      <w:r w:rsidRPr="003D7F94">
        <w:rPr>
          <w:rFonts w:ascii="Sylfaen" w:hAnsi="Sylfaen"/>
          <w:bCs/>
          <w:iCs/>
          <w:sz w:val="22"/>
          <w:szCs w:val="22"/>
          <w:lang w:val="ka-GE"/>
        </w:rPr>
        <w:t>,</w:t>
      </w:r>
      <w:r w:rsidRPr="00DB42A3">
        <w:rPr>
          <w:rFonts w:ascii="Sylfaen" w:hAnsi="Sylfaen"/>
          <w:bCs/>
          <w:iCs/>
          <w:sz w:val="22"/>
          <w:szCs w:val="22"/>
          <w:lang w:val="ka-GE"/>
        </w:rPr>
        <w:t xml:space="preserve"> </w:t>
      </w:r>
      <w:r w:rsidR="00DB42A3">
        <w:rPr>
          <w:rFonts w:ascii="Sylfaen" w:hAnsi="Sylfaen"/>
          <w:bCs/>
          <w:iCs/>
          <w:sz w:val="22"/>
          <w:szCs w:val="22"/>
          <w:lang w:val="ka-GE"/>
        </w:rPr>
        <w:t>ჩატარებული იქნა</w:t>
      </w:r>
      <w:r w:rsidRPr="00DB42A3">
        <w:rPr>
          <w:rFonts w:ascii="Sylfaen" w:hAnsi="Sylfaen"/>
          <w:bCs/>
          <w:iCs/>
          <w:sz w:val="22"/>
          <w:szCs w:val="22"/>
          <w:lang w:val="ka-GE"/>
        </w:rPr>
        <w:t xml:space="preserve"> სამი კრიტერიუმის ტესტი</w:t>
      </w:r>
      <w:r w:rsidR="00FE13C0">
        <w:rPr>
          <w:rFonts w:ascii="Sylfaen" w:hAnsi="Sylfaen"/>
          <w:bCs/>
          <w:iCs/>
          <w:sz w:val="22"/>
          <w:szCs w:val="22"/>
          <w:lang w:val="ka-GE"/>
        </w:rPr>
        <w:t>,</w:t>
      </w:r>
      <w:r w:rsidRPr="00DB42A3">
        <w:rPr>
          <w:rFonts w:ascii="Sylfaen" w:hAnsi="Sylfaen"/>
          <w:bCs/>
          <w:iCs/>
          <w:sz w:val="22"/>
          <w:szCs w:val="22"/>
          <w:lang w:val="ka-GE"/>
        </w:rPr>
        <w:t xml:space="preserve"> რომლი</w:t>
      </w:r>
      <w:r w:rsidR="00C84743">
        <w:rPr>
          <w:rFonts w:ascii="Sylfaen" w:hAnsi="Sylfaen"/>
          <w:bCs/>
          <w:iCs/>
          <w:sz w:val="22"/>
          <w:szCs w:val="22"/>
          <w:lang w:val="ka-GE"/>
        </w:rPr>
        <w:t>ც</w:t>
      </w:r>
      <w:r w:rsidRPr="00DB42A3">
        <w:rPr>
          <w:rFonts w:ascii="Sylfaen" w:hAnsi="Sylfaen"/>
          <w:bCs/>
          <w:iCs/>
          <w:sz w:val="22"/>
          <w:szCs w:val="22"/>
          <w:lang w:val="ka-GE"/>
        </w:rPr>
        <w:t xml:space="preserve"> </w:t>
      </w:r>
      <w:r w:rsidR="009C5BAB">
        <w:rPr>
          <w:rFonts w:ascii="Sylfaen" w:hAnsi="Sylfaen"/>
          <w:bCs/>
          <w:iCs/>
          <w:sz w:val="22"/>
          <w:szCs w:val="22"/>
          <w:lang w:val="ka-GE"/>
        </w:rPr>
        <w:t xml:space="preserve">გულისხმობს, რომ </w:t>
      </w:r>
      <w:r w:rsidRPr="00DB42A3">
        <w:rPr>
          <w:rFonts w:ascii="Sylfaen" w:hAnsi="Sylfaen"/>
          <w:bCs/>
          <w:iCs/>
          <w:sz w:val="22"/>
          <w:szCs w:val="22"/>
          <w:lang w:val="ka-GE"/>
        </w:rPr>
        <w:t xml:space="preserve"> </w:t>
      </w:r>
      <w:r w:rsidR="009D5214">
        <w:rPr>
          <w:rFonts w:ascii="Sylfaen" w:hAnsi="Sylfaen"/>
          <w:bCs/>
          <w:iCs/>
          <w:sz w:val="22"/>
          <w:szCs w:val="22"/>
          <w:lang w:val="ka-GE"/>
        </w:rPr>
        <w:t>ქვემოთ (ა, ბ, გ პუნქტებში) შეფასებული</w:t>
      </w:r>
      <w:r w:rsidR="00DB42A3">
        <w:rPr>
          <w:rFonts w:ascii="Sylfaen" w:hAnsi="Sylfaen"/>
          <w:bCs/>
          <w:iCs/>
          <w:sz w:val="22"/>
          <w:szCs w:val="22"/>
          <w:lang w:val="ka-GE"/>
        </w:rPr>
        <w:t xml:space="preserve"> სამი კრიტერიუმის </w:t>
      </w:r>
      <w:r w:rsidR="00DB42A3" w:rsidRPr="00DB42A3">
        <w:rPr>
          <w:rFonts w:ascii="Sylfaen" w:hAnsi="Sylfaen"/>
          <w:bCs/>
          <w:iCs/>
          <w:sz w:val="22"/>
          <w:szCs w:val="22"/>
          <w:lang w:val="ka-GE"/>
        </w:rPr>
        <w:t>ერთდროულად არსებობის შე</w:t>
      </w:r>
      <w:r w:rsidR="00DB42A3">
        <w:rPr>
          <w:rFonts w:ascii="Sylfaen" w:hAnsi="Sylfaen"/>
          <w:bCs/>
          <w:iCs/>
          <w:sz w:val="22"/>
          <w:szCs w:val="22"/>
          <w:lang w:val="ka-GE"/>
        </w:rPr>
        <w:t xml:space="preserve">მთხვევაში </w:t>
      </w:r>
      <w:r w:rsidR="00DB42A3" w:rsidRPr="00DB42A3">
        <w:rPr>
          <w:rFonts w:ascii="Sylfaen" w:hAnsi="Sylfaen"/>
          <w:bCs/>
          <w:iCs/>
          <w:sz w:val="22"/>
          <w:szCs w:val="22"/>
          <w:lang w:val="ka-GE"/>
        </w:rPr>
        <w:t>ბაზრის შესაბამი</w:t>
      </w:r>
      <w:r w:rsidR="00DB42A3">
        <w:rPr>
          <w:rFonts w:ascii="Sylfaen" w:hAnsi="Sylfaen"/>
          <w:bCs/>
          <w:iCs/>
          <w:sz w:val="22"/>
          <w:szCs w:val="22"/>
          <w:lang w:val="ka-GE"/>
        </w:rPr>
        <w:t>სი სეგმენტი წინასწარ რეგულირება</w:t>
      </w:r>
      <w:r w:rsidR="009D5214">
        <w:rPr>
          <w:rFonts w:ascii="Sylfaen" w:hAnsi="Sylfaen"/>
          <w:bCs/>
          <w:iCs/>
          <w:sz w:val="22"/>
          <w:szCs w:val="22"/>
          <w:lang w:val="ka-GE"/>
        </w:rPr>
        <w:t xml:space="preserve">ს </w:t>
      </w:r>
      <w:r w:rsidR="00C84743">
        <w:rPr>
          <w:rFonts w:ascii="Sylfaen" w:hAnsi="Sylfaen"/>
          <w:bCs/>
          <w:iCs/>
          <w:sz w:val="22"/>
          <w:szCs w:val="22"/>
          <w:lang w:val="ka-GE"/>
        </w:rPr>
        <w:t>უნდა და</w:t>
      </w:r>
      <w:r w:rsidR="009D5214">
        <w:rPr>
          <w:rFonts w:ascii="Sylfaen" w:hAnsi="Sylfaen"/>
          <w:bCs/>
          <w:iCs/>
          <w:sz w:val="22"/>
          <w:szCs w:val="22"/>
          <w:lang w:val="ka-GE"/>
        </w:rPr>
        <w:t>ექვემდებარ</w:t>
      </w:r>
      <w:r w:rsidR="00C84743">
        <w:rPr>
          <w:rFonts w:ascii="Sylfaen" w:hAnsi="Sylfaen"/>
          <w:bCs/>
          <w:iCs/>
          <w:sz w:val="22"/>
          <w:szCs w:val="22"/>
          <w:lang w:val="ka-GE"/>
        </w:rPr>
        <w:t>ოს</w:t>
      </w:r>
      <w:r w:rsidR="009D5214">
        <w:rPr>
          <w:rFonts w:ascii="Sylfaen" w:hAnsi="Sylfaen"/>
          <w:bCs/>
          <w:iCs/>
          <w:sz w:val="22"/>
          <w:szCs w:val="22"/>
          <w:lang w:val="ka-GE"/>
        </w:rPr>
        <w:t xml:space="preserve">. </w:t>
      </w:r>
    </w:p>
    <w:p w:rsidR="007329B6" w:rsidRPr="003F706C" w:rsidRDefault="007329B6" w:rsidP="007329B6">
      <w:pPr>
        <w:pStyle w:val="Default"/>
        <w:autoSpaceDE w:val="0"/>
        <w:autoSpaceDN w:val="0"/>
        <w:adjustRightInd w:val="0"/>
        <w:spacing w:after="240"/>
        <w:jc w:val="both"/>
        <w:rPr>
          <w:rFonts w:ascii="Sylfaen" w:eastAsia="Sylfaen" w:hAnsi="Sylfaen"/>
          <w:b/>
          <w:sz w:val="22"/>
          <w:szCs w:val="22"/>
          <w:u w:val="single"/>
          <w:lang w:val="ka-GE"/>
        </w:rPr>
      </w:pPr>
      <w:r w:rsidRPr="003F706C">
        <w:rPr>
          <w:rFonts w:ascii="Sylfaen" w:eastAsia="Arial" w:hAnsi="Sylfaen" w:cs="EUAlbertina_Bold"/>
          <w:b/>
          <w:bCs/>
          <w:sz w:val="22"/>
          <w:szCs w:val="22"/>
          <w:u w:val="single"/>
          <w:lang w:val="ka-GE"/>
        </w:rPr>
        <w:t xml:space="preserve">ა) ბაზრის შესაბამის სეგმენტზე </w:t>
      </w:r>
      <w:r w:rsidRPr="003F706C">
        <w:rPr>
          <w:rFonts w:ascii="Sylfaen" w:eastAsia="Sylfaen" w:hAnsi="Sylfaen"/>
          <w:b/>
          <w:sz w:val="22"/>
          <w:szCs w:val="22"/>
          <w:u w:val="single"/>
          <w:lang w:val="ka-GE"/>
        </w:rPr>
        <w:t>შესვლის სტრუქტურული ან/და სამართლებრივი ბარიერების შეფასება</w:t>
      </w:r>
    </w:p>
    <w:p w:rsidR="009D5214" w:rsidRDefault="005709B6" w:rsidP="00916810">
      <w:pPr>
        <w:pStyle w:val="Default"/>
        <w:tabs>
          <w:tab w:val="left" w:pos="2880"/>
        </w:tabs>
        <w:autoSpaceDE w:val="0"/>
        <w:autoSpaceDN w:val="0"/>
        <w:adjustRightInd w:val="0"/>
        <w:jc w:val="both"/>
        <w:rPr>
          <w:rFonts w:ascii="Sylfaen" w:eastAsia="Sylfaen" w:hAnsi="Sylfaen"/>
          <w:sz w:val="22"/>
          <w:szCs w:val="22"/>
          <w:lang w:val="ka-GE"/>
        </w:rPr>
      </w:pPr>
      <w:r>
        <w:rPr>
          <w:rFonts w:ascii="Sylfaen" w:eastAsia="Sylfaen" w:hAnsi="Sylfaen"/>
          <w:sz w:val="22"/>
          <w:szCs w:val="22"/>
          <w:lang w:val="ka-GE"/>
        </w:rPr>
        <w:t xml:space="preserve">ა.ა)მობილური ხმოვანი საცალო მომსახურების </w:t>
      </w:r>
      <w:r w:rsidR="00540D2D">
        <w:rPr>
          <w:rFonts w:ascii="Sylfaen" w:eastAsia="Sylfaen" w:hAnsi="Sylfaen"/>
          <w:sz w:val="22"/>
          <w:szCs w:val="22"/>
          <w:lang w:val="ka-GE"/>
        </w:rPr>
        <w:t>ბაზ</w:t>
      </w:r>
      <w:r w:rsidR="007329B6" w:rsidRPr="00DB42A3">
        <w:rPr>
          <w:rFonts w:ascii="Sylfaen" w:eastAsia="Sylfaen" w:hAnsi="Sylfaen"/>
          <w:sz w:val="22"/>
          <w:szCs w:val="22"/>
          <w:lang w:val="ka-GE"/>
        </w:rPr>
        <w:t>რ</w:t>
      </w:r>
      <w:r>
        <w:rPr>
          <w:rFonts w:ascii="Sylfaen" w:eastAsia="Sylfaen" w:hAnsi="Sylfaen"/>
          <w:sz w:val="22"/>
          <w:szCs w:val="22"/>
          <w:lang w:val="ka-GE"/>
        </w:rPr>
        <w:t xml:space="preserve">ის შესაბამის სეგმენტზე </w:t>
      </w:r>
      <w:r w:rsidR="007329B6" w:rsidRPr="00DB42A3">
        <w:rPr>
          <w:rFonts w:ascii="Sylfaen" w:eastAsia="Sylfaen" w:hAnsi="Sylfaen"/>
          <w:sz w:val="22"/>
          <w:szCs w:val="22"/>
          <w:lang w:val="ka-GE"/>
        </w:rPr>
        <w:t xml:space="preserve"> შესვლის დამაბრკოლებელი გარემოებები შეფა</w:t>
      </w:r>
      <w:r w:rsidR="004E07DE" w:rsidRPr="00DB42A3">
        <w:rPr>
          <w:rFonts w:ascii="Sylfaen" w:eastAsia="Sylfaen" w:hAnsi="Sylfaen"/>
          <w:sz w:val="22"/>
          <w:szCs w:val="22"/>
          <w:lang w:val="ka-GE"/>
        </w:rPr>
        <w:t>ს</w:t>
      </w:r>
      <w:r w:rsidR="007329B6" w:rsidRPr="00DB42A3">
        <w:rPr>
          <w:rFonts w:ascii="Sylfaen" w:eastAsia="Sylfaen" w:hAnsi="Sylfaen"/>
          <w:sz w:val="22"/>
          <w:szCs w:val="22"/>
          <w:lang w:val="ka-GE"/>
        </w:rPr>
        <w:t>დ</w:t>
      </w:r>
      <w:r w:rsidR="004E07DE" w:rsidRPr="00DB42A3">
        <w:rPr>
          <w:rFonts w:ascii="Sylfaen" w:eastAsia="Sylfaen" w:hAnsi="Sylfaen"/>
          <w:sz w:val="22"/>
          <w:szCs w:val="22"/>
          <w:lang w:val="ka-GE"/>
        </w:rPr>
        <w:t>ა</w:t>
      </w:r>
      <w:r w:rsidR="007329B6" w:rsidRPr="00DB42A3">
        <w:rPr>
          <w:rFonts w:ascii="Sylfaen" w:eastAsia="Sylfaen" w:hAnsi="Sylfaen"/>
          <w:sz w:val="22"/>
          <w:szCs w:val="22"/>
          <w:lang w:val="ka-GE"/>
        </w:rPr>
        <w:t xml:space="preserve"> მომავალზე ორიენტირებული </w:t>
      </w:r>
      <w:r>
        <w:rPr>
          <w:rFonts w:ascii="Sylfaen" w:eastAsia="Sylfaen" w:hAnsi="Sylfaen"/>
          <w:sz w:val="22"/>
          <w:szCs w:val="22"/>
          <w:lang w:val="ka-GE"/>
        </w:rPr>
        <w:t>პრინციპების გათვალისწინებით</w:t>
      </w:r>
      <w:r w:rsidR="007329B6" w:rsidRPr="00DB42A3">
        <w:rPr>
          <w:rFonts w:ascii="Sylfaen" w:eastAsia="Sylfaen" w:hAnsi="Sylfaen"/>
          <w:sz w:val="22"/>
          <w:szCs w:val="22"/>
          <w:lang w:val="ka-GE"/>
        </w:rPr>
        <w:t>. ანალიზის ჩატარებისას  არ იქნა გათვალისწინებული ისეთი დროებითი დაბრკოლებები, რომლებიც დროის მოკლე მონაკვეთში დაძლევადია</w:t>
      </w:r>
      <w:r w:rsidR="009D5214">
        <w:rPr>
          <w:rFonts w:ascii="Sylfaen" w:eastAsia="Sylfaen" w:hAnsi="Sylfaen"/>
          <w:sz w:val="22"/>
          <w:szCs w:val="22"/>
          <w:lang w:val="ka-GE"/>
        </w:rPr>
        <w:t xml:space="preserve">. </w:t>
      </w:r>
    </w:p>
    <w:p w:rsidR="009D5214" w:rsidRDefault="009D5214" w:rsidP="00916810">
      <w:pPr>
        <w:pStyle w:val="Default"/>
        <w:tabs>
          <w:tab w:val="left" w:pos="2880"/>
        </w:tabs>
        <w:autoSpaceDE w:val="0"/>
        <w:autoSpaceDN w:val="0"/>
        <w:adjustRightInd w:val="0"/>
        <w:jc w:val="both"/>
        <w:rPr>
          <w:rFonts w:ascii="Sylfaen" w:eastAsia="Sylfaen" w:hAnsi="Sylfaen"/>
          <w:sz w:val="22"/>
          <w:szCs w:val="22"/>
          <w:lang w:val="ka-GE"/>
        </w:rPr>
      </w:pPr>
    </w:p>
    <w:p w:rsidR="007329B6" w:rsidRPr="00DB42A3" w:rsidRDefault="005709B6" w:rsidP="00916810">
      <w:pPr>
        <w:pStyle w:val="Default"/>
        <w:tabs>
          <w:tab w:val="left" w:pos="2880"/>
        </w:tabs>
        <w:autoSpaceDE w:val="0"/>
        <w:autoSpaceDN w:val="0"/>
        <w:adjustRightInd w:val="0"/>
        <w:jc w:val="both"/>
        <w:rPr>
          <w:rFonts w:ascii="Sylfaen" w:eastAsia="Sylfaen" w:hAnsi="Sylfaen"/>
          <w:sz w:val="22"/>
          <w:szCs w:val="22"/>
          <w:lang w:val="ka-GE"/>
        </w:rPr>
      </w:pPr>
      <w:r>
        <w:rPr>
          <w:rFonts w:ascii="Sylfaen" w:eastAsia="Sylfaen" w:hAnsi="Sylfaen"/>
          <w:sz w:val="22"/>
          <w:szCs w:val="22"/>
          <w:lang w:val="ka-GE"/>
        </w:rPr>
        <w:t xml:space="preserve">ა.ბ) მობილური ხმოვანი საცალო მომსახურების </w:t>
      </w:r>
      <w:r w:rsidRPr="00DB42A3">
        <w:rPr>
          <w:rFonts w:ascii="Sylfaen" w:eastAsia="Sylfaen" w:hAnsi="Sylfaen"/>
          <w:sz w:val="22"/>
          <w:szCs w:val="22"/>
          <w:lang w:val="ka-GE"/>
        </w:rPr>
        <w:t>ბაზარ</w:t>
      </w:r>
      <w:r>
        <w:rPr>
          <w:rFonts w:ascii="Sylfaen" w:eastAsia="Sylfaen" w:hAnsi="Sylfaen"/>
          <w:sz w:val="22"/>
          <w:szCs w:val="22"/>
          <w:lang w:val="ka-GE"/>
        </w:rPr>
        <w:t xml:space="preserve">ის შესაბამის სეგმენტზე </w:t>
      </w:r>
      <w:r w:rsidR="007329B6" w:rsidRPr="00DB42A3">
        <w:rPr>
          <w:rFonts w:ascii="Sylfaen" w:eastAsia="Sylfaen" w:hAnsi="Sylfaen"/>
          <w:sz w:val="22"/>
          <w:szCs w:val="22"/>
          <w:lang w:val="ka-GE"/>
        </w:rPr>
        <w:t xml:space="preserve">შესვლის სტრუქტურული ბარიერი არსებობს, </w:t>
      </w:r>
      <w:r w:rsidR="004E07DE" w:rsidRPr="00DB42A3">
        <w:rPr>
          <w:rFonts w:ascii="Sylfaen" w:eastAsia="Sylfaen" w:hAnsi="Sylfaen"/>
          <w:sz w:val="22"/>
          <w:szCs w:val="22"/>
          <w:lang w:val="ka-GE"/>
        </w:rPr>
        <w:t xml:space="preserve">რადგან </w:t>
      </w:r>
      <w:r w:rsidR="007329B6" w:rsidRPr="00DB42A3">
        <w:rPr>
          <w:rFonts w:ascii="Sylfaen" w:eastAsia="Sylfaen" w:hAnsi="Sylfaen"/>
          <w:sz w:val="22"/>
          <w:szCs w:val="22"/>
          <w:lang w:val="ka-GE"/>
        </w:rPr>
        <w:t xml:space="preserve"> ბაზარზე </w:t>
      </w:r>
      <w:r w:rsidR="004E07DE" w:rsidRPr="00DB42A3">
        <w:rPr>
          <w:rFonts w:ascii="Sylfaen" w:eastAsia="Sylfaen" w:hAnsi="Sylfaen"/>
          <w:sz w:val="22"/>
          <w:szCs w:val="22"/>
          <w:lang w:val="ka-GE"/>
        </w:rPr>
        <w:t xml:space="preserve">მობილური </w:t>
      </w:r>
      <w:r w:rsidR="007329B6" w:rsidRPr="00DB42A3">
        <w:rPr>
          <w:rFonts w:ascii="Sylfaen" w:eastAsia="Sylfaen" w:hAnsi="Sylfaen"/>
          <w:sz w:val="22"/>
          <w:szCs w:val="22"/>
          <w:lang w:val="ka-GE"/>
        </w:rPr>
        <w:t xml:space="preserve"> ქსელის მახასიათებლები და </w:t>
      </w:r>
      <w:r w:rsidR="007329B6" w:rsidRPr="00DB42A3">
        <w:rPr>
          <w:rFonts w:ascii="Sylfaen" w:eastAsia="Sylfaen" w:hAnsi="Sylfaen"/>
          <w:sz w:val="22"/>
          <w:szCs w:val="22"/>
          <w:lang w:val="ka-GE"/>
        </w:rPr>
        <w:lastRenderedPageBreak/>
        <w:t>ტექნოლოგია</w:t>
      </w:r>
      <w:r w:rsidR="003D7F94">
        <w:rPr>
          <w:rFonts w:ascii="Sylfaen" w:eastAsia="Sylfaen" w:hAnsi="Sylfaen"/>
          <w:sz w:val="22"/>
          <w:szCs w:val="22"/>
          <w:lang w:val="ka-GE"/>
        </w:rPr>
        <w:t xml:space="preserve"> </w:t>
      </w:r>
      <w:r>
        <w:rPr>
          <w:rFonts w:ascii="Sylfaen" w:eastAsia="Sylfaen" w:hAnsi="Sylfaen"/>
          <w:sz w:val="22"/>
          <w:szCs w:val="22"/>
          <w:lang w:val="ka-GE"/>
        </w:rPr>
        <w:t xml:space="preserve"> </w:t>
      </w:r>
      <w:r w:rsidR="004E07DE" w:rsidRPr="00DB42A3">
        <w:rPr>
          <w:rFonts w:ascii="Sylfaen" w:eastAsia="Sylfaen" w:hAnsi="Sylfaen"/>
          <w:sz w:val="22"/>
          <w:szCs w:val="22"/>
          <w:lang w:val="ka-GE"/>
        </w:rPr>
        <w:t>(</w:t>
      </w:r>
      <w:r w:rsidR="00916810" w:rsidRPr="00DB42A3">
        <w:rPr>
          <w:rFonts w:ascii="Sylfaen" w:eastAsia="Sylfaen" w:hAnsi="Sylfaen"/>
          <w:sz w:val="22"/>
          <w:szCs w:val="22"/>
          <w:lang w:val="ka-GE"/>
        </w:rPr>
        <w:t xml:space="preserve">ტერიტორიული და მოსახლეობის </w:t>
      </w:r>
      <w:r w:rsidR="004E07DE" w:rsidRPr="00DB42A3">
        <w:rPr>
          <w:rFonts w:ascii="Sylfaen" w:eastAsia="Sylfaen" w:hAnsi="Sylfaen"/>
          <w:sz w:val="22"/>
          <w:szCs w:val="22"/>
          <w:lang w:val="ka-GE"/>
        </w:rPr>
        <w:t>დაფარვა და ხარისხი)</w:t>
      </w:r>
      <w:r w:rsidR="007329B6" w:rsidRPr="00DB42A3">
        <w:rPr>
          <w:rFonts w:ascii="Sylfaen" w:eastAsia="Sylfaen" w:hAnsi="Sylfaen"/>
          <w:sz w:val="22"/>
          <w:szCs w:val="22"/>
          <w:lang w:val="ka-GE"/>
        </w:rPr>
        <w:t>, და მასთან დაკავშირებული ხარჯების სტრუქტურა ისეთია, რომ ის ბაზარზე ავტორიზებულ პირებს შორის  ასიმეტრიულ პირობებს</w:t>
      </w:r>
      <w:r w:rsidR="009D5214">
        <w:rPr>
          <w:rFonts w:ascii="Sylfaen" w:eastAsia="Sylfaen" w:hAnsi="Sylfaen"/>
          <w:sz w:val="22"/>
          <w:szCs w:val="22"/>
          <w:lang w:val="ka-GE"/>
        </w:rPr>
        <w:t xml:space="preserve"> </w:t>
      </w:r>
      <w:r w:rsidR="009D5214" w:rsidRPr="00DB42A3">
        <w:rPr>
          <w:rFonts w:ascii="Sylfaen" w:eastAsia="Sylfaen" w:hAnsi="Sylfaen"/>
          <w:sz w:val="22"/>
          <w:szCs w:val="22"/>
          <w:lang w:val="ka-GE"/>
        </w:rPr>
        <w:t>ქმნის</w:t>
      </w:r>
      <w:r w:rsidR="009D5214">
        <w:rPr>
          <w:rFonts w:ascii="Sylfaen" w:eastAsia="Sylfaen" w:hAnsi="Sylfaen"/>
          <w:sz w:val="22"/>
          <w:szCs w:val="22"/>
          <w:lang w:val="ka-GE"/>
        </w:rPr>
        <w:t>.</w:t>
      </w:r>
    </w:p>
    <w:p w:rsidR="00916810" w:rsidRPr="00DB42A3" w:rsidRDefault="00916810" w:rsidP="00916810">
      <w:pPr>
        <w:pStyle w:val="Default"/>
        <w:tabs>
          <w:tab w:val="left" w:pos="2880"/>
        </w:tabs>
        <w:autoSpaceDE w:val="0"/>
        <w:autoSpaceDN w:val="0"/>
        <w:adjustRightInd w:val="0"/>
        <w:jc w:val="both"/>
        <w:rPr>
          <w:rFonts w:ascii="Sylfaen" w:eastAsia="Sylfaen" w:hAnsi="Sylfaen"/>
          <w:sz w:val="22"/>
          <w:szCs w:val="22"/>
          <w:lang w:val="ka-GE"/>
        </w:rPr>
      </w:pPr>
    </w:p>
    <w:p w:rsidR="007329B6" w:rsidRPr="00DB42A3" w:rsidRDefault="005709B6" w:rsidP="007329B6">
      <w:pPr>
        <w:pStyle w:val="Default"/>
        <w:tabs>
          <w:tab w:val="left" w:pos="2880"/>
        </w:tabs>
        <w:autoSpaceDE w:val="0"/>
        <w:autoSpaceDN w:val="0"/>
        <w:adjustRightInd w:val="0"/>
        <w:spacing w:after="240"/>
        <w:jc w:val="both"/>
        <w:rPr>
          <w:rFonts w:ascii="Sylfaen" w:eastAsia="Sylfaen" w:hAnsi="Sylfaen"/>
          <w:sz w:val="22"/>
          <w:szCs w:val="22"/>
          <w:lang w:val="ka-GE"/>
        </w:rPr>
      </w:pPr>
      <w:r>
        <w:rPr>
          <w:rFonts w:ascii="Sylfaen" w:eastAsia="Sylfaen" w:hAnsi="Sylfaen"/>
          <w:sz w:val="22"/>
          <w:szCs w:val="22"/>
          <w:lang w:val="ka-GE"/>
        </w:rPr>
        <w:t>ა.გ)</w:t>
      </w:r>
      <w:r w:rsidR="00FE13C0">
        <w:rPr>
          <w:rFonts w:ascii="Sylfaen" w:eastAsia="Sylfaen" w:hAnsi="Sylfaen"/>
          <w:sz w:val="22"/>
          <w:szCs w:val="22"/>
          <w:lang w:val="ka-GE"/>
        </w:rPr>
        <w:t xml:space="preserve"> </w:t>
      </w:r>
      <w:r>
        <w:rPr>
          <w:rFonts w:ascii="Sylfaen" w:eastAsia="Sylfaen" w:hAnsi="Sylfaen"/>
          <w:sz w:val="22"/>
          <w:szCs w:val="22"/>
          <w:lang w:val="ka-GE"/>
        </w:rPr>
        <w:t xml:space="preserve">მობილური ხმოვანი საცალო მომსახურების </w:t>
      </w:r>
      <w:r w:rsidRPr="00DB42A3">
        <w:rPr>
          <w:rFonts w:ascii="Sylfaen" w:eastAsia="Sylfaen" w:hAnsi="Sylfaen"/>
          <w:sz w:val="22"/>
          <w:szCs w:val="22"/>
          <w:lang w:val="ka-GE"/>
        </w:rPr>
        <w:t>ბაზრ</w:t>
      </w:r>
      <w:r>
        <w:rPr>
          <w:rFonts w:ascii="Sylfaen" w:eastAsia="Sylfaen" w:hAnsi="Sylfaen"/>
          <w:sz w:val="22"/>
          <w:szCs w:val="22"/>
          <w:lang w:val="ka-GE"/>
        </w:rPr>
        <w:t>ის შესაბამის</w:t>
      </w:r>
      <w:r w:rsidR="00FE13C0">
        <w:rPr>
          <w:rFonts w:ascii="Sylfaen" w:eastAsia="Sylfaen" w:hAnsi="Sylfaen"/>
          <w:sz w:val="22"/>
          <w:szCs w:val="22"/>
          <w:lang w:val="ka-GE"/>
        </w:rPr>
        <w:t>ი</w:t>
      </w:r>
      <w:r>
        <w:rPr>
          <w:rFonts w:ascii="Sylfaen" w:eastAsia="Sylfaen" w:hAnsi="Sylfaen"/>
          <w:sz w:val="22"/>
          <w:szCs w:val="22"/>
          <w:lang w:val="ka-GE"/>
        </w:rPr>
        <w:t xml:space="preserve"> სეგმენტი </w:t>
      </w:r>
      <w:r w:rsidR="007329B6" w:rsidRPr="00DB42A3">
        <w:rPr>
          <w:rFonts w:ascii="Sylfaen" w:eastAsia="Sylfaen" w:hAnsi="Sylfaen"/>
          <w:sz w:val="22"/>
          <w:szCs w:val="22"/>
          <w:lang w:val="ka-GE"/>
        </w:rPr>
        <w:t xml:space="preserve">მაღალი სტრუქტურული ბარიერებით ხასიათდება, </w:t>
      </w:r>
      <w:r w:rsidR="00916810" w:rsidRPr="00DB42A3">
        <w:rPr>
          <w:rFonts w:ascii="Sylfaen" w:eastAsia="Sylfaen" w:hAnsi="Sylfaen"/>
          <w:sz w:val="22"/>
          <w:szCs w:val="22"/>
          <w:lang w:val="ka-GE"/>
        </w:rPr>
        <w:t xml:space="preserve">რადგან </w:t>
      </w:r>
      <w:r>
        <w:rPr>
          <w:rFonts w:ascii="Sylfaen" w:eastAsia="Sylfaen" w:hAnsi="Sylfaen"/>
          <w:sz w:val="22"/>
          <w:szCs w:val="22"/>
          <w:lang w:val="ka-GE"/>
        </w:rPr>
        <w:t>ამ მომსახურების მი</w:t>
      </w:r>
      <w:r w:rsidR="00FE13C0">
        <w:rPr>
          <w:rFonts w:ascii="Sylfaen" w:eastAsia="Sylfaen" w:hAnsi="Sylfaen"/>
          <w:sz w:val="22"/>
          <w:szCs w:val="22"/>
          <w:lang w:val="ka-GE"/>
        </w:rPr>
        <w:t>მ</w:t>
      </w:r>
      <w:r>
        <w:rPr>
          <w:rFonts w:ascii="Sylfaen" w:eastAsia="Sylfaen" w:hAnsi="Sylfaen"/>
          <w:sz w:val="22"/>
          <w:szCs w:val="22"/>
          <w:lang w:val="ka-GE"/>
        </w:rPr>
        <w:t>წოდებ</w:t>
      </w:r>
      <w:r w:rsidR="00FE13C0">
        <w:rPr>
          <w:rFonts w:ascii="Sylfaen" w:eastAsia="Sylfaen" w:hAnsi="Sylfaen"/>
          <w:sz w:val="22"/>
          <w:szCs w:val="22"/>
          <w:lang w:val="ka-GE"/>
        </w:rPr>
        <w:t>ე</w:t>
      </w:r>
      <w:r>
        <w:rPr>
          <w:rFonts w:ascii="Sylfaen" w:eastAsia="Sylfaen" w:hAnsi="Sylfaen"/>
          <w:sz w:val="22"/>
          <w:szCs w:val="22"/>
          <w:lang w:val="ka-GE"/>
        </w:rPr>
        <w:t xml:space="preserve">ლი </w:t>
      </w:r>
      <w:r w:rsidR="007329B6" w:rsidRPr="00DB42A3">
        <w:rPr>
          <w:rFonts w:ascii="Sylfaen" w:eastAsia="Sylfaen" w:hAnsi="Sylfaen"/>
          <w:sz w:val="22"/>
          <w:szCs w:val="22"/>
          <w:lang w:val="ka-GE"/>
        </w:rPr>
        <w:t>ავტორიზებული პირ</w:t>
      </w:r>
      <w:r>
        <w:rPr>
          <w:rFonts w:ascii="Sylfaen" w:eastAsia="Sylfaen" w:hAnsi="Sylfaen"/>
          <w:sz w:val="22"/>
          <w:szCs w:val="22"/>
          <w:lang w:val="ka-GE"/>
        </w:rPr>
        <w:t>(ებ)</w:t>
      </w:r>
      <w:r w:rsidR="007329B6" w:rsidRPr="00DB42A3">
        <w:rPr>
          <w:rFonts w:ascii="Sylfaen" w:eastAsia="Sylfaen" w:hAnsi="Sylfaen"/>
          <w:sz w:val="22"/>
          <w:szCs w:val="22"/>
          <w:lang w:val="ka-GE"/>
        </w:rPr>
        <w:t>ი, მომსახურების მიწოდებაზე გაწეული დანახარჯების თვალსაზრისით, სხვებთან შედარებით აბსოლუტურ უპირატესობას ფლობ</w:t>
      </w:r>
      <w:r>
        <w:rPr>
          <w:rFonts w:ascii="Sylfaen" w:eastAsia="Sylfaen" w:hAnsi="Sylfaen"/>
          <w:sz w:val="22"/>
          <w:szCs w:val="22"/>
          <w:lang w:val="ka-GE"/>
        </w:rPr>
        <w:t xml:space="preserve">ენ, რომელიც </w:t>
      </w:r>
      <w:r w:rsidR="007329B6" w:rsidRPr="00DB42A3">
        <w:rPr>
          <w:rFonts w:ascii="Sylfaen" w:eastAsia="Sylfaen" w:hAnsi="Sylfaen"/>
          <w:sz w:val="22"/>
          <w:szCs w:val="22"/>
          <w:lang w:val="ka-GE"/>
        </w:rPr>
        <w:t xml:space="preserve"> გამოწვეული</w:t>
      </w:r>
      <w:r w:rsidR="00916810" w:rsidRPr="00DB42A3">
        <w:rPr>
          <w:rFonts w:ascii="Sylfaen" w:eastAsia="Sylfaen" w:hAnsi="Sylfaen"/>
          <w:sz w:val="22"/>
          <w:szCs w:val="22"/>
          <w:lang w:val="ka-GE"/>
        </w:rPr>
        <w:t>ა</w:t>
      </w:r>
      <w:r w:rsidR="007329B6" w:rsidRPr="00DB42A3">
        <w:rPr>
          <w:rFonts w:ascii="Sylfaen" w:eastAsia="Sylfaen" w:hAnsi="Sylfaen"/>
          <w:sz w:val="22"/>
          <w:szCs w:val="22"/>
          <w:lang w:val="ka-GE"/>
        </w:rPr>
        <w:t xml:space="preserve">  მასშტაბის და/ან მომსახურების სახეების მრავალფეროვნებით განპირობებული ეკონომიით</w:t>
      </w:r>
      <w:r w:rsidR="009D5214">
        <w:rPr>
          <w:rFonts w:ascii="Sylfaen" w:eastAsia="Sylfaen" w:hAnsi="Sylfaen"/>
          <w:sz w:val="22"/>
          <w:szCs w:val="22"/>
          <w:lang w:val="ka-GE"/>
        </w:rPr>
        <w:t>.</w:t>
      </w:r>
      <w:r w:rsidR="007329B6" w:rsidRPr="00DB42A3">
        <w:rPr>
          <w:rFonts w:ascii="Sylfaen" w:eastAsia="Sylfaen" w:hAnsi="Sylfaen"/>
          <w:sz w:val="22"/>
          <w:szCs w:val="22"/>
          <w:lang w:val="ka-GE"/>
        </w:rPr>
        <w:t xml:space="preserve"> </w:t>
      </w:r>
    </w:p>
    <w:p w:rsidR="007329B6" w:rsidRPr="00DB42A3" w:rsidRDefault="005709B6" w:rsidP="007329B6">
      <w:pPr>
        <w:pStyle w:val="Default"/>
        <w:tabs>
          <w:tab w:val="left" w:pos="2880"/>
        </w:tabs>
        <w:autoSpaceDE w:val="0"/>
        <w:autoSpaceDN w:val="0"/>
        <w:adjustRightInd w:val="0"/>
        <w:spacing w:after="240"/>
        <w:jc w:val="both"/>
        <w:rPr>
          <w:rFonts w:ascii="Sylfaen" w:hAnsi="Sylfaen" w:cs="GEO DUMBADZE"/>
          <w:b/>
          <w:sz w:val="22"/>
          <w:szCs w:val="22"/>
          <w:lang w:val="ka-GE"/>
        </w:rPr>
      </w:pPr>
      <w:r>
        <w:rPr>
          <w:rFonts w:ascii="Sylfaen" w:eastAsia="Sylfaen" w:hAnsi="Sylfaen"/>
          <w:sz w:val="22"/>
          <w:szCs w:val="22"/>
          <w:lang w:val="ka-GE"/>
        </w:rPr>
        <w:t>ა.დ)</w:t>
      </w:r>
      <w:r w:rsidR="00FE13C0">
        <w:rPr>
          <w:rFonts w:ascii="Sylfaen" w:eastAsia="Sylfaen" w:hAnsi="Sylfaen"/>
          <w:sz w:val="22"/>
          <w:szCs w:val="22"/>
          <w:lang w:val="ka-GE"/>
        </w:rPr>
        <w:t xml:space="preserve"> </w:t>
      </w:r>
      <w:r w:rsidR="00916810" w:rsidRPr="00DB42A3">
        <w:rPr>
          <w:rFonts w:ascii="Sylfaen" w:eastAsia="Sylfaen" w:hAnsi="Sylfaen"/>
          <w:sz w:val="22"/>
          <w:szCs w:val="22"/>
          <w:lang w:val="ka-GE"/>
        </w:rPr>
        <w:t xml:space="preserve">მობილური მომსახურებისათვის </w:t>
      </w:r>
      <w:r w:rsidR="007329B6" w:rsidRPr="00DB42A3">
        <w:rPr>
          <w:rFonts w:ascii="Sylfaen" w:eastAsia="Sylfaen" w:hAnsi="Sylfaen"/>
          <w:sz w:val="22"/>
          <w:szCs w:val="22"/>
          <w:lang w:val="ka-GE"/>
        </w:rPr>
        <w:t xml:space="preserve">სიხშირული რესურსით სარგებლობის ლიცენზიას და </w:t>
      </w:r>
      <w:r w:rsidR="007329B6" w:rsidRPr="00DB42A3">
        <w:rPr>
          <w:rFonts w:ascii="Sylfaen" w:hAnsi="Sylfaen" w:cs="GEO DUMBADZE"/>
          <w:sz w:val="22"/>
          <w:szCs w:val="22"/>
          <w:lang w:val="ka-GE"/>
        </w:rPr>
        <w:t>სატელეკომუნიკაციო ინფრასტრუქტურის მშენებლობასთან დაკავშირებულ ნებართვებს</w:t>
      </w:r>
      <w:r w:rsidR="00EA5B94">
        <w:rPr>
          <w:rFonts w:ascii="Sylfaen" w:hAnsi="Sylfaen" w:cs="GEO DUMBADZE"/>
          <w:sz w:val="22"/>
          <w:szCs w:val="22"/>
          <w:lang w:val="ka-GE"/>
        </w:rPr>
        <w:t xml:space="preserve"> და  კაპიტალურ დანახარჯებს</w:t>
      </w:r>
      <w:r w:rsidR="007329B6" w:rsidRPr="00DB42A3">
        <w:rPr>
          <w:rFonts w:ascii="Sylfaen" w:hAnsi="Sylfaen" w:cs="GEO DUMBADZE"/>
          <w:sz w:val="22"/>
          <w:szCs w:val="22"/>
          <w:lang w:val="ka-GE"/>
        </w:rPr>
        <w:t xml:space="preserve"> </w:t>
      </w:r>
      <w:r w:rsidR="007329B6" w:rsidRPr="00DB42A3">
        <w:rPr>
          <w:rFonts w:ascii="Sylfaen" w:eastAsia="Sylfaen" w:hAnsi="Sylfaen"/>
          <w:sz w:val="22"/>
          <w:szCs w:val="22"/>
          <w:lang w:val="ka-GE"/>
        </w:rPr>
        <w:t xml:space="preserve"> ბაზრის შესაბამის სეგმენტზე შესვლის თვალსაზრისით, პირდაპირი ზეგავლენა აქვთ</w:t>
      </w:r>
      <w:r w:rsidR="00916810" w:rsidRPr="00DB42A3">
        <w:rPr>
          <w:rFonts w:ascii="Sylfaen" w:eastAsia="Sylfaen" w:hAnsi="Sylfaen"/>
          <w:sz w:val="22"/>
          <w:szCs w:val="22"/>
          <w:lang w:val="ka-GE"/>
        </w:rPr>
        <w:t xml:space="preserve"> ბაზარზე ახალ შემომსვლელებისათვის</w:t>
      </w:r>
      <w:r w:rsidR="00EA5B94">
        <w:rPr>
          <w:rFonts w:ascii="Sylfaen" w:eastAsia="Sylfaen" w:hAnsi="Sylfaen"/>
          <w:sz w:val="22"/>
          <w:szCs w:val="22"/>
          <w:lang w:val="ka-GE"/>
        </w:rPr>
        <w:t xml:space="preserve">. </w:t>
      </w:r>
    </w:p>
    <w:p w:rsidR="007329B6" w:rsidRPr="003F706C" w:rsidRDefault="007329B6" w:rsidP="007329B6">
      <w:pPr>
        <w:pStyle w:val="Default"/>
        <w:tabs>
          <w:tab w:val="left" w:pos="2880"/>
        </w:tabs>
        <w:autoSpaceDE w:val="0"/>
        <w:autoSpaceDN w:val="0"/>
        <w:adjustRightInd w:val="0"/>
        <w:spacing w:after="240"/>
        <w:jc w:val="both"/>
        <w:rPr>
          <w:rFonts w:ascii="Sylfaen" w:eastAsia="Arial" w:hAnsi="Sylfaen" w:cs="EUAlbertina_Bold"/>
          <w:bCs/>
          <w:sz w:val="22"/>
          <w:szCs w:val="22"/>
          <w:u w:val="single"/>
          <w:lang w:val="ka-GE"/>
        </w:rPr>
      </w:pPr>
      <w:r w:rsidRPr="003F706C">
        <w:rPr>
          <w:rFonts w:ascii="Sylfaen" w:eastAsia="Arial" w:hAnsi="Sylfaen" w:cs="EUAlbertina_Bold"/>
          <w:b/>
          <w:bCs/>
          <w:sz w:val="22"/>
          <w:szCs w:val="22"/>
          <w:u w:val="single"/>
          <w:lang w:val="ka-GE"/>
        </w:rPr>
        <w:t>ბ) ბაზარზე კონკურენციის პოტენციური ტენდენციების  შეფასება</w:t>
      </w:r>
    </w:p>
    <w:p w:rsidR="007329B6" w:rsidRPr="00DB42A3" w:rsidRDefault="00212754" w:rsidP="007329B6">
      <w:pPr>
        <w:pStyle w:val="Default"/>
        <w:tabs>
          <w:tab w:val="left" w:pos="2880"/>
        </w:tabs>
        <w:autoSpaceDE w:val="0"/>
        <w:autoSpaceDN w:val="0"/>
        <w:adjustRightInd w:val="0"/>
        <w:spacing w:after="240"/>
        <w:jc w:val="both"/>
        <w:rPr>
          <w:rFonts w:ascii="Sylfaen" w:hAnsi="Sylfaen" w:cs="Arial"/>
          <w:sz w:val="22"/>
          <w:szCs w:val="22"/>
          <w:lang w:val="ka-GE"/>
        </w:rPr>
      </w:pPr>
      <w:r w:rsidRPr="00DB42A3">
        <w:rPr>
          <w:rFonts w:ascii="Sylfaen" w:hAnsi="Sylfaen" w:cs="Arial"/>
          <w:sz w:val="22"/>
          <w:szCs w:val="22"/>
          <w:lang w:val="ka-GE"/>
        </w:rPr>
        <w:t xml:space="preserve">მობილური მომსახურებების </w:t>
      </w:r>
      <w:r w:rsidR="007329B6" w:rsidRPr="00DB42A3">
        <w:rPr>
          <w:rFonts w:ascii="Sylfaen" w:hAnsi="Sylfaen" w:cs="Arial"/>
          <w:sz w:val="22"/>
          <w:szCs w:val="22"/>
          <w:lang w:val="ka-GE"/>
        </w:rPr>
        <w:t>ბაზრის შესაბამისი სეგმენტის ეფექტიანი კონკურენციისადმი მიდრეკილება დ</w:t>
      </w:r>
      <w:r w:rsidR="00EA5B94">
        <w:rPr>
          <w:rFonts w:ascii="Sylfaen" w:hAnsi="Sylfaen" w:cs="Arial"/>
          <w:sz w:val="22"/>
          <w:szCs w:val="22"/>
          <w:lang w:val="ka-GE"/>
        </w:rPr>
        <w:t>ად</w:t>
      </w:r>
      <w:r w:rsidR="007329B6" w:rsidRPr="00DB42A3">
        <w:rPr>
          <w:rFonts w:ascii="Sylfaen" w:hAnsi="Sylfaen" w:cs="Arial"/>
          <w:sz w:val="22"/>
          <w:szCs w:val="22"/>
          <w:lang w:val="ka-GE"/>
        </w:rPr>
        <w:t>გინდა შემდეგი კრიტერიუმების ანალიზის საფუძველზე:</w:t>
      </w:r>
    </w:p>
    <w:p w:rsidR="0001119C" w:rsidRPr="009B1B47" w:rsidRDefault="007329B6" w:rsidP="002320ED">
      <w:pPr>
        <w:autoSpaceDE w:val="0"/>
        <w:autoSpaceDN w:val="0"/>
        <w:adjustRightInd w:val="0"/>
        <w:spacing w:after="240"/>
        <w:jc w:val="both"/>
        <w:rPr>
          <w:rFonts w:ascii="Sylfaen" w:hAnsi="Sylfaen" w:cs="Arial"/>
          <w:i/>
          <w:sz w:val="20"/>
          <w:szCs w:val="20"/>
          <w:lang w:val="ka-GE"/>
        </w:rPr>
      </w:pPr>
      <w:r w:rsidRPr="00DB42A3">
        <w:rPr>
          <w:rFonts w:ascii="Sylfaen" w:hAnsi="Sylfaen" w:cs="Arial"/>
          <w:b/>
          <w:iCs/>
          <w:lang w:val="ka-GE"/>
        </w:rPr>
        <w:t xml:space="preserve">საბაზრო წილები - </w:t>
      </w:r>
      <w:r w:rsidRPr="00DB42A3">
        <w:rPr>
          <w:rFonts w:ascii="Sylfaen" w:hAnsi="Sylfaen" w:cs="Arial"/>
          <w:lang w:val="ka-GE"/>
        </w:rPr>
        <w:t>ავტორიზებული პირების საბაზრო ხვედრითი წილები ბაზრის ეფექტიანი კონკურენციისადმი მიდრეკილების პირველადი მაჩვენებლებია. საბაზრო</w:t>
      </w:r>
      <w:r w:rsidR="005709B6">
        <w:rPr>
          <w:rFonts w:ascii="Sylfaen" w:hAnsi="Sylfaen" w:cs="Arial"/>
          <w:lang w:val="ka-GE"/>
        </w:rPr>
        <w:t xml:space="preserve"> ხვედრითი</w:t>
      </w:r>
      <w:r w:rsidRPr="00DB42A3">
        <w:rPr>
          <w:rFonts w:ascii="Sylfaen" w:hAnsi="Sylfaen" w:cs="Arial"/>
          <w:lang w:val="ka-GE"/>
        </w:rPr>
        <w:t xml:space="preserve"> წილები მომსახურების მიწოდებით მიღებული შემოსავლების</w:t>
      </w:r>
      <w:r w:rsidR="005709B6">
        <w:rPr>
          <w:rFonts w:ascii="Sylfaen" w:hAnsi="Sylfaen" w:cs="Arial"/>
          <w:lang w:val="ka-GE"/>
        </w:rPr>
        <w:t xml:space="preserve"> მიხედვით </w:t>
      </w:r>
      <w:r w:rsidR="005709B6" w:rsidRPr="00DB42A3">
        <w:rPr>
          <w:rFonts w:ascii="Sylfaen" w:hAnsi="Sylfaen" w:cs="Arial"/>
          <w:lang w:val="ka-GE"/>
        </w:rPr>
        <w:t>განისაზღვრა</w:t>
      </w:r>
      <w:r w:rsidR="005709B6">
        <w:rPr>
          <w:rFonts w:ascii="Sylfaen" w:hAnsi="Sylfaen" w:cs="Arial"/>
          <w:lang w:val="ka-GE"/>
        </w:rPr>
        <w:t>.</w:t>
      </w:r>
      <w:r w:rsidRPr="00DB42A3">
        <w:rPr>
          <w:rFonts w:ascii="Sylfaen" w:hAnsi="Sylfaen" w:cs="Arial"/>
          <w:lang w:val="ka-GE"/>
        </w:rPr>
        <w:t xml:space="preserve"> დროის გარკვეულ მონაკვეთში მაღალი საბაზრო წილის ფლობა ავტორიზებული პირის დომინანტობაზე მიანიშნებს, ხოლო საბაზრო წილების  შემცირება  ბაზარზე ახალი ავტორიზებული პირის შესვლის ან არსებული ავტორიზებული პირების ბაზარზე  გაფართოების</w:t>
      </w:r>
      <w:r w:rsidR="00AA561E">
        <w:rPr>
          <w:rFonts w:ascii="Sylfaen" w:hAnsi="Sylfaen" w:cs="Arial"/>
          <w:lang w:val="ka-GE"/>
        </w:rPr>
        <w:t xml:space="preserve"> </w:t>
      </w:r>
      <w:r w:rsidRPr="00DB42A3">
        <w:rPr>
          <w:rFonts w:ascii="Sylfaen" w:hAnsi="Sylfaen" w:cs="Arial"/>
          <w:lang w:val="ka-GE"/>
        </w:rPr>
        <w:t>მანიშნებელია</w:t>
      </w:r>
    </w:p>
    <w:p w:rsidR="00630D64" w:rsidRDefault="00B9400E" w:rsidP="00142BE2">
      <w:pPr>
        <w:autoSpaceDE w:val="0"/>
        <w:autoSpaceDN w:val="0"/>
        <w:adjustRightInd w:val="0"/>
        <w:spacing w:after="240"/>
        <w:jc w:val="both"/>
        <w:rPr>
          <w:rFonts w:ascii="Sylfaen" w:eastAsia="Times New Roman" w:hAnsi="Sylfaen" w:cs="Sylfaen"/>
          <w:bCs/>
          <w:color w:val="000000" w:themeColor="text1"/>
          <w:lang w:val="ka-GE"/>
        </w:rPr>
      </w:pPr>
      <w:r>
        <w:rPr>
          <w:rFonts w:ascii="Sylfaen" w:eastAsia="Times New Roman" w:hAnsi="Sylfaen" w:cs="Sylfaen"/>
          <w:bCs/>
          <w:color w:val="000000"/>
          <w:lang w:val="ka-GE"/>
        </w:rPr>
        <w:t>სა</w:t>
      </w:r>
      <w:r w:rsidR="00C15CDF" w:rsidRPr="00DD7595">
        <w:rPr>
          <w:rFonts w:ascii="Sylfaen" w:eastAsia="Times New Roman" w:hAnsi="Sylfaen" w:cs="Sylfaen"/>
          <w:bCs/>
          <w:color w:val="000000"/>
          <w:lang w:val="ka-GE"/>
        </w:rPr>
        <w:t>ბაზრ</w:t>
      </w:r>
      <w:r>
        <w:rPr>
          <w:rFonts w:ascii="Sylfaen" w:eastAsia="Times New Roman" w:hAnsi="Sylfaen" w:cs="Sylfaen"/>
          <w:bCs/>
          <w:color w:val="000000"/>
          <w:lang w:val="ka-GE"/>
        </w:rPr>
        <w:t>ო</w:t>
      </w:r>
      <w:r w:rsidR="00C15CDF" w:rsidRPr="00DD7595">
        <w:rPr>
          <w:rFonts w:ascii="Sylfaen" w:eastAsia="Times New Roman" w:hAnsi="Sylfaen" w:cs="Sylfaen"/>
          <w:bCs/>
          <w:color w:val="000000"/>
          <w:lang w:val="ka-GE"/>
        </w:rPr>
        <w:t xml:space="preserve"> </w:t>
      </w:r>
      <w:r w:rsidR="00C15CDF" w:rsidRPr="00DD7595">
        <w:rPr>
          <w:rFonts w:ascii="Sylfaen" w:eastAsia="Times New Roman" w:hAnsi="Sylfaen" w:cs="Sylfaen"/>
          <w:bCs/>
          <w:color w:val="000000" w:themeColor="text1"/>
          <w:lang w:val="ka-GE"/>
        </w:rPr>
        <w:t>ხვედრითი წილები</w:t>
      </w:r>
      <w:r>
        <w:rPr>
          <w:rFonts w:ascii="Sylfaen" w:eastAsia="Times New Roman" w:hAnsi="Sylfaen" w:cs="Sylfaen"/>
          <w:bCs/>
          <w:color w:val="000000" w:themeColor="text1"/>
          <w:lang w:val="ka-GE"/>
        </w:rPr>
        <w:t xml:space="preserve">ს შესახებ ინფორმაცია </w:t>
      </w:r>
      <w:r w:rsidR="007964C1" w:rsidRPr="00DD7595">
        <w:rPr>
          <w:rFonts w:ascii="Sylfaen" w:eastAsia="Times New Roman" w:hAnsi="Sylfaen" w:cs="Sylfaen"/>
          <w:bCs/>
          <w:color w:val="000000"/>
          <w:lang w:val="ka-GE"/>
        </w:rPr>
        <w:t xml:space="preserve">აბონენტების მიხედვით </w:t>
      </w:r>
      <w:r w:rsidR="00C15CDF" w:rsidRPr="00DD7595">
        <w:rPr>
          <w:rFonts w:ascii="Sylfaen" w:eastAsia="Times New Roman" w:hAnsi="Sylfaen" w:cs="Sylfaen"/>
          <w:bCs/>
          <w:color w:val="000000" w:themeColor="text1"/>
          <w:lang w:val="ka-GE"/>
        </w:rPr>
        <w:t xml:space="preserve">  </w:t>
      </w:r>
      <w:r w:rsidR="005B678F" w:rsidRPr="003D7F94">
        <w:rPr>
          <w:rFonts w:ascii="Sylfaen" w:eastAsia="Times New Roman" w:hAnsi="Sylfaen" w:cs="Sylfaen"/>
          <w:bCs/>
          <w:color w:val="000000" w:themeColor="text1"/>
          <w:lang w:val="ka-GE"/>
        </w:rPr>
        <w:t>2015-</w:t>
      </w:r>
      <w:r w:rsidR="00C15CDF" w:rsidRPr="00DD7595">
        <w:rPr>
          <w:rFonts w:ascii="Sylfaen" w:eastAsia="Times New Roman" w:hAnsi="Sylfaen" w:cs="Sylfaen"/>
          <w:bCs/>
          <w:color w:val="000000" w:themeColor="text1"/>
          <w:lang w:val="ka-GE"/>
        </w:rPr>
        <w:t>2018 წლის 31 დეკემბრის მდგომარეობით</w:t>
      </w:r>
    </w:p>
    <w:p w:rsidR="001130B2" w:rsidRDefault="001130B2" w:rsidP="001130B2">
      <w:pPr>
        <w:autoSpaceDE w:val="0"/>
        <w:autoSpaceDN w:val="0"/>
        <w:adjustRightInd w:val="0"/>
        <w:spacing w:after="240"/>
        <w:jc w:val="right"/>
        <w:rPr>
          <w:rFonts w:ascii="Sylfaen" w:eastAsia="Times New Roman" w:hAnsi="Sylfaen" w:cs="Sylfaen"/>
          <w:bCs/>
          <w:color w:val="000000" w:themeColor="text1"/>
          <w:lang w:val="ka-GE"/>
        </w:rPr>
      </w:pPr>
      <w:r>
        <w:rPr>
          <w:rFonts w:ascii="Sylfaen" w:eastAsia="Times New Roman" w:hAnsi="Sylfaen" w:cs="Sylfaen"/>
          <w:bCs/>
          <w:color w:val="000000" w:themeColor="text1"/>
          <w:lang w:val="ka-GE"/>
        </w:rPr>
        <w:t>გრაფიკი</w:t>
      </w:r>
      <w:r w:rsidRPr="001130B2">
        <w:rPr>
          <w:rFonts w:ascii="Sylfaen" w:eastAsia="Times New Roman" w:hAnsi="Sylfaen" w:cs="Sylfaen"/>
          <w:bCs/>
          <w:color w:val="000000" w:themeColor="text1"/>
          <w:lang w:val="ka-GE"/>
        </w:rPr>
        <w:t xml:space="preserve"> N</w:t>
      </w:r>
      <w:r w:rsidR="00B9400E">
        <w:rPr>
          <w:rFonts w:ascii="Sylfaen" w:eastAsia="Times New Roman" w:hAnsi="Sylfaen" w:cs="Sylfaen"/>
          <w:bCs/>
          <w:color w:val="000000" w:themeColor="text1"/>
          <w:lang w:val="ka-GE"/>
        </w:rPr>
        <w:t>2</w:t>
      </w:r>
    </w:p>
    <w:p w:rsidR="005B678F" w:rsidRDefault="00204F44" w:rsidP="005B678F">
      <w:pPr>
        <w:autoSpaceDE w:val="0"/>
        <w:autoSpaceDN w:val="0"/>
        <w:adjustRightInd w:val="0"/>
        <w:spacing w:after="240"/>
        <w:jc w:val="center"/>
        <w:rPr>
          <w:rFonts w:ascii="Sylfaen" w:hAnsi="Sylfaen" w:cs="Arial"/>
          <w:lang w:val="ka-GE"/>
        </w:rPr>
      </w:pPr>
      <w:r>
        <w:rPr>
          <w:noProof/>
          <w:lang w:val="ka-GE" w:eastAsia="ka-GE"/>
        </w:rPr>
        <w:drawing>
          <wp:inline distT="0" distB="0" distL="0" distR="0" wp14:anchorId="4E0AF3BF" wp14:editId="4B13779F">
            <wp:extent cx="4598670" cy="2245057"/>
            <wp:effectExtent l="0" t="0" r="0" b="31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B5FFF" w:rsidRPr="009B5FFF" w:rsidRDefault="009B5FFF" w:rsidP="009B5FFF">
      <w:pPr>
        <w:autoSpaceDE w:val="0"/>
        <w:autoSpaceDN w:val="0"/>
        <w:adjustRightInd w:val="0"/>
        <w:spacing w:after="240"/>
        <w:jc w:val="both"/>
        <w:rPr>
          <w:rFonts w:ascii="Sylfaen" w:hAnsi="Sylfaen"/>
          <w:lang w:val="ka-GE"/>
        </w:rPr>
      </w:pPr>
      <w:r w:rsidRPr="009B5FFF">
        <w:rPr>
          <w:rFonts w:ascii="Sylfaen" w:hAnsi="Sylfaen"/>
          <w:lang w:val="ka-GE"/>
        </w:rPr>
        <w:lastRenderedPageBreak/>
        <w:t>შენიშვნა: 2018 წლის პირველ ნოემბერს შპს „ჯეოსელი“  შეერწყა სს „სილქნეტს“, შესაბამისად  ამ თარიღამდე მონაცემები შპს „ჯეოსელს“ ეკუთვნის</w:t>
      </w:r>
    </w:p>
    <w:p w:rsidR="002E64CB" w:rsidRDefault="00D21672" w:rsidP="00D21672">
      <w:pPr>
        <w:autoSpaceDE w:val="0"/>
        <w:autoSpaceDN w:val="0"/>
        <w:adjustRightInd w:val="0"/>
        <w:spacing w:after="240"/>
        <w:jc w:val="right"/>
        <w:rPr>
          <w:rFonts w:ascii="Sylfaen" w:hAnsi="Sylfaen"/>
          <w:noProof/>
          <w:lang w:val="ka-GE"/>
        </w:rPr>
      </w:pPr>
      <w:r>
        <w:rPr>
          <w:rFonts w:ascii="Sylfaen" w:hAnsi="Sylfaen"/>
          <w:noProof/>
          <w:lang w:val="ka-GE"/>
        </w:rPr>
        <w:t xml:space="preserve">  </w:t>
      </w:r>
      <w:r w:rsidR="001130B2" w:rsidRPr="001130B2">
        <w:rPr>
          <w:rFonts w:ascii="Sylfaen" w:hAnsi="Sylfaen"/>
          <w:noProof/>
          <w:lang w:val="ka-GE"/>
        </w:rPr>
        <w:t>გრაფიკი N</w:t>
      </w:r>
      <w:r w:rsidR="00B9400E">
        <w:rPr>
          <w:rFonts w:ascii="Sylfaen" w:hAnsi="Sylfaen"/>
          <w:noProof/>
          <w:lang w:val="ka-GE"/>
        </w:rPr>
        <w:t>3</w:t>
      </w:r>
    </w:p>
    <w:p w:rsidR="0061366C" w:rsidRDefault="00A0431B" w:rsidP="00A63D5D">
      <w:pPr>
        <w:autoSpaceDE w:val="0"/>
        <w:autoSpaceDN w:val="0"/>
        <w:adjustRightInd w:val="0"/>
        <w:spacing w:after="240"/>
        <w:jc w:val="center"/>
        <w:rPr>
          <w:rFonts w:ascii="Sylfaen" w:hAnsi="Sylfaen" w:cs="Arial"/>
          <w:lang w:val="ka-GE"/>
        </w:rPr>
      </w:pPr>
      <w:r>
        <w:rPr>
          <w:noProof/>
          <w:lang w:val="ka-GE" w:eastAsia="ka-GE"/>
        </w:rPr>
        <w:drawing>
          <wp:inline distT="0" distB="0" distL="0" distR="0" wp14:anchorId="3E18C2BC" wp14:editId="54FDC21A">
            <wp:extent cx="4572000" cy="275272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2321B" w:rsidRDefault="00D2321B" w:rsidP="00D2321B">
      <w:pPr>
        <w:autoSpaceDE w:val="0"/>
        <w:autoSpaceDN w:val="0"/>
        <w:adjustRightInd w:val="0"/>
        <w:spacing w:after="240"/>
        <w:jc w:val="both"/>
        <w:rPr>
          <w:rFonts w:ascii="Sylfaen" w:hAnsi="Sylfaen"/>
          <w:noProof/>
          <w:lang w:val="ka-GE"/>
        </w:rPr>
      </w:pPr>
      <w:r w:rsidRPr="00B9400E">
        <w:rPr>
          <w:rFonts w:ascii="Sylfaen" w:hAnsi="Sylfaen"/>
          <w:noProof/>
          <w:lang w:val="ka-GE"/>
        </w:rPr>
        <w:t xml:space="preserve">ცხრილ N4-ში მოცემულია </w:t>
      </w:r>
      <w:r w:rsidRPr="00982CB7">
        <w:rPr>
          <w:rFonts w:ascii="Sylfaen" w:hAnsi="Sylfaen"/>
          <w:noProof/>
          <w:lang w:val="ka-GE"/>
        </w:rPr>
        <w:t>ორი კომპანიის საბაზრო  ხვედრითი წილი</w:t>
      </w:r>
      <w:r>
        <w:rPr>
          <w:rFonts w:ascii="Sylfaen" w:hAnsi="Sylfaen"/>
          <w:noProof/>
          <w:lang w:val="ka-GE"/>
        </w:rPr>
        <w:t xml:space="preserve">ს СR2 კოეფიციენტი </w:t>
      </w:r>
      <w:r w:rsidR="00E61020">
        <w:rPr>
          <w:rFonts w:ascii="Sylfaen" w:hAnsi="Sylfaen"/>
          <w:noProof/>
          <w:lang w:val="ka-GE"/>
        </w:rPr>
        <w:t>შესახებ მონაცემები</w:t>
      </w:r>
      <w:r>
        <w:rPr>
          <w:rFonts w:ascii="Sylfaen" w:hAnsi="Sylfaen"/>
          <w:noProof/>
          <w:lang w:val="ka-GE"/>
        </w:rPr>
        <w:t xml:space="preserve"> </w:t>
      </w:r>
      <w:r w:rsidR="00E61020">
        <w:rPr>
          <w:rFonts w:ascii="Sylfaen" w:hAnsi="Sylfaen"/>
          <w:noProof/>
          <w:lang w:val="ka-GE"/>
        </w:rPr>
        <w:t xml:space="preserve"> წლების </w:t>
      </w:r>
      <w:r>
        <w:rPr>
          <w:rFonts w:ascii="Sylfaen" w:hAnsi="Sylfaen"/>
          <w:noProof/>
          <w:lang w:val="ka-GE"/>
        </w:rPr>
        <w:t xml:space="preserve">მიხედვით. </w:t>
      </w:r>
    </w:p>
    <w:p w:rsidR="00D2321B" w:rsidRPr="00FB56C4" w:rsidRDefault="00D2321B" w:rsidP="00D2321B">
      <w:pPr>
        <w:autoSpaceDE w:val="0"/>
        <w:autoSpaceDN w:val="0"/>
        <w:adjustRightInd w:val="0"/>
        <w:spacing w:after="240"/>
        <w:jc w:val="right"/>
        <w:rPr>
          <w:rFonts w:ascii="Sylfaen" w:hAnsi="Sylfaen" w:cs="Arial"/>
          <w:lang w:val="ka-GE"/>
        </w:rPr>
      </w:pPr>
      <w:r>
        <w:rPr>
          <w:rFonts w:ascii="Sylfaen" w:hAnsi="Sylfaen"/>
          <w:noProof/>
          <w:lang w:val="ka-GE"/>
        </w:rPr>
        <w:t>ცხრილი N4</w:t>
      </w:r>
    </w:p>
    <w:tbl>
      <w:tblPr>
        <w:tblW w:w="5000" w:type="pct"/>
        <w:tblLook w:val="04A0" w:firstRow="1" w:lastRow="0" w:firstColumn="1" w:lastColumn="0" w:noHBand="0" w:noVBand="1"/>
      </w:tblPr>
      <w:tblGrid>
        <w:gridCol w:w="2841"/>
        <w:gridCol w:w="1750"/>
        <w:gridCol w:w="1898"/>
        <w:gridCol w:w="1844"/>
        <w:gridCol w:w="1841"/>
      </w:tblGrid>
      <w:tr w:rsidR="00982CB7" w:rsidRPr="00982CB7" w:rsidTr="00D2321B">
        <w:trPr>
          <w:trHeight w:val="645"/>
        </w:trPr>
        <w:tc>
          <w:tcPr>
            <w:tcW w:w="139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82CB7" w:rsidRPr="00982CB7" w:rsidRDefault="00982CB7" w:rsidP="008C4FA3">
            <w:pPr>
              <w:spacing w:after="0" w:line="240" w:lineRule="auto"/>
              <w:jc w:val="center"/>
              <w:rPr>
                <w:rFonts w:ascii="Sylfaen" w:eastAsia="Times New Roman" w:hAnsi="Sylfaen"/>
                <w:b/>
                <w:bCs/>
                <w:color w:val="000000"/>
                <w:sz w:val="20"/>
                <w:szCs w:val="20"/>
                <w:lang w:val="ka-GE" w:eastAsia="ka-GE"/>
              </w:rPr>
            </w:pPr>
            <w:r w:rsidRPr="00982CB7">
              <w:rPr>
                <w:rFonts w:ascii="Sylfaen" w:eastAsia="Times New Roman" w:hAnsi="Sylfaen"/>
                <w:b/>
                <w:bCs/>
                <w:color w:val="000000"/>
                <w:sz w:val="20"/>
                <w:szCs w:val="20"/>
                <w:lang w:val="ka-GE" w:eastAsia="ka-GE"/>
              </w:rPr>
              <w:t xml:space="preserve">ორი კომპანიის საბაზრო  ხვედრითი წილი СR2 </w:t>
            </w:r>
          </w:p>
        </w:tc>
        <w:tc>
          <w:tcPr>
            <w:tcW w:w="860" w:type="pct"/>
            <w:tcBorders>
              <w:top w:val="single" w:sz="4" w:space="0" w:color="auto"/>
              <w:left w:val="nil"/>
              <w:bottom w:val="single" w:sz="4" w:space="0" w:color="auto"/>
              <w:right w:val="single" w:sz="4" w:space="0" w:color="auto"/>
            </w:tcBorders>
            <w:shd w:val="clear" w:color="auto" w:fill="auto"/>
            <w:noWrap/>
            <w:vAlign w:val="center"/>
            <w:hideMark/>
          </w:tcPr>
          <w:p w:rsidR="00982CB7" w:rsidRPr="00982CB7" w:rsidRDefault="00982CB7" w:rsidP="00982CB7">
            <w:pPr>
              <w:spacing w:after="0" w:line="240" w:lineRule="auto"/>
              <w:jc w:val="center"/>
              <w:rPr>
                <w:rFonts w:ascii="Sylfaen" w:eastAsia="Times New Roman" w:hAnsi="Sylfaen"/>
                <w:b/>
                <w:bCs/>
                <w:color w:val="000000"/>
                <w:sz w:val="20"/>
                <w:szCs w:val="20"/>
                <w:lang w:val="ka-GE" w:eastAsia="ka-GE"/>
              </w:rPr>
            </w:pPr>
            <w:r w:rsidRPr="00982CB7">
              <w:rPr>
                <w:rFonts w:ascii="Sylfaen" w:eastAsia="Times New Roman" w:hAnsi="Sylfaen"/>
                <w:b/>
                <w:bCs/>
                <w:color w:val="000000"/>
                <w:sz w:val="20"/>
                <w:szCs w:val="20"/>
                <w:lang w:val="ka-GE" w:eastAsia="ka-GE"/>
              </w:rPr>
              <w:t>2015</w:t>
            </w:r>
          </w:p>
        </w:tc>
        <w:tc>
          <w:tcPr>
            <w:tcW w:w="933" w:type="pct"/>
            <w:tcBorders>
              <w:top w:val="single" w:sz="4" w:space="0" w:color="auto"/>
              <w:left w:val="nil"/>
              <w:bottom w:val="single" w:sz="4" w:space="0" w:color="auto"/>
              <w:right w:val="single" w:sz="4" w:space="0" w:color="auto"/>
            </w:tcBorders>
            <w:shd w:val="clear" w:color="auto" w:fill="auto"/>
            <w:noWrap/>
            <w:vAlign w:val="center"/>
            <w:hideMark/>
          </w:tcPr>
          <w:p w:rsidR="00982CB7" w:rsidRPr="00982CB7" w:rsidRDefault="00982CB7" w:rsidP="00982CB7">
            <w:pPr>
              <w:spacing w:after="0" w:line="240" w:lineRule="auto"/>
              <w:jc w:val="center"/>
              <w:rPr>
                <w:rFonts w:ascii="Sylfaen" w:eastAsia="Times New Roman" w:hAnsi="Sylfaen"/>
                <w:b/>
                <w:bCs/>
                <w:color w:val="000000"/>
                <w:sz w:val="20"/>
                <w:szCs w:val="20"/>
                <w:lang w:val="ka-GE" w:eastAsia="ka-GE"/>
              </w:rPr>
            </w:pPr>
            <w:r w:rsidRPr="00982CB7">
              <w:rPr>
                <w:rFonts w:ascii="Sylfaen" w:eastAsia="Times New Roman" w:hAnsi="Sylfaen"/>
                <w:b/>
                <w:bCs/>
                <w:color w:val="000000"/>
                <w:sz w:val="20"/>
                <w:szCs w:val="20"/>
                <w:lang w:val="ka-GE" w:eastAsia="ka-GE"/>
              </w:rPr>
              <w:t>2016</w:t>
            </w:r>
          </w:p>
        </w:tc>
        <w:tc>
          <w:tcPr>
            <w:tcW w:w="906" w:type="pct"/>
            <w:tcBorders>
              <w:top w:val="single" w:sz="4" w:space="0" w:color="auto"/>
              <w:left w:val="nil"/>
              <w:bottom w:val="single" w:sz="4" w:space="0" w:color="auto"/>
              <w:right w:val="single" w:sz="4" w:space="0" w:color="auto"/>
            </w:tcBorders>
            <w:shd w:val="clear" w:color="auto" w:fill="auto"/>
            <w:noWrap/>
            <w:vAlign w:val="center"/>
            <w:hideMark/>
          </w:tcPr>
          <w:p w:rsidR="00982CB7" w:rsidRPr="00982CB7" w:rsidRDefault="00982CB7" w:rsidP="00982CB7">
            <w:pPr>
              <w:spacing w:after="0" w:line="240" w:lineRule="auto"/>
              <w:jc w:val="center"/>
              <w:rPr>
                <w:rFonts w:ascii="Sylfaen" w:eastAsia="Times New Roman" w:hAnsi="Sylfaen"/>
                <w:b/>
                <w:bCs/>
                <w:color w:val="000000"/>
                <w:sz w:val="20"/>
                <w:szCs w:val="20"/>
                <w:lang w:val="ka-GE" w:eastAsia="ka-GE"/>
              </w:rPr>
            </w:pPr>
            <w:r w:rsidRPr="00982CB7">
              <w:rPr>
                <w:rFonts w:ascii="Sylfaen" w:eastAsia="Times New Roman" w:hAnsi="Sylfaen"/>
                <w:b/>
                <w:bCs/>
                <w:color w:val="000000"/>
                <w:sz w:val="20"/>
                <w:szCs w:val="20"/>
                <w:lang w:val="ka-GE" w:eastAsia="ka-GE"/>
              </w:rPr>
              <w:t>2017</w:t>
            </w:r>
          </w:p>
        </w:tc>
        <w:tc>
          <w:tcPr>
            <w:tcW w:w="905" w:type="pct"/>
            <w:tcBorders>
              <w:top w:val="single" w:sz="4" w:space="0" w:color="auto"/>
              <w:left w:val="nil"/>
              <w:bottom w:val="single" w:sz="4" w:space="0" w:color="auto"/>
              <w:right w:val="single" w:sz="4" w:space="0" w:color="auto"/>
            </w:tcBorders>
            <w:shd w:val="clear" w:color="auto" w:fill="auto"/>
            <w:noWrap/>
            <w:vAlign w:val="center"/>
            <w:hideMark/>
          </w:tcPr>
          <w:p w:rsidR="00982CB7" w:rsidRPr="00982CB7" w:rsidRDefault="00982CB7" w:rsidP="00982CB7">
            <w:pPr>
              <w:spacing w:after="0" w:line="240" w:lineRule="auto"/>
              <w:jc w:val="center"/>
              <w:rPr>
                <w:rFonts w:ascii="Sylfaen" w:eastAsia="Times New Roman" w:hAnsi="Sylfaen"/>
                <w:b/>
                <w:bCs/>
                <w:color w:val="000000"/>
                <w:sz w:val="20"/>
                <w:szCs w:val="20"/>
                <w:lang w:val="ka-GE" w:eastAsia="ka-GE"/>
              </w:rPr>
            </w:pPr>
            <w:r w:rsidRPr="00982CB7">
              <w:rPr>
                <w:rFonts w:ascii="Sylfaen" w:eastAsia="Times New Roman" w:hAnsi="Sylfaen"/>
                <w:b/>
                <w:bCs/>
                <w:color w:val="000000"/>
                <w:sz w:val="20"/>
                <w:szCs w:val="20"/>
                <w:lang w:val="ka-GE" w:eastAsia="ka-GE"/>
              </w:rPr>
              <w:t>2018</w:t>
            </w:r>
          </w:p>
        </w:tc>
      </w:tr>
      <w:tr w:rsidR="00982CB7" w:rsidRPr="00982CB7" w:rsidTr="00D2321B">
        <w:trPr>
          <w:trHeight w:val="300"/>
        </w:trPr>
        <w:tc>
          <w:tcPr>
            <w:tcW w:w="1396" w:type="pct"/>
            <w:vMerge/>
            <w:tcBorders>
              <w:top w:val="single" w:sz="4" w:space="0" w:color="auto"/>
              <w:left w:val="single" w:sz="4" w:space="0" w:color="auto"/>
              <w:bottom w:val="single" w:sz="4" w:space="0" w:color="000000"/>
              <w:right w:val="single" w:sz="4" w:space="0" w:color="auto"/>
            </w:tcBorders>
            <w:vAlign w:val="center"/>
            <w:hideMark/>
          </w:tcPr>
          <w:p w:rsidR="00982CB7" w:rsidRPr="00982CB7" w:rsidRDefault="00982CB7" w:rsidP="00982CB7">
            <w:pPr>
              <w:spacing w:after="0" w:line="240" w:lineRule="auto"/>
              <w:rPr>
                <w:rFonts w:ascii="Sylfaen" w:eastAsia="Times New Roman" w:hAnsi="Sylfaen"/>
                <w:b/>
                <w:bCs/>
                <w:color w:val="000000"/>
                <w:sz w:val="20"/>
                <w:szCs w:val="20"/>
                <w:lang w:val="ka-GE" w:eastAsia="ka-GE"/>
              </w:rPr>
            </w:pPr>
          </w:p>
        </w:tc>
        <w:tc>
          <w:tcPr>
            <w:tcW w:w="860" w:type="pct"/>
            <w:tcBorders>
              <w:top w:val="nil"/>
              <w:left w:val="nil"/>
              <w:bottom w:val="single" w:sz="4" w:space="0" w:color="auto"/>
              <w:right w:val="single" w:sz="4" w:space="0" w:color="auto"/>
            </w:tcBorders>
            <w:shd w:val="clear" w:color="auto" w:fill="auto"/>
            <w:noWrap/>
            <w:vAlign w:val="bottom"/>
            <w:hideMark/>
          </w:tcPr>
          <w:p w:rsidR="00982CB7" w:rsidRPr="00982CB7" w:rsidRDefault="00982CB7" w:rsidP="007E412E">
            <w:pPr>
              <w:spacing w:after="0" w:line="240" w:lineRule="auto"/>
              <w:jc w:val="center"/>
              <w:rPr>
                <w:rFonts w:ascii="Sylfaen" w:eastAsia="Times New Roman" w:hAnsi="Sylfaen"/>
                <w:b/>
                <w:bCs/>
                <w:color w:val="000000"/>
                <w:lang w:val="ka-GE" w:eastAsia="ka-GE"/>
              </w:rPr>
            </w:pPr>
            <w:r w:rsidRPr="00982CB7">
              <w:rPr>
                <w:rFonts w:ascii="Sylfaen" w:eastAsia="Times New Roman" w:hAnsi="Sylfaen"/>
                <w:b/>
                <w:bCs/>
                <w:color w:val="000000"/>
                <w:lang w:val="ka-GE" w:eastAsia="ka-GE"/>
              </w:rPr>
              <w:t>81</w:t>
            </w:r>
            <w:r w:rsidR="007E412E">
              <w:rPr>
                <w:rFonts w:ascii="Sylfaen" w:eastAsia="Times New Roman" w:hAnsi="Sylfaen"/>
                <w:b/>
                <w:bCs/>
                <w:color w:val="000000"/>
                <w:lang w:val="ka-GE" w:eastAsia="ka-GE"/>
              </w:rPr>
              <w:t>%</w:t>
            </w:r>
          </w:p>
        </w:tc>
        <w:tc>
          <w:tcPr>
            <w:tcW w:w="933" w:type="pct"/>
            <w:tcBorders>
              <w:top w:val="nil"/>
              <w:left w:val="nil"/>
              <w:bottom w:val="single" w:sz="4" w:space="0" w:color="auto"/>
              <w:right w:val="single" w:sz="4" w:space="0" w:color="auto"/>
            </w:tcBorders>
            <w:shd w:val="clear" w:color="auto" w:fill="auto"/>
            <w:noWrap/>
            <w:vAlign w:val="bottom"/>
            <w:hideMark/>
          </w:tcPr>
          <w:p w:rsidR="00982CB7" w:rsidRPr="00982CB7" w:rsidRDefault="00982CB7" w:rsidP="007E412E">
            <w:pPr>
              <w:spacing w:after="0" w:line="240" w:lineRule="auto"/>
              <w:jc w:val="center"/>
              <w:rPr>
                <w:rFonts w:ascii="Sylfaen" w:eastAsia="Times New Roman" w:hAnsi="Sylfaen"/>
                <w:b/>
                <w:bCs/>
                <w:color w:val="000000"/>
                <w:lang w:val="ka-GE" w:eastAsia="ka-GE"/>
              </w:rPr>
            </w:pPr>
            <w:r w:rsidRPr="00982CB7">
              <w:rPr>
                <w:rFonts w:ascii="Sylfaen" w:eastAsia="Times New Roman" w:hAnsi="Sylfaen"/>
                <w:b/>
                <w:bCs/>
                <w:color w:val="000000"/>
                <w:lang w:val="ka-GE" w:eastAsia="ka-GE"/>
              </w:rPr>
              <w:t>83</w:t>
            </w:r>
            <w:r w:rsidR="007E412E">
              <w:rPr>
                <w:rFonts w:ascii="Sylfaen" w:eastAsia="Times New Roman" w:hAnsi="Sylfaen"/>
                <w:b/>
                <w:bCs/>
                <w:color w:val="000000"/>
                <w:lang w:val="ka-GE" w:eastAsia="ka-GE"/>
              </w:rPr>
              <w:t>%</w:t>
            </w:r>
          </w:p>
        </w:tc>
        <w:tc>
          <w:tcPr>
            <w:tcW w:w="906" w:type="pct"/>
            <w:tcBorders>
              <w:top w:val="nil"/>
              <w:left w:val="nil"/>
              <w:bottom w:val="single" w:sz="4" w:space="0" w:color="auto"/>
              <w:right w:val="single" w:sz="4" w:space="0" w:color="auto"/>
            </w:tcBorders>
            <w:shd w:val="clear" w:color="auto" w:fill="auto"/>
            <w:noWrap/>
            <w:vAlign w:val="bottom"/>
            <w:hideMark/>
          </w:tcPr>
          <w:p w:rsidR="00982CB7" w:rsidRPr="00982CB7" w:rsidRDefault="00982CB7" w:rsidP="007E412E">
            <w:pPr>
              <w:spacing w:after="0" w:line="240" w:lineRule="auto"/>
              <w:jc w:val="center"/>
              <w:rPr>
                <w:rFonts w:ascii="Sylfaen" w:eastAsia="Times New Roman" w:hAnsi="Sylfaen"/>
                <w:b/>
                <w:bCs/>
                <w:color w:val="000000"/>
                <w:lang w:val="ka-GE" w:eastAsia="ka-GE"/>
              </w:rPr>
            </w:pPr>
            <w:r w:rsidRPr="00982CB7">
              <w:rPr>
                <w:rFonts w:ascii="Sylfaen" w:eastAsia="Times New Roman" w:hAnsi="Sylfaen"/>
                <w:b/>
                <w:bCs/>
                <w:color w:val="000000"/>
                <w:lang w:val="ka-GE" w:eastAsia="ka-GE"/>
              </w:rPr>
              <w:t>85</w:t>
            </w:r>
            <w:r w:rsidR="007E412E">
              <w:rPr>
                <w:rFonts w:ascii="Sylfaen" w:eastAsia="Times New Roman" w:hAnsi="Sylfaen"/>
                <w:b/>
                <w:bCs/>
                <w:color w:val="000000"/>
                <w:lang w:val="ka-GE" w:eastAsia="ka-GE"/>
              </w:rPr>
              <w:t>%</w:t>
            </w:r>
          </w:p>
        </w:tc>
        <w:tc>
          <w:tcPr>
            <w:tcW w:w="905" w:type="pct"/>
            <w:tcBorders>
              <w:top w:val="nil"/>
              <w:left w:val="nil"/>
              <w:bottom w:val="single" w:sz="4" w:space="0" w:color="auto"/>
              <w:right w:val="single" w:sz="4" w:space="0" w:color="auto"/>
            </w:tcBorders>
            <w:shd w:val="clear" w:color="auto" w:fill="auto"/>
            <w:noWrap/>
            <w:vAlign w:val="bottom"/>
            <w:hideMark/>
          </w:tcPr>
          <w:p w:rsidR="00982CB7" w:rsidRPr="00982CB7" w:rsidRDefault="00982CB7" w:rsidP="007E412E">
            <w:pPr>
              <w:spacing w:after="0" w:line="240" w:lineRule="auto"/>
              <w:jc w:val="center"/>
              <w:rPr>
                <w:rFonts w:ascii="Sylfaen" w:eastAsia="Times New Roman" w:hAnsi="Sylfaen"/>
                <w:b/>
                <w:bCs/>
                <w:color w:val="000000"/>
                <w:lang w:val="ka-GE" w:eastAsia="ka-GE"/>
              </w:rPr>
            </w:pPr>
            <w:r w:rsidRPr="00982CB7">
              <w:rPr>
                <w:rFonts w:ascii="Sylfaen" w:eastAsia="Times New Roman" w:hAnsi="Sylfaen"/>
                <w:b/>
                <w:bCs/>
                <w:color w:val="000000"/>
                <w:lang w:val="ka-GE" w:eastAsia="ka-GE"/>
              </w:rPr>
              <w:t>86</w:t>
            </w:r>
            <w:r w:rsidR="007E412E">
              <w:rPr>
                <w:rFonts w:ascii="Sylfaen" w:eastAsia="Times New Roman" w:hAnsi="Sylfaen"/>
                <w:b/>
                <w:bCs/>
                <w:color w:val="000000"/>
                <w:lang w:val="ka-GE" w:eastAsia="ka-GE"/>
              </w:rPr>
              <w:t>%</w:t>
            </w:r>
          </w:p>
        </w:tc>
      </w:tr>
    </w:tbl>
    <w:p w:rsidR="00630D64" w:rsidRDefault="00630D64" w:rsidP="00A63D5D">
      <w:pPr>
        <w:autoSpaceDE w:val="0"/>
        <w:autoSpaceDN w:val="0"/>
        <w:adjustRightInd w:val="0"/>
        <w:spacing w:after="240"/>
        <w:jc w:val="center"/>
        <w:rPr>
          <w:rFonts w:ascii="Sylfaen" w:hAnsi="Sylfaen" w:cs="Arial"/>
          <w:lang w:val="ka-GE"/>
        </w:rPr>
      </w:pPr>
    </w:p>
    <w:p w:rsidR="00B9400E" w:rsidRPr="0061366C" w:rsidRDefault="00B9400E" w:rsidP="00B9400E">
      <w:pPr>
        <w:autoSpaceDE w:val="0"/>
        <w:autoSpaceDN w:val="0"/>
        <w:adjustRightInd w:val="0"/>
        <w:spacing w:after="240"/>
        <w:jc w:val="both"/>
        <w:rPr>
          <w:rFonts w:ascii="Sylfaen" w:hAnsi="Sylfaen" w:cs="Arial"/>
          <w:lang w:val="ka-GE"/>
        </w:rPr>
      </w:pPr>
      <w:r>
        <w:rPr>
          <w:rFonts w:ascii="Sylfaen" w:hAnsi="Sylfaen" w:cs="Arial"/>
          <w:lang w:val="ka-GE"/>
        </w:rPr>
        <w:t xml:space="preserve">მიუხედავად იმისა, რომ შპს „ვიონი საქართველოს“  საბაზრო ხვედრითი წილი განხორციელებული ზარების (ტრაფიკის)  და აბონენტების საერთო რაოდენობაში  სტაბილურია </w:t>
      </w:r>
      <w:r w:rsidR="00D62848">
        <w:rPr>
          <w:rFonts w:ascii="Sylfaen" w:hAnsi="Sylfaen" w:cs="Arial"/>
          <w:lang w:val="ka-GE"/>
        </w:rPr>
        <w:t xml:space="preserve">(დაახლოებით 23 %), კომპანიის ხვედრითი საბაზრო წილი ამ მომსახურების საერთო  შემოსავლებში მნიშვნელოვნად შემცირდა </w:t>
      </w:r>
      <w:r w:rsidR="00F964A2">
        <w:rPr>
          <w:rFonts w:ascii="Sylfaen" w:hAnsi="Sylfaen" w:cs="Arial"/>
          <w:lang w:val="ka-GE"/>
        </w:rPr>
        <w:t xml:space="preserve">19 დან 14 პროცენტამდე. </w:t>
      </w:r>
      <w:r w:rsidR="00D2321B">
        <w:rPr>
          <w:rFonts w:ascii="Sylfaen" w:hAnsi="Sylfaen" w:cs="Arial"/>
          <w:lang w:val="ka-GE"/>
        </w:rPr>
        <w:t>ამასთან</w:t>
      </w:r>
      <w:r w:rsidR="00C73321">
        <w:rPr>
          <w:rFonts w:ascii="Sylfaen" w:hAnsi="Sylfaen" w:cs="Arial"/>
          <w:lang w:val="ka-GE"/>
        </w:rPr>
        <w:t xml:space="preserve">, </w:t>
      </w:r>
      <w:r w:rsidR="00D2321B">
        <w:rPr>
          <w:rFonts w:ascii="Sylfaen" w:hAnsi="Sylfaen" w:cs="Arial"/>
          <w:lang w:val="ka-GE"/>
        </w:rPr>
        <w:t xml:space="preserve"> იზრდება შპს „მაგთიკომის“ და სს „სილქნეტის“ ჯამური </w:t>
      </w:r>
      <w:r w:rsidR="008C4FA3">
        <w:rPr>
          <w:rFonts w:ascii="Sylfaen" w:hAnsi="Sylfaen" w:cs="Arial"/>
          <w:lang w:val="ka-GE"/>
        </w:rPr>
        <w:t>საბაზრო</w:t>
      </w:r>
      <w:r w:rsidR="008C4FA3">
        <w:rPr>
          <w:rFonts w:ascii="Sylfaen" w:hAnsi="Sylfaen" w:cs="Arial"/>
          <w:lang w:val="ka-GE"/>
        </w:rPr>
        <w:t xml:space="preserve"> </w:t>
      </w:r>
      <w:r w:rsidR="00D2321B">
        <w:rPr>
          <w:rFonts w:ascii="Sylfaen" w:hAnsi="Sylfaen" w:cs="Arial"/>
          <w:lang w:val="ka-GE"/>
        </w:rPr>
        <w:t>ხვედრითი  წილი</w:t>
      </w:r>
      <w:r w:rsidR="00C73321">
        <w:rPr>
          <w:rFonts w:ascii="Sylfaen" w:hAnsi="Sylfaen" w:cs="Arial"/>
          <w:lang w:val="ka-GE"/>
        </w:rPr>
        <w:t xml:space="preserve"> 5 პროცენტით (2018 </w:t>
      </w:r>
      <w:r w:rsidR="00C73321">
        <w:rPr>
          <w:rFonts w:ascii="Sylfaen" w:hAnsi="Sylfaen" w:cs="Arial"/>
          <w:lang w:val="en-GB"/>
        </w:rPr>
        <w:t xml:space="preserve">vs 2015). </w:t>
      </w:r>
      <w:r w:rsidR="00D2321B">
        <w:rPr>
          <w:rFonts w:ascii="Sylfaen" w:hAnsi="Sylfaen" w:cs="Arial"/>
          <w:lang w:val="ka-GE"/>
        </w:rPr>
        <w:t xml:space="preserve"> </w:t>
      </w:r>
    </w:p>
    <w:p w:rsidR="00D07772" w:rsidRPr="00DB42A3" w:rsidRDefault="00D07772" w:rsidP="00D07772">
      <w:pPr>
        <w:autoSpaceDE w:val="0"/>
        <w:autoSpaceDN w:val="0"/>
        <w:adjustRightInd w:val="0"/>
        <w:spacing w:line="240" w:lineRule="auto"/>
        <w:jc w:val="both"/>
        <w:rPr>
          <w:rFonts w:ascii="Sylfaen" w:hAnsi="Sylfaen" w:cs="Arial"/>
          <w:b/>
          <w:noProof/>
          <w:lang w:val="ka-GE"/>
        </w:rPr>
      </w:pPr>
      <w:r w:rsidRPr="00DB42A3">
        <w:rPr>
          <w:rFonts w:ascii="Sylfaen" w:hAnsi="Sylfaen" w:cs="Arial"/>
          <w:b/>
          <w:noProof/>
          <w:lang w:val="ka-GE"/>
        </w:rPr>
        <w:t>კონცენტრაციის დონე</w:t>
      </w:r>
    </w:p>
    <w:p w:rsidR="0097648E" w:rsidRPr="00344284" w:rsidRDefault="00D07772" w:rsidP="0097648E">
      <w:pPr>
        <w:pStyle w:val="abzacixml"/>
        <w:spacing w:before="0" w:beforeAutospacing="0" w:after="0" w:afterAutospacing="0"/>
        <w:ind w:firstLine="283"/>
        <w:jc w:val="both"/>
        <w:rPr>
          <w:rFonts w:ascii="Sylfaen" w:hAnsi="Sylfaen" w:cs="Arial"/>
          <w:noProof/>
          <w:sz w:val="22"/>
          <w:szCs w:val="22"/>
          <w:lang w:val="ka-GE"/>
        </w:rPr>
      </w:pPr>
      <w:r w:rsidRPr="00344284">
        <w:rPr>
          <w:rFonts w:ascii="Sylfaen" w:hAnsi="Sylfaen" w:cs="Arial"/>
          <w:noProof/>
          <w:sz w:val="22"/>
          <w:szCs w:val="22"/>
          <w:lang w:val="ka-GE"/>
        </w:rPr>
        <w:t xml:space="preserve">კონცენტრაციის საერთო მაჩვენებელი მობილური </w:t>
      </w:r>
      <w:r w:rsidR="003602D9">
        <w:rPr>
          <w:rFonts w:ascii="Sylfaen" w:hAnsi="Sylfaen" w:cs="Arial"/>
          <w:noProof/>
          <w:sz w:val="22"/>
          <w:szCs w:val="22"/>
          <w:lang w:val="ka-GE"/>
        </w:rPr>
        <w:t>საცალო ხმოვანი მომსახურების ბაზ</w:t>
      </w:r>
      <w:r w:rsidRPr="00344284">
        <w:rPr>
          <w:rFonts w:ascii="Sylfaen" w:hAnsi="Sylfaen" w:cs="Arial"/>
          <w:noProof/>
          <w:sz w:val="22"/>
          <w:szCs w:val="22"/>
          <w:lang w:val="ka-GE"/>
        </w:rPr>
        <w:t xml:space="preserve">რის შესაბამისი სეგმენტის  კონკურენციის განმსაზღვრელია.  მობილური მომსახურებების ბაზარზე კონცენტრაციის განსაზღვრის მიზნებისათვის  ე.წ. “ჰერფინდალ-ჰირშმანის” ინდექსი (HHI) იქნა  გამოყენებული. “ჰერფინდალ-ჰირშმანის” ინდექსის (HHI) რაოდენობრივი მნიშვნელობა </w:t>
      </w:r>
      <w:r w:rsidRPr="00344284">
        <w:rPr>
          <w:rFonts w:ascii="Sylfaen" w:hAnsi="Sylfaen" w:cs="Arial"/>
          <w:noProof/>
          <w:sz w:val="22"/>
          <w:szCs w:val="22"/>
          <w:lang w:val="ka-GE"/>
        </w:rPr>
        <w:lastRenderedPageBreak/>
        <w:t>გამოიანგარიშება ბაზრის შესაბამის სეგმენტზე ყველა მოქმედი ავტორიზებული პირების მიერ დაკავებული ფარდობითი წილების (პროცენტულ ერთეულებში) კვადრატების ჯამის სახით.</w:t>
      </w:r>
      <w:r w:rsidR="00D4695E" w:rsidRPr="00344284">
        <w:rPr>
          <w:rFonts w:ascii="Sylfaen" w:hAnsi="Sylfaen" w:cs="Arial"/>
          <w:noProof/>
          <w:sz w:val="22"/>
          <w:szCs w:val="22"/>
          <w:lang w:val="ka-GE"/>
        </w:rPr>
        <w:t xml:space="preserve"> მისი მნიშვნელობა შეიძლება იცვლებოდეს: 1-დან – საკმარისად სრულყოფილი კონკურენციის და ბაზარზე მონაწილეთა დიდი რაოდენობის შემთხვევაში, 10 000-მდე – აბსოლუტურად კონცენტრირებულ ბაზრის შესაბამის სეგმენტზე მიმწოდებლის მხარეს ერთი ეკონომიკური აგენტის საქმიანობის შემთხვევაში.</w:t>
      </w:r>
      <w:r w:rsidR="0097648E" w:rsidRPr="00344284">
        <w:rPr>
          <w:rFonts w:ascii="Sylfaen" w:hAnsi="Sylfaen" w:cs="Arial"/>
          <w:noProof/>
          <w:sz w:val="22"/>
          <w:szCs w:val="22"/>
          <w:lang w:val="ka-GE"/>
        </w:rPr>
        <w:t xml:space="preserve"> შესაძლებელია ბაზრის შესაბამის სეგმენტის შემდეგი ტიპების იდენტიფიცირება:</w:t>
      </w:r>
    </w:p>
    <w:p w:rsidR="0097648E" w:rsidRPr="00344284" w:rsidRDefault="0097648E" w:rsidP="0097648E">
      <w:pPr>
        <w:pStyle w:val="abzacixml"/>
        <w:spacing w:before="0" w:beforeAutospacing="0" w:after="0" w:afterAutospacing="0"/>
        <w:ind w:firstLine="283"/>
        <w:jc w:val="both"/>
        <w:rPr>
          <w:rFonts w:ascii="Sylfaen" w:hAnsi="Sylfaen" w:cs="Arial"/>
          <w:noProof/>
          <w:sz w:val="22"/>
          <w:szCs w:val="22"/>
          <w:lang w:val="ka-GE"/>
        </w:rPr>
      </w:pPr>
      <w:r w:rsidRPr="00344284">
        <w:rPr>
          <w:rFonts w:ascii="Sylfaen" w:hAnsi="Sylfaen" w:cs="Arial"/>
          <w:noProof/>
          <w:sz w:val="22"/>
          <w:szCs w:val="22"/>
          <w:lang w:val="ka-GE"/>
        </w:rPr>
        <w:t>ა) დაბალკონცენტრირებული ბაზრის სეგმენტი, როდესაც HHI ინდექსის გაანგარიშებული რიცხვითი მნიშვნელობა არ აღემატება 1000-ს.</w:t>
      </w:r>
    </w:p>
    <w:p w:rsidR="0097648E" w:rsidRPr="00344284" w:rsidRDefault="0097648E" w:rsidP="0097648E">
      <w:pPr>
        <w:pStyle w:val="abzacixml"/>
        <w:spacing w:before="0" w:beforeAutospacing="0" w:after="0" w:afterAutospacing="0"/>
        <w:ind w:firstLine="283"/>
        <w:jc w:val="both"/>
        <w:rPr>
          <w:rFonts w:ascii="Sylfaen" w:hAnsi="Sylfaen" w:cs="Arial"/>
          <w:noProof/>
          <w:sz w:val="22"/>
          <w:szCs w:val="22"/>
          <w:lang w:val="ka-GE"/>
        </w:rPr>
      </w:pPr>
      <w:r w:rsidRPr="00344284">
        <w:rPr>
          <w:rFonts w:ascii="Sylfaen" w:hAnsi="Sylfaen" w:cs="Arial"/>
          <w:noProof/>
          <w:sz w:val="22"/>
          <w:szCs w:val="22"/>
          <w:lang w:val="ka-GE"/>
        </w:rPr>
        <w:t xml:space="preserve">ბ) ზომიერად კონცენტრირებული ბაზრის სეგმენტი, როდესაც HHI ინდექსის გაანგარიშებული რიცხვითი მნიშვნელობა მოქცეულია 1000-დან და </w:t>
      </w:r>
      <w:r w:rsidR="00A72ACC" w:rsidRPr="00344284">
        <w:rPr>
          <w:rFonts w:ascii="Sylfaen" w:hAnsi="Sylfaen" w:cs="Arial"/>
          <w:noProof/>
          <w:sz w:val="22"/>
          <w:szCs w:val="22"/>
          <w:lang w:val="ka-GE"/>
        </w:rPr>
        <w:t>2500</w:t>
      </w:r>
      <w:r w:rsidRPr="00344284">
        <w:rPr>
          <w:rFonts w:ascii="Sylfaen" w:hAnsi="Sylfaen" w:cs="Arial"/>
          <w:noProof/>
          <w:sz w:val="22"/>
          <w:szCs w:val="22"/>
          <w:lang w:val="ka-GE"/>
        </w:rPr>
        <w:t>-მდე საზღვრებში.</w:t>
      </w:r>
    </w:p>
    <w:p w:rsidR="0097648E" w:rsidRPr="00344284" w:rsidRDefault="0097648E" w:rsidP="0097648E">
      <w:pPr>
        <w:pStyle w:val="abzacixml"/>
        <w:spacing w:before="0" w:beforeAutospacing="0" w:after="0" w:afterAutospacing="0"/>
        <w:ind w:firstLine="283"/>
        <w:jc w:val="both"/>
        <w:rPr>
          <w:rFonts w:ascii="Sylfaen" w:hAnsi="Sylfaen" w:cs="Arial"/>
          <w:noProof/>
          <w:sz w:val="22"/>
          <w:szCs w:val="22"/>
          <w:lang w:val="ka-GE"/>
        </w:rPr>
      </w:pPr>
      <w:r w:rsidRPr="00344284">
        <w:rPr>
          <w:rFonts w:ascii="Sylfaen" w:hAnsi="Sylfaen" w:cs="Arial"/>
          <w:noProof/>
          <w:sz w:val="22"/>
          <w:szCs w:val="22"/>
          <w:lang w:val="ka-GE"/>
        </w:rPr>
        <w:t xml:space="preserve">გ) მაღალკონცენტრირებული ბაზრის სეგმენტი, როდესაც HHI ინდექსის გაანგარიშებული რიცხვითი მნიშვნელობა </w:t>
      </w:r>
      <w:r w:rsidR="00A72ACC" w:rsidRPr="00344284">
        <w:rPr>
          <w:rFonts w:ascii="Sylfaen" w:hAnsi="Sylfaen" w:cs="Arial"/>
          <w:noProof/>
          <w:sz w:val="22"/>
          <w:szCs w:val="22"/>
          <w:lang w:val="ka-GE"/>
        </w:rPr>
        <w:t>2500</w:t>
      </w:r>
      <w:r w:rsidRPr="00344284">
        <w:rPr>
          <w:rFonts w:ascii="Sylfaen" w:hAnsi="Sylfaen" w:cs="Arial"/>
          <w:noProof/>
          <w:sz w:val="22"/>
          <w:szCs w:val="22"/>
          <w:lang w:val="ka-GE"/>
        </w:rPr>
        <w:t xml:space="preserve"> ერთეულს</w:t>
      </w:r>
      <w:r w:rsidR="00A72ACC" w:rsidRPr="00344284">
        <w:rPr>
          <w:rFonts w:ascii="Sylfaen" w:hAnsi="Sylfaen" w:cs="Arial"/>
          <w:noProof/>
          <w:sz w:val="22"/>
          <w:szCs w:val="22"/>
          <w:lang w:val="ka-GE"/>
        </w:rPr>
        <w:t xml:space="preserve"> აჭარბებს</w:t>
      </w:r>
      <w:r w:rsidRPr="00344284">
        <w:rPr>
          <w:rFonts w:ascii="Sylfaen" w:hAnsi="Sylfaen" w:cs="Arial"/>
          <w:noProof/>
          <w:sz w:val="22"/>
          <w:szCs w:val="22"/>
          <w:lang w:val="ka-GE"/>
        </w:rPr>
        <w:t>.</w:t>
      </w:r>
      <w:r w:rsidR="003B6944" w:rsidRPr="00344284">
        <w:rPr>
          <w:rFonts w:ascii="Sylfaen" w:hAnsi="Sylfaen" w:cs="Arial"/>
          <w:noProof/>
          <w:sz w:val="22"/>
          <w:szCs w:val="22"/>
          <w:lang w:val="ka-GE"/>
        </w:rPr>
        <w:t xml:space="preserve"> </w:t>
      </w:r>
    </w:p>
    <w:p w:rsidR="00DA6DE8" w:rsidRDefault="00DA6DE8" w:rsidP="00D07772">
      <w:pPr>
        <w:autoSpaceDE w:val="0"/>
        <w:autoSpaceDN w:val="0"/>
        <w:adjustRightInd w:val="0"/>
        <w:spacing w:line="240" w:lineRule="auto"/>
        <w:jc w:val="both"/>
        <w:rPr>
          <w:rFonts w:ascii="Sylfaen" w:hAnsi="Sylfaen" w:cs="Arial"/>
          <w:noProof/>
          <w:color w:val="FF0000"/>
          <w:lang w:val="ka-GE"/>
        </w:rPr>
      </w:pPr>
    </w:p>
    <w:p w:rsidR="00DA6DE8" w:rsidRDefault="000B770D" w:rsidP="00CA6C00">
      <w:pPr>
        <w:autoSpaceDE w:val="0"/>
        <w:autoSpaceDN w:val="0"/>
        <w:adjustRightInd w:val="0"/>
        <w:spacing w:line="240" w:lineRule="auto"/>
        <w:jc w:val="right"/>
        <w:rPr>
          <w:rFonts w:ascii="Sylfaen" w:hAnsi="Sylfaen" w:cs="Arial"/>
          <w:noProof/>
          <w:lang w:val="ka-GE"/>
        </w:rPr>
      </w:pPr>
      <w:r>
        <w:rPr>
          <w:rFonts w:ascii="Sylfaen" w:hAnsi="Sylfaen"/>
          <w:noProof/>
          <w:lang w:val="ka-GE"/>
        </w:rPr>
        <w:t xml:space="preserve"> </w:t>
      </w:r>
      <w:r w:rsidR="00CA6C00">
        <w:rPr>
          <w:rFonts w:ascii="Sylfaen" w:hAnsi="Sylfaen"/>
          <w:noProof/>
          <w:lang w:val="ka-GE"/>
        </w:rPr>
        <w:t>ცხრილი N</w:t>
      </w:r>
      <w:r w:rsidR="00A10527">
        <w:rPr>
          <w:rFonts w:ascii="Sylfaen" w:hAnsi="Sylfaen"/>
          <w:noProof/>
          <w:lang w:val="ka-GE"/>
        </w:rPr>
        <w:t>5</w:t>
      </w:r>
    </w:p>
    <w:tbl>
      <w:tblPr>
        <w:tblW w:w="3374" w:type="pct"/>
        <w:jc w:val="center"/>
        <w:tblLook w:val="04A0" w:firstRow="1" w:lastRow="0" w:firstColumn="1" w:lastColumn="0" w:noHBand="0" w:noVBand="1"/>
      </w:tblPr>
      <w:tblGrid>
        <w:gridCol w:w="3648"/>
        <w:gridCol w:w="795"/>
        <w:gridCol w:w="796"/>
        <w:gridCol w:w="821"/>
        <w:gridCol w:w="799"/>
      </w:tblGrid>
      <w:tr w:rsidR="00DA6DE8" w:rsidRPr="00DA6DE8" w:rsidTr="000B770D">
        <w:trPr>
          <w:trHeight w:val="315"/>
          <w:jc w:val="center"/>
        </w:trPr>
        <w:tc>
          <w:tcPr>
            <w:tcW w:w="266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A6DE8" w:rsidRPr="00DA6DE8" w:rsidRDefault="000B770D" w:rsidP="00DA6DE8">
            <w:pPr>
              <w:spacing w:after="0" w:line="240" w:lineRule="auto"/>
              <w:jc w:val="center"/>
              <w:rPr>
                <w:rFonts w:ascii="Sylfaen" w:eastAsia="Times New Roman" w:hAnsi="Sylfaen"/>
                <w:b/>
                <w:bCs/>
                <w:color w:val="000000"/>
                <w:lang w:val="ka-GE"/>
              </w:rPr>
            </w:pPr>
            <w:r>
              <w:rPr>
                <w:rFonts w:ascii="Sylfaen" w:eastAsia="Times New Roman" w:hAnsi="Sylfaen"/>
                <w:b/>
                <w:bCs/>
                <w:color w:val="000000"/>
                <w:lang w:val="ka-GE"/>
              </w:rPr>
              <w:t>შემოსავლების</w:t>
            </w:r>
            <w:r w:rsidR="00DA6DE8">
              <w:rPr>
                <w:rFonts w:ascii="Sylfaen" w:eastAsia="Times New Roman" w:hAnsi="Sylfaen"/>
                <w:b/>
                <w:bCs/>
                <w:color w:val="000000"/>
                <w:lang w:val="ka-GE"/>
              </w:rPr>
              <w:t xml:space="preserve"> მიხედვით</w:t>
            </w:r>
          </w:p>
        </w:tc>
        <w:tc>
          <w:tcPr>
            <w:tcW w:w="583" w:type="pct"/>
            <w:tcBorders>
              <w:top w:val="single" w:sz="8" w:space="0" w:color="auto"/>
              <w:left w:val="nil"/>
              <w:bottom w:val="single" w:sz="8" w:space="0" w:color="auto"/>
              <w:right w:val="nil"/>
            </w:tcBorders>
            <w:shd w:val="clear" w:color="auto" w:fill="auto"/>
            <w:noWrap/>
            <w:vAlign w:val="center"/>
            <w:hideMark/>
          </w:tcPr>
          <w:p w:rsidR="00DA6DE8" w:rsidRPr="00A648A4" w:rsidRDefault="00DA6DE8" w:rsidP="00DA6DE8">
            <w:pPr>
              <w:spacing w:after="0" w:line="240" w:lineRule="auto"/>
              <w:jc w:val="center"/>
              <w:rPr>
                <w:rFonts w:ascii="Sylfaen" w:eastAsia="Times New Roman" w:hAnsi="Sylfaen"/>
                <w:b/>
                <w:bCs/>
                <w:color w:val="000000"/>
              </w:rPr>
            </w:pPr>
            <w:r w:rsidRPr="00A648A4">
              <w:rPr>
                <w:rFonts w:ascii="Sylfaen" w:eastAsia="Times New Roman" w:hAnsi="Sylfaen"/>
                <w:b/>
                <w:bCs/>
                <w:color w:val="000000"/>
              </w:rPr>
              <w:t>2015</w:t>
            </w:r>
          </w:p>
        </w:tc>
        <w:tc>
          <w:tcPr>
            <w:tcW w:w="584" w:type="pct"/>
            <w:tcBorders>
              <w:top w:val="single" w:sz="8" w:space="0" w:color="auto"/>
              <w:left w:val="single" w:sz="8" w:space="0" w:color="auto"/>
              <w:bottom w:val="single" w:sz="8" w:space="0" w:color="auto"/>
              <w:right w:val="nil"/>
            </w:tcBorders>
            <w:shd w:val="clear" w:color="auto" w:fill="auto"/>
            <w:noWrap/>
            <w:vAlign w:val="center"/>
            <w:hideMark/>
          </w:tcPr>
          <w:p w:rsidR="00DA6DE8" w:rsidRPr="00A648A4" w:rsidRDefault="00DA6DE8" w:rsidP="00DA6DE8">
            <w:pPr>
              <w:spacing w:after="0" w:line="240" w:lineRule="auto"/>
              <w:jc w:val="center"/>
              <w:rPr>
                <w:rFonts w:ascii="Sylfaen" w:eastAsia="Times New Roman" w:hAnsi="Sylfaen"/>
                <w:b/>
                <w:bCs/>
                <w:color w:val="000000"/>
              </w:rPr>
            </w:pPr>
            <w:r w:rsidRPr="00A648A4">
              <w:rPr>
                <w:rFonts w:ascii="Sylfaen" w:eastAsia="Times New Roman" w:hAnsi="Sylfaen"/>
                <w:b/>
                <w:bCs/>
                <w:color w:val="000000"/>
              </w:rPr>
              <w:t>2016</w:t>
            </w:r>
          </w:p>
        </w:tc>
        <w:tc>
          <w:tcPr>
            <w:tcW w:w="585" w:type="pct"/>
            <w:tcBorders>
              <w:top w:val="single" w:sz="8" w:space="0" w:color="auto"/>
              <w:left w:val="single" w:sz="8" w:space="0" w:color="auto"/>
              <w:bottom w:val="single" w:sz="8" w:space="0" w:color="auto"/>
              <w:right w:val="nil"/>
            </w:tcBorders>
            <w:shd w:val="clear" w:color="auto" w:fill="auto"/>
            <w:noWrap/>
            <w:vAlign w:val="center"/>
            <w:hideMark/>
          </w:tcPr>
          <w:p w:rsidR="00DA6DE8" w:rsidRPr="00A648A4" w:rsidRDefault="00DA6DE8" w:rsidP="00DA6DE8">
            <w:pPr>
              <w:spacing w:after="0" w:line="240" w:lineRule="auto"/>
              <w:jc w:val="center"/>
              <w:rPr>
                <w:rFonts w:ascii="Sylfaen" w:eastAsia="Times New Roman" w:hAnsi="Sylfaen"/>
                <w:b/>
                <w:bCs/>
                <w:color w:val="000000"/>
              </w:rPr>
            </w:pPr>
            <w:r w:rsidRPr="00A648A4">
              <w:rPr>
                <w:rFonts w:ascii="Sylfaen" w:eastAsia="Times New Roman" w:hAnsi="Sylfaen"/>
                <w:b/>
                <w:bCs/>
                <w:color w:val="000000"/>
              </w:rPr>
              <w:t>2017</w:t>
            </w:r>
          </w:p>
        </w:tc>
        <w:tc>
          <w:tcPr>
            <w:tcW w:w="58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A6DE8" w:rsidRPr="00A648A4" w:rsidRDefault="00DA6DE8" w:rsidP="00DA6DE8">
            <w:pPr>
              <w:spacing w:after="0" w:line="240" w:lineRule="auto"/>
              <w:jc w:val="center"/>
              <w:rPr>
                <w:rFonts w:ascii="Sylfaen" w:eastAsia="Times New Roman" w:hAnsi="Sylfaen"/>
                <w:b/>
                <w:bCs/>
                <w:color w:val="000000"/>
              </w:rPr>
            </w:pPr>
            <w:r w:rsidRPr="00A648A4">
              <w:rPr>
                <w:rFonts w:ascii="Sylfaen" w:eastAsia="Times New Roman" w:hAnsi="Sylfaen"/>
                <w:b/>
                <w:bCs/>
                <w:color w:val="000000"/>
              </w:rPr>
              <w:t>2018</w:t>
            </w:r>
          </w:p>
        </w:tc>
      </w:tr>
      <w:tr w:rsidR="000B770D" w:rsidRPr="00DA6DE8" w:rsidTr="000B770D">
        <w:trPr>
          <w:trHeight w:val="20"/>
          <w:jc w:val="center"/>
        </w:trPr>
        <w:tc>
          <w:tcPr>
            <w:tcW w:w="2663" w:type="pct"/>
            <w:tcBorders>
              <w:top w:val="nil"/>
              <w:left w:val="single" w:sz="8" w:space="0" w:color="auto"/>
              <w:bottom w:val="single" w:sz="8" w:space="0" w:color="auto"/>
              <w:right w:val="single" w:sz="8" w:space="0" w:color="auto"/>
            </w:tcBorders>
            <w:shd w:val="clear" w:color="auto" w:fill="auto"/>
            <w:noWrap/>
            <w:vAlign w:val="center"/>
            <w:hideMark/>
          </w:tcPr>
          <w:p w:rsidR="000B770D" w:rsidRPr="00DA6DE8" w:rsidRDefault="000B770D" w:rsidP="00DA6DE8">
            <w:pPr>
              <w:spacing w:after="0" w:line="240" w:lineRule="auto"/>
              <w:jc w:val="right"/>
              <w:rPr>
                <w:rFonts w:ascii="Sylfaen" w:eastAsia="Times New Roman" w:hAnsi="Sylfaen"/>
                <w:b/>
                <w:bCs/>
                <w:color w:val="000000"/>
                <w:lang w:val="ka-GE"/>
              </w:rPr>
            </w:pPr>
            <w:r w:rsidRPr="00DA6DE8">
              <w:rPr>
                <w:rFonts w:ascii="Sylfaen" w:eastAsia="Times New Roman" w:hAnsi="Sylfaen"/>
                <w:b/>
                <w:bCs/>
                <w:color w:val="000000"/>
              </w:rPr>
              <w:t>HHI</w:t>
            </w:r>
            <w:r>
              <w:rPr>
                <w:rFonts w:ascii="Sylfaen" w:eastAsia="Times New Roman" w:hAnsi="Sylfaen"/>
                <w:b/>
                <w:bCs/>
                <w:color w:val="000000"/>
                <w:lang w:val="ka-GE"/>
              </w:rPr>
              <w:t xml:space="preserve"> ინდექსი</w:t>
            </w:r>
          </w:p>
        </w:tc>
        <w:tc>
          <w:tcPr>
            <w:tcW w:w="583" w:type="pct"/>
            <w:tcBorders>
              <w:top w:val="nil"/>
              <w:left w:val="nil"/>
              <w:bottom w:val="single" w:sz="8" w:space="0" w:color="auto"/>
              <w:right w:val="single" w:sz="8" w:space="0" w:color="auto"/>
            </w:tcBorders>
            <w:shd w:val="clear" w:color="auto" w:fill="auto"/>
            <w:noWrap/>
            <w:vAlign w:val="center"/>
            <w:hideMark/>
          </w:tcPr>
          <w:p w:rsidR="000B770D" w:rsidRPr="000B770D" w:rsidRDefault="000B770D" w:rsidP="000B770D">
            <w:pPr>
              <w:spacing w:after="0"/>
              <w:jc w:val="right"/>
              <w:rPr>
                <w:rFonts w:ascii="Sylfaen" w:eastAsia="Times New Roman" w:hAnsi="Sylfaen"/>
                <w:color w:val="000000"/>
              </w:rPr>
            </w:pPr>
            <w:r w:rsidRPr="000B770D">
              <w:rPr>
                <w:rFonts w:ascii="Sylfaen" w:eastAsia="Times New Roman" w:hAnsi="Sylfaen"/>
                <w:color w:val="000000"/>
              </w:rPr>
              <w:t xml:space="preserve">3,654 </w:t>
            </w:r>
          </w:p>
        </w:tc>
        <w:tc>
          <w:tcPr>
            <w:tcW w:w="584" w:type="pct"/>
            <w:tcBorders>
              <w:top w:val="nil"/>
              <w:left w:val="nil"/>
              <w:bottom w:val="single" w:sz="8" w:space="0" w:color="auto"/>
              <w:right w:val="single" w:sz="8" w:space="0" w:color="auto"/>
            </w:tcBorders>
            <w:shd w:val="clear" w:color="auto" w:fill="auto"/>
            <w:noWrap/>
            <w:vAlign w:val="center"/>
            <w:hideMark/>
          </w:tcPr>
          <w:p w:rsidR="000B770D" w:rsidRPr="000B770D" w:rsidRDefault="000B770D" w:rsidP="000B770D">
            <w:pPr>
              <w:spacing w:after="0"/>
              <w:jc w:val="right"/>
              <w:rPr>
                <w:rFonts w:ascii="Sylfaen" w:eastAsia="Times New Roman" w:hAnsi="Sylfaen"/>
                <w:color w:val="000000"/>
              </w:rPr>
            </w:pPr>
            <w:r w:rsidRPr="000B770D">
              <w:rPr>
                <w:rFonts w:ascii="Sylfaen" w:eastAsia="Times New Roman" w:hAnsi="Sylfaen"/>
                <w:color w:val="000000"/>
              </w:rPr>
              <w:t xml:space="preserve">3,817 </w:t>
            </w:r>
          </w:p>
        </w:tc>
        <w:tc>
          <w:tcPr>
            <w:tcW w:w="585" w:type="pct"/>
            <w:tcBorders>
              <w:top w:val="nil"/>
              <w:left w:val="nil"/>
              <w:bottom w:val="single" w:sz="8" w:space="0" w:color="auto"/>
              <w:right w:val="single" w:sz="8" w:space="0" w:color="auto"/>
            </w:tcBorders>
            <w:shd w:val="clear" w:color="auto" w:fill="auto"/>
            <w:noWrap/>
            <w:vAlign w:val="center"/>
            <w:hideMark/>
          </w:tcPr>
          <w:p w:rsidR="000B770D" w:rsidRPr="000B770D" w:rsidRDefault="000B770D" w:rsidP="000B770D">
            <w:pPr>
              <w:spacing w:after="0"/>
              <w:jc w:val="right"/>
              <w:rPr>
                <w:rFonts w:ascii="Sylfaen" w:eastAsia="Times New Roman" w:hAnsi="Sylfaen"/>
                <w:color w:val="000000"/>
              </w:rPr>
            </w:pPr>
            <w:r w:rsidRPr="000B770D">
              <w:rPr>
                <w:rFonts w:ascii="Sylfaen" w:eastAsia="Times New Roman" w:hAnsi="Sylfaen"/>
                <w:color w:val="000000"/>
              </w:rPr>
              <w:t xml:space="preserve">  3,884</w:t>
            </w:r>
          </w:p>
        </w:tc>
        <w:tc>
          <w:tcPr>
            <w:tcW w:w="585" w:type="pct"/>
            <w:tcBorders>
              <w:top w:val="nil"/>
              <w:left w:val="nil"/>
              <w:bottom w:val="single" w:sz="8" w:space="0" w:color="auto"/>
              <w:right w:val="single" w:sz="8" w:space="0" w:color="auto"/>
            </w:tcBorders>
            <w:shd w:val="clear" w:color="auto" w:fill="auto"/>
            <w:noWrap/>
            <w:vAlign w:val="center"/>
            <w:hideMark/>
          </w:tcPr>
          <w:p w:rsidR="000B770D" w:rsidRPr="000B770D" w:rsidRDefault="000B770D" w:rsidP="000B770D">
            <w:pPr>
              <w:spacing w:after="0"/>
              <w:jc w:val="right"/>
              <w:rPr>
                <w:rFonts w:ascii="Sylfaen" w:eastAsia="Times New Roman" w:hAnsi="Sylfaen"/>
                <w:color w:val="000000"/>
              </w:rPr>
            </w:pPr>
            <w:r w:rsidRPr="000B770D">
              <w:rPr>
                <w:rFonts w:ascii="Sylfaen" w:eastAsia="Times New Roman" w:hAnsi="Sylfaen"/>
                <w:color w:val="000000"/>
              </w:rPr>
              <w:t>3,921</w:t>
            </w:r>
          </w:p>
        </w:tc>
      </w:tr>
    </w:tbl>
    <w:p w:rsidR="00142BE2" w:rsidRDefault="00D07772" w:rsidP="00C01437">
      <w:pPr>
        <w:rPr>
          <w:rFonts w:ascii="Sylfaen" w:hAnsi="Sylfaen" w:cs="Arial"/>
          <w:noProof/>
        </w:rPr>
      </w:pPr>
      <w:r w:rsidRPr="00DB42A3">
        <w:rPr>
          <w:rFonts w:ascii="Sylfaen" w:hAnsi="Sylfaen" w:cs="Arial"/>
          <w:noProof/>
          <w:lang w:val="ka-GE"/>
        </w:rPr>
        <w:t xml:space="preserve"> </w:t>
      </w:r>
      <w:r w:rsidR="007D42CA">
        <w:rPr>
          <w:rFonts w:ascii="Sylfaen" w:hAnsi="Sylfaen" w:cs="Arial"/>
          <w:noProof/>
        </w:rPr>
        <w:t xml:space="preserve"> </w:t>
      </w:r>
    </w:p>
    <w:p w:rsidR="00C01437" w:rsidRPr="00C01437" w:rsidRDefault="00C01437" w:rsidP="00C01437">
      <w:pPr>
        <w:rPr>
          <w:rFonts w:ascii="Sylfaen" w:hAnsi="Sylfaen"/>
          <w:lang w:val="en-GB"/>
        </w:rPr>
      </w:pPr>
      <w:r w:rsidRPr="00C01437">
        <w:rPr>
          <w:rFonts w:ascii="Sylfaen" w:hAnsi="Sylfaen"/>
        </w:rPr>
        <w:t>ბაზარზე სამი  სიმეტრიული ძალაუფლების მქონე</w:t>
      </w:r>
      <w:r w:rsidRPr="00C01437">
        <w:rPr>
          <w:rFonts w:ascii="Sylfaen" w:hAnsi="Sylfaen"/>
          <w:lang w:val="en-GB"/>
        </w:rPr>
        <w:t xml:space="preserve"> </w:t>
      </w:r>
      <w:r w:rsidRPr="00C01437">
        <w:rPr>
          <w:rFonts w:ascii="Sylfaen" w:hAnsi="Sylfaen"/>
        </w:rPr>
        <w:t xml:space="preserve">ოპერატორის შემთხვევაში </w:t>
      </w:r>
      <w:r w:rsidRPr="00C01437">
        <w:rPr>
          <w:rFonts w:ascii="Sylfaen" w:hAnsi="Sylfaen"/>
          <w:b/>
          <w:lang w:val="en-GB"/>
        </w:rPr>
        <w:t>HHI</w:t>
      </w:r>
      <w:r w:rsidRPr="00C01437">
        <w:rPr>
          <w:rFonts w:ascii="Sylfaen" w:hAnsi="Sylfaen"/>
          <w:lang w:val="en-GB"/>
        </w:rPr>
        <w:t>=3</w:t>
      </w:r>
      <w:r w:rsidRPr="00C01437">
        <w:rPr>
          <w:rFonts w:ascii="Sylfaen" w:hAnsi="Sylfaen"/>
        </w:rPr>
        <w:t>,</w:t>
      </w:r>
      <w:r w:rsidRPr="00C01437">
        <w:rPr>
          <w:rFonts w:ascii="Sylfaen" w:hAnsi="Sylfaen"/>
          <w:lang w:val="en-GB"/>
        </w:rPr>
        <w:t>334</w:t>
      </w:r>
    </w:p>
    <w:p w:rsidR="00D07772" w:rsidRPr="007D42CA" w:rsidRDefault="00D07772" w:rsidP="00D07772">
      <w:pPr>
        <w:autoSpaceDE w:val="0"/>
        <w:autoSpaceDN w:val="0"/>
        <w:adjustRightInd w:val="0"/>
        <w:spacing w:line="240" w:lineRule="auto"/>
        <w:jc w:val="both"/>
        <w:rPr>
          <w:rFonts w:ascii="Sylfaen" w:hAnsi="Sylfaen" w:cs="Arial"/>
          <w:noProof/>
        </w:rPr>
      </w:pPr>
    </w:p>
    <w:p w:rsidR="00D07772" w:rsidRPr="00DB42A3" w:rsidRDefault="00D07772" w:rsidP="00D07772">
      <w:pPr>
        <w:jc w:val="both"/>
        <w:rPr>
          <w:rFonts w:ascii="Sylfaen" w:hAnsi="Sylfaen"/>
          <w:lang w:val="ka-GE"/>
        </w:rPr>
      </w:pPr>
      <w:r w:rsidRPr="00DB42A3">
        <w:rPr>
          <w:rFonts w:ascii="Sylfaen" w:hAnsi="Sylfaen"/>
          <w:b/>
          <w:lang w:val="ka-GE"/>
        </w:rPr>
        <w:t xml:space="preserve">მომსახურებების სახეების  დივერსიფიცირება </w:t>
      </w:r>
      <w:r w:rsidRPr="00DB42A3">
        <w:rPr>
          <w:rFonts w:ascii="Arial" w:hAnsi="Arial" w:cs="Arial"/>
          <w:b/>
          <w:lang w:val="ka-GE"/>
        </w:rPr>
        <w:t>(</w:t>
      </w:r>
      <w:r w:rsidRPr="00DB42A3">
        <w:rPr>
          <w:rFonts w:ascii="Sylfaen" w:hAnsi="Sylfaen" w:cs="Arial"/>
          <w:b/>
          <w:lang w:val="ka-GE"/>
        </w:rPr>
        <w:t xml:space="preserve">კომბინირებული მომსახურებები) - </w:t>
      </w:r>
      <w:r w:rsidRPr="00DB42A3">
        <w:rPr>
          <w:rFonts w:ascii="Sylfaen" w:hAnsi="Sylfaen"/>
          <w:lang w:val="ka-GE"/>
        </w:rPr>
        <w:t xml:space="preserve">ბაზრის შესაბამის სეგმენტზე მნიშვნელოვანი საბაზრო ძალაუფლების მქონე </w:t>
      </w:r>
      <w:r>
        <w:rPr>
          <w:rFonts w:ascii="Sylfaen" w:hAnsi="Sylfaen"/>
          <w:lang w:val="ka-GE"/>
        </w:rPr>
        <w:t>ოპერატორები</w:t>
      </w:r>
      <w:r w:rsidRPr="00DB42A3">
        <w:rPr>
          <w:rFonts w:ascii="Sylfaen" w:hAnsi="Sylfaen"/>
          <w:lang w:val="ka-GE"/>
        </w:rPr>
        <w:t>ს</w:t>
      </w:r>
      <w:r w:rsidR="00342AEF">
        <w:rPr>
          <w:rFonts w:ascii="Sylfaen" w:hAnsi="Sylfaen"/>
        </w:rPr>
        <w:t>,</w:t>
      </w:r>
      <w:r>
        <w:rPr>
          <w:rFonts w:ascii="Sylfaen" w:hAnsi="Sylfaen"/>
          <w:lang w:val="ka-GE"/>
        </w:rPr>
        <w:t xml:space="preserve"> შპს „მაგთიკომის“ და სს „სილქნეტის“</w:t>
      </w:r>
      <w:r w:rsidR="009B5FFF">
        <w:rPr>
          <w:rFonts w:ascii="Sylfaen" w:hAnsi="Sylfaen"/>
          <w:lang w:val="ka-GE"/>
        </w:rPr>
        <w:t xml:space="preserve"> </w:t>
      </w:r>
      <w:r w:rsidRPr="00DB42A3">
        <w:rPr>
          <w:rFonts w:ascii="Sylfaen" w:hAnsi="Sylfaen"/>
          <w:lang w:val="ka-GE"/>
        </w:rPr>
        <w:t xml:space="preserve">მიერ მომხმარებლებისათვის შეთავაზებული </w:t>
      </w:r>
      <w:r>
        <w:rPr>
          <w:rFonts w:ascii="Sylfaen" w:hAnsi="Sylfaen"/>
          <w:lang w:val="ka-GE"/>
        </w:rPr>
        <w:t xml:space="preserve">ფიქსირებული და მობილური ქსელების კონვერგირებული </w:t>
      </w:r>
      <w:r w:rsidRPr="00DB42A3">
        <w:rPr>
          <w:rFonts w:ascii="Sylfaen" w:hAnsi="Sylfaen"/>
          <w:lang w:val="ka-GE"/>
        </w:rPr>
        <w:t xml:space="preserve"> მომსახურების სახეები (</w:t>
      </w:r>
      <w:r>
        <w:rPr>
          <w:rFonts w:ascii="Sylfaen" w:hAnsi="Sylfaen"/>
          <w:lang w:val="ka-GE"/>
        </w:rPr>
        <w:t>სამმაგი და ოთხმაგი</w:t>
      </w:r>
      <w:r w:rsidRPr="00DB42A3">
        <w:rPr>
          <w:rFonts w:ascii="Sylfaen" w:hAnsi="Sylfaen"/>
          <w:lang w:val="ka-GE"/>
        </w:rPr>
        <w:t xml:space="preserve"> შეთავაზებები) კონკურენტი ავტორიზებული პირისათვის</w:t>
      </w:r>
      <w:r>
        <w:rPr>
          <w:rFonts w:ascii="Sylfaen" w:hAnsi="Sylfaen"/>
          <w:lang w:val="ka-GE"/>
        </w:rPr>
        <w:t xml:space="preserve"> (შპს „ვიონი საქართველო“)</w:t>
      </w:r>
      <w:r w:rsidRPr="00DB42A3">
        <w:rPr>
          <w:rFonts w:ascii="Sylfaen" w:hAnsi="Sylfaen"/>
          <w:lang w:val="ka-GE"/>
        </w:rPr>
        <w:t xml:space="preserve"> ბაზრის შესაბამის სეგმენტზე გაფართოების ბარიერს წარმოადგენს</w:t>
      </w:r>
      <w:r>
        <w:rPr>
          <w:rFonts w:ascii="Sylfaen" w:hAnsi="Sylfaen"/>
          <w:lang w:val="ka-GE"/>
        </w:rPr>
        <w:t xml:space="preserve">. </w:t>
      </w:r>
      <w:r w:rsidRPr="00DB42A3">
        <w:rPr>
          <w:rFonts w:ascii="Sylfaen" w:hAnsi="Sylfaen"/>
          <w:lang w:val="ka-GE"/>
        </w:rPr>
        <w:t xml:space="preserve"> </w:t>
      </w:r>
    </w:p>
    <w:p w:rsidR="00721766" w:rsidRPr="003F706C" w:rsidRDefault="00721766" w:rsidP="00721766">
      <w:pPr>
        <w:autoSpaceDE w:val="0"/>
        <w:autoSpaceDN w:val="0"/>
        <w:adjustRightInd w:val="0"/>
        <w:jc w:val="both"/>
        <w:rPr>
          <w:rFonts w:ascii="Sylfaen" w:hAnsi="Sylfaen" w:cs="Arial"/>
          <w:b/>
          <w:bCs/>
          <w:iCs/>
          <w:u w:val="single"/>
          <w:lang w:val="ka-GE"/>
        </w:rPr>
      </w:pPr>
      <w:r w:rsidRPr="003F706C">
        <w:rPr>
          <w:rFonts w:ascii="Sylfaen" w:hAnsi="Sylfaen" w:cs="Arial"/>
          <w:b/>
          <w:bCs/>
          <w:iCs/>
          <w:u w:val="single"/>
          <w:lang w:val="ka-GE"/>
        </w:rPr>
        <w:t xml:space="preserve">გ) </w:t>
      </w:r>
      <w:r w:rsidRPr="003F706C">
        <w:rPr>
          <w:rFonts w:ascii="Arial" w:hAnsi="Arial" w:cs="Arial"/>
          <w:b/>
          <w:bCs/>
          <w:iCs/>
          <w:u w:val="single"/>
          <w:lang w:val="ka-GE"/>
        </w:rPr>
        <w:t>„</w:t>
      </w:r>
      <w:r w:rsidRPr="003F706C">
        <w:rPr>
          <w:rFonts w:ascii="Sylfaen" w:hAnsi="Sylfaen" w:cs="Arial"/>
          <w:b/>
          <w:bCs/>
          <w:iCs/>
          <w:u w:val="single"/>
          <w:lang w:val="ka-GE"/>
        </w:rPr>
        <w:t xml:space="preserve">კონკურენციის შესახებ“ კანონის მოქმედების  საკმარისობის შეფასება </w:t>
      </w:r>
    </w:p>
    <w:p w:rsidR="00721766" w:rsidRPr="00DB42A3" w:rsidRDefault="00721766" w:rsidP="00721766">
      <w:pPr>
        <w:autoSpaceDE w:val="0"/>
        <w:autoSpaceDN w:val="0"/>
        <w:adjustRightInd w:val="0"/>
        <w:jc w:val="both"/>
        <w:rPr>
          <w:rFonts w:ascii="Sylfaen" w:hAnsi="Sylfaen" w:cs="Arial"/>
          <w:lang w:val="ka-GE"/>
        </w:rPr>
      </w:pPr>
      <w:r w:rsidRPr="003F706C">
        <w:rPr>
          <w:rFonts w:ascii="Sylfaen" w:hAnsi="Sylfaen"/>
          <w:lang w:val="ka-GE"/>
        </w:rPr>
        <w:t xml:space="preserve">აღნიშნული </w:t>
      </w:r>
      <w:r w:rsidRPr="00DB42A3">
        <w:rPr>
          <w:rFonts w:ascii="Sylfaen" w:hAnsi="Sylfaen"/>
          <w:lang w:val="ka-GE"/>
        </w:rPr>
        <w:t>კრიტერიუმის ანალიზის</w:t>
      </w:r>
      <w:r>
        <w:rPr>
          <w:rFonts w:ascii="Sylfaen" w:hAnsi="Sylfaen"/>
          <w:lang w:val="ka-GE"/>
        </w:rPr>
        <w:t>ას</w:t>
      </w:r>
      <w:r w:rsidRPr="00DB42A3">
        <w:rPr>
          <w:rFonts w:ascii="Sylfaen" w:hAnsi="Sylfaen"/>
          <w:lang w:val="ka-GE"/>
        </w:rPr>
        <w:t xml:space="preserve"> </w:t>
      </w:r>
      <w:r w:rsidRPr="00DB42A3">
        <w:rPr>
          <w:rFonts w:ascii="Sylfaen" w:hAnsi="Sylfaen" w:cs="Arial"/>
          <w:lang w:val="ka-GE"/>
        </w:rPr>
        <w:t>შეფასდა, უზრუნველყოფს თუ არა „კონკურენციის შესახებ“ საქართველოს კანონი  ელექტრონული კომუნიკაციების დარგში</w:t>
      </w:r>
      <w:r>
        <w:rPr>
          <w:rFonts w:ascii="Sylfaen" w:hAnsi="Sylfaen" w:cs="Arial"/>
          <w:lang w:val="ka-GE"/>
        </w:rPr>
        <w:t xml:space="preserve">, კერძოდ მობილური საცალო ხმოვანი მომსახურების ბაზრის </w:t>
      </w:r>
      <w:r w:rsidRPr="00DB42A3">
        <w:rPr>
          <w:rFonts w:ascii="Sylfaen" w:hAnsi="Sylfaen" w:cs="Arial"/>
          <w:lang w:val="ka-GE"/>
        </w:rPr>
        <w:t xml:space="preserve">სეგმენტზე კონკურენციის განვითარებას.  ასევე შეფასდა, უზრუნველყოფს თუ არა „კონკურენციის შესახებ“ საქართველოს კანონი ელექტრონული კომუნიკაციების დარგის ბაზრის შესაბამის სეგმენტებზე პოტენციურად შესაძლო </w:t>
      </w:r>
      <w:r w:rsidR="006533F0" w:rsidRPr="00DB42A3">
        <w:rPr>
          <w:rFonts w:ascii="Sylfaen" w:hAnsi="Sylfaen" w:cs="Arial"/>
          <w:lang w:val="ka-GE"/>
        </w:rPr>
        <w:t>ანტი კონკურენტულ</w:t>
      </w:r>
      <w:r w:rsidRPr="00DB42A3">
        <w:rPr>
          <w:rFonts w:ascii="Sylfaen" w:hAnsi="Sylfaen" w:cs="Arial"/>
          <w:lang w:val="ka-GE"/>
        </w:rPr>
        <w:t xml:space="preserve"> ქმედებებზე რეაგირებას. აღნიშნული კრიტერიუმის შესწავლისას </w:t>
      </w:r>
      <w:r w:rsidR="006533F0" w:rsidRPr="00DB42A3">
        <w:rPr>
          <w:rFonts w:ascii="Sylfaen" w:hAnsi="Sylfaen" w:cs="Arial"/>
          <w:lang w:val="ka-GE"/>
        </w:rPr>
        <w:t>გათვალისწინებულ</w:t>
      </w:r>
      <w:r w:rsidR="006533F0">
        <w:rPr>
          <w:rFonts w:ascii="Sylfaen" w:hAnsi="Sylfaen" w:cs="Arial"/>
          <w:lang w:val="ka-GE"/>
        </w:rPr>
        <w:t>ი</w:t>
      </w:r>
      <w:r w:rsidRPr="00DB42A3">
        <w:rPr>
          <w:rFonts w:ascii="Sylfaen" w:hAnsi="Sylfaen" w:cs="Arial"/>
          <w:lang w:val="ka-GE"/>
        </w:rPr>
        <w:t xml:space="preserve">  იქნა შემდეგი ფაქტორები:</w:t>
      </w:r>
    </w:p>
    <w:p w:rsidR="00721766" w:rsidRPr="00DB42A3" w:rsidRDefault="00721766" w:rsidP="00721766">
      <w:pPr>
        <w:ind w:firstLine="720"/>
        <w:jc w:val="both"/>
        <w:rPr>
          <w:rFonts w:ascii="Sylfaen" w:hAnsi="Sylfaen"/>
          <w:lang w:val="ka-GE"/>
        </w:rPr>
      </w:pPr>
      <w:r>
        <w:rPr>
          <w:rFonts w:ascii="Sylfaen" w:hAnsi="Sylfaen"/>
          <w:lang w:val="ka-GE"/>
        </w:rPr>
        <w:t xml:space="preserve">გ.ა) </w:t>
      </w:r>
      <w:r w:rsidRPr="00DB42A3">
        <w:rPr>
          <w:rFonts w:ascii="Sylfaen" w:hAnsi="Sylfaen"/>
          <w:lang w:val="ka-GE"/>
        </w:rPr>
        <w:t>მნიშვნელოვანი ძალაუფლების მქონე</w:t>
      </w:r>
      <w:r w:rsidRPr="00DB42A3">
        <w:rPr>
          <w:lang w:val="ka-GE"/>
        </w:rPr>
        <w:t xml:space="preserve"> </w:t>
      </w:r>
      <w:r w:rsidRPr="00DB42A3">
        <w:rPr>
          <w:rFonts w:ascii="Sylfaen" w:hAnsi="Sylfaen"/>
          <w:lang w:val="ka-GE"/>
        </w:rPr>
        <w:t>ავტორიზებულ პირებს</w:t>
      </w:r>
      <w:r>
        <w:rPr>
          <w:rFonts w:ascii="Sylfaen" w:hAnsi="Sylfaen"/>
          <w:lang w:val="ka-GE"/>
        </w:rPr>
        <w:t xml:space="preserve"> შპს „მაგთიკომს“ და სს „სილქნეტს“ </w:t>
      </w:r>
      <w:r w:rsidRPr="00DB42A3">
        <w:rPr>
          <w:rFonts w:ascii="Sylfaen" w:hAnsi="Sylfaen"/>
          <w:lang w:val="ka-GE"/>
        </w:rPr>
        <w:t xml:space="preserve"> გააჩნიათ ბაზარზე   შესვლის  დაბრკოლებების ხელოვნურად შექმნის და/ან  გაზრდის განზრახვა და  შესაძლებლობაც,  შესაბამისად,  ბაზრის შესაბამისი სეგმენტის  წინასწარი რეგულირება უფრო ეფექტიანია ვიდრე „კონკურენციის შესახებ“ საქართველოს კანონით განსაზღვრული ქმედებები </w:t>
      </w:r>
      <w:r w:rsidRPr="00DB42A3">
        <w:rPr>
          <w:rFonts w:ascii="Sylfaen" w:hAnsi="Sylfaen"/>
          <w:lang w:val="ka-GE"/>
        </w:rPr>
        <w:lastRenderedPageBreak/>
        <w:t>(რადგან ოპერატორების არაკონკურენტულ ქცევაზე რეაგირების დაგვიანება შესაძლოა ოპერატორისთვის ისეთი წარმატებით განვითარდეს, რომ შემდეგ შეუძლებელი იყოს  საბაზრო დინამიკის საწყისი  წერტილისკენ დაბრუნება</w:t>
      </w:r>
      <w:r w:rsidR="003F0CB0">
        <w:rPr>
          <w:rFonts w:ascii="Sylfaen" w:hAnsi="Sylfaen"/>
          <w:lang w:val="ka-GE"/>
        </w:rPr>
        <w:t>);</w:t>
      </w:r>
    </w:p>
    <w:p w:rsidR="00721766" w:rsidRPr="00DB42A3" w:rsidRDefault="003F0CB0" w:rsidP="003F0CB0">
      <w:pPr>
        <w:ind w:firstLine="720"/>
        <w:jc w:val="both"/>
        <w:rPr>
          <w:rFonts w:ascii="Sylfaen" w:hAnsi="Sylfaen"/>
          <w:lang w:val="ka-GE"/>
        </w:rPr>
      </w:pPr>
      <w:r>
        <w:rPr>
          <w:rFonts w:ascii="Sylfaen" w:hAnsi="Sylfaen"/>
          <w:lang w:val="ka-GE"/>
        </w:rPr>
        <w:t xml:space="preserve">გ.ბ) </w:t>
      </w:r>
      <w:r w:rsidR="00721766" w:rsidRPr="00DB42A3">
        <w:rPr>
          <w:rFonts w:ascii="Sylfaen" w:hAnsi="Sylfaen"/>
          <w:lang w:val="ka-GE"/>
        </w:rPr>
        <w:t xml:space="preserve">ბაზრის შესაბამის სეგმენტზე რეგულირების მიზნით კომისიის ჩარევა ხშირია და კონკურენციის უზრუნველყოფას ესაჭიროება შესაბამის ავტორიზებულ პირებზე სპეციფიკური  ვალდებულებების დაკისრება, შესაბამისად „კონკურენციის შესახებ“ საქართველოს კანონის მოქმედება  ბაზრის რეგულირების მიზნებისათვის  არ არის საკმარისი; </w:t>
      </w:r>
    </w:p>
    <w:p w:rsidR="00721766" w:rsidRDefault="003F0CB0" w:rsidP="003F0CB0">
      <w:pPr>
        <w:ind w:firstLine="720"/>
        <w:jc w:val="both"/>
        <w:rPr>
          <w:rFonts w:ascii="Sylfaen" w:hAnsi="Sylfaen"/>
          <w:lang w:val="ka-GE"/>
        </w:rPr>
      </w:pPr>
      <w:r>
        <w:rPr>
          <w:rFonts w:ascii="Sylfaen" w:hAnsi="Sylfaen"/>
          <w:lang w:val="ka-GE"/>
        </w:rPr>
        <w:t xml:space="preserve">გ.დ) </w:t>
      </w:r>
      <w:r w:rsidR="00721766" w:rsidRPr="00DB42A3">
        <w:rPr>
          <w:rFonts w:ascii="Sylfaen" w:hAnsi="Sylfaen"/>
          <w:lang w:val="ka-GE"/>
        </w:rPr>
        <w:t>მობილურ ხმოვან მომსახურებაზე დაწესებული მაღალი ტარიფების  მომხმარებლებზე გავლენის  დროული  აღმოფხვრის მიზნით წინასწარი რეგულირებით გათვალისწინებულ</w:t>
      </w:r>
      <w:r w:rsidR="001E215A">
        <w:rPr>
          <w:rFonts w:ascii="Sylfaen" w:hAnsi="Sylfaen"/>
          <w:lang w:val="ka-GE"/>
        </w:rPr>
        <w:t>ი</w:t>
      </w:r>
      <w:r w:rsidR="00721766" w:rsidRPr="00DB42A3">
        <w:rPr>
          <w:rFonts w:ascii="Sylfaen" w:hAnsi="Sylfaen"/>
          <w:lang w:val="ka-GE"/>
        </w:rPr>
        <w:t xml:space="preserve">  ღონისძიებები უფრო ეფექტურია.   </w:t>
      </w:r>
    </w:p>
    <w:p w:rsidR="003F0CB0" w:rsidRDefault="000C1041" w:rsidP="000C1041">
      <w:pPr>
        <w:ind w:firstLine="720"/>
        <w:jc w:val="both"/>
        <w:rPr>
          <w:rFonts w:ascii="Sylfaen" w:hAnsi="Sylfaen"/>
          <w:bCs/>
          <w:iCs/>
          <w:lang w:val="ka-GE"/>
        </w:rPr>
      </w:pPr>
      <w:r w:rsidRPr="000C1041">
        <w:rPr>
          <w:rFonts w:ascii="Sylfaen" w:hAnsi="Sylfaen"/>
          <w:b/>
          <w:lang w:val="ka-GE"/>
        </w:rPr>
        <w:t>სამი კრიტერიუმის ტესტის შედეგები</w:t>
      </w:r>
      <w:r w:rsidR="00721766" w:rsidRPr="000C1041">
        <w:rPr>
          <w:rFonts w:ascii="Sylfaen" w:hAnsi="Sylfaen"/>
          <w:b/>
          <w:lang w:val="ka-GE"/>
        </w:rPr>
        <w:t>ა:</w:t>
      </w:r>
      <w:r w:rsidR="00721766" w:rsidRPr="000C1041">
        <w:rPr>
          <w:rFonts w:ascii="Sylfaen" w:hAnsi="Sylfaen"/>
          <w:lang w:val="ka-GE"/>
        </w:rPr>
        <w:t xml:space="preserve"> </w:t>
      </w:r>
      <w:r w:rsidR="003F0CB0" w:rsidRPr="000C1041">
        <w:rPr>
          <w:rFonts w:ascii="Sylfaen" w:hAnsi="Sylfaen"/>
          <w:lang w:val="ka-GE"/>
        </w:rPr>
        <w:t xml:space="preserve">ჩატარებული სამი კრიტერიუმის ტესტის თანხმად </w:t>
      </w:r>
      <w:r w:rsidRPr="000C1041">
        <w:rPr>
          <w:rFonts w:ascii="Sylfaen" w:hAnsi="Sylfaen"/>
          <w:lang w:val="ka-GE"/>
        </w:rPr>
        <w:t>დადგინდა, რომ მობილური საცალო ხმოვანი მომსახურების ბაზრის შესაბამის სეგმენტზე სამივე კრიტერიუმი ერთდროულად არსებობს</w:t>
      </w:r>
      <w:r w:rsidR="001E215A">
        <w:rPr>
          <w:rFonts w:ascii="Sylfaen" w:hAnsi="Sylfaen"/>
          <w:lang w:val="ka-GE"/>
        </w:rPr>
        <w:t>,</w:t>
      </w:r>
      <w:r w:rsidRPr="000C1041">
        <w:rPr>
          <w:rFonts w:ascii="Sylfaen" w:hAnsi="Sylfaen"/>
          <w:lang w:val="ka-GE"/>
        </w:rPr>
        <w:t xml:space="preserve"> შესაბამისად აღნიშნული ბაზრის სეგმენტი </w:t>
      </w:r>
      <w:r w:rsidRPr="000C1041">
        <w:rPr>
          <w:rFonts w:ascii="Sylfaen" w:hAnsi="Sylfaen"/>
          <w:bCs/>
          <w:iCs/>
          <w:lang w:val="ka-GE"/>
        </w:rPr>
        <w:t>წინასწარ რეგულირებას უნდა დაექვემდებაროს</w:t>
      </w:r>
      <w:r>
        <w:rPr>
          <w:rFonts w:ascii="Sylfaen" w:hAnsi="Sylfaen"/>
          <w:bCs/>
          <w:iCs/>
          <w:lang w:val="ka-GE"/>
        </w:rPr>
        <w:t xml:space="preserve">. </w:t>
      </w:r>
    </w:p>
    <w:p w:rsidR="00A464C4" w:rsidRDefault="00A464C4" w:rsidP="00A464C4">
      <w:pPr>
        <w:pStyle w:val="ListParagraph"/>
        <w:spacing w:after="0" w:line="240" w:lineRule="auto"/>
        <w:ind w:left="0" w:right="828" w:firstLine="720"/>
        <w:jc w:val="both"/>
        <w:rPr>
          <w:rFonts w:ascii="Sylfaen" w:eastAsia="Times New Roman" w:hAnsi="Sylfaen" w:cs="Sylfaen"/>
          <w:b/>
          <w:lang w:val="ka-GE"/>
        </w:rPr>
      </w:pPr>
    </w:p>
    <w:p w:rsidR="000C1041" w:rsidRPr="00DB42A3" w:rsidRDefault="000C1041" w:rsidP="00A464C4">
      <w:pPr>
        <w:pStyle w:val="ListParagraph"/>
        <w:spacing w:after="0" w:line="240" w:lineRule="auto"/>
        <w:ind w:left="0" w:right="828" w:firstLine="720"/>
        <w:jc w:val="both"/>
        <w:rPr>
          <w:rFonts w:ascii="Sylfaen" w:eastAsia="Times New Roman" w:hAnsi="Sylfaen" w:cs="Sylfaen"/>
          <w:b/>
          <w:lang w:val="ka-GE"/>
        </w:rPr>
      </w:pPr>
      <w:r w:rsidRPr="00DB42A3">
        <w:rPr>
          <w:rFonts w:ascii="Sylfaen" w:eastAsia="Times New Roman" w:hAnsi="Sylfaen" w:cs="Sylfaen"/>
          <w:b/>
          <w:lang w:val="ka-GE"/>
        </w:rPr>
        <w:t>მობ</w:t>
      </w:r>
      <w:r>
        <w:rPr>
          <w:rFonts w:ascii="Sylfaen" w:eastAsia="Times New Roman" w:hAnsi="Sylfaen" w:cs="Sylfaen"/>
          <w:b/>
          <w:lang w:val="ka-GE"/>
        </w:rPr>
        <w:t xml:space="preserve">ილური საცალო ხმოვანი მომსახურების </w:t>
      </w:r>
      <w:r w:rsidRPr="00CC46DD">
        <w:rPr>
          <w:rFonts w:ascii="Sylfaen" w:hAnsi="Sylfaen"/>
          <w:b/>
          <w:noProof/>
          <w:lang w:val="ka-GE"/>
        </w:rPr>
        <w:t>ბაზრის შესაბამის სეგმენტის ანალიზი</w:t>
      </w:r>
    </w:p>
    <w:p w:rsidR="000C1041" w:rsidRPr="00DB42A3" w:rsidRDefault="000C1041" w:rsidP="000C1041">
      <w:pPr>
        <w:autoSpaceDE w:val="0"/>
        <w:autoSpaceDN w:val="0"/>
        <w:adjustRightInd w:val="0"/>
        <w:spacing w:after="0" w:line="240" w:lineRule="auto"/>
        <w:jc w:val="both"/>
        <w:rPr>
          <w:rFonts w:ascii="Sylfaen" w:eastAsia="Times New Roman" w:hAnsi="Sylfaen" w:cs="Sylfaen"/>
          <w:lang w:val="ru-RU" w:eastAsia="ru-RU"/>
        </w:rPr>
      </w:pPr>
    </w:p>
    <w:p w:rsidR="000C1041" w:rsidRPr="00DB42A3" w:rsidRDefault="000C1041" w:rsidP="000C1041">
      <w:pPr>
        <w:autoSpaceDE w:val="0"/>
        <w:autoSpaceDN w:val="0"/>
        <w:adjustRightInd w:val="0"/>
        <w:spacing w:after="0" w:line="240" w:lineRule="auto"/>
        <w:ind w:firstLine="720"/>
        <w:jc w:val="both"/>
        <w:rPr>
          <w:rFonts w:ascii="Sylfaen" w:eastAsia="Times New Roman" w:hAnsi="Sylfaen" w:cs="Sylfaen"/>
          <w:lang w:val="ru-RU" w:eastAsia="ru-RU"/>
        </w:rPr>
      </w:pPr>
      <w:r w:rsidRPr="00DB42A3">
        <w:rPr>
          <w:rFonts w:ascii="Sylfaen" w:eastAsia="Times New Roman" w:hAnsi="Sylfaen" w:cs="Sylfaen"/>
          <w:lang w:val="ru-RU" w:eastAsia="ru-RU"/>
        </w:rPr>
        <w:t>ბაზრის ანალიზის მიზანს წარმოადგენს იმ ფაქტის შეფასება, არის თუ არა ჩვენს მიერ  იდენტიფიცირებული და განსაზღვრული ბაზრის შესაბამისი სეგმენტი ეფექტიანად კონკურენტუნარიანი, ანუ წარმოდგენილია თუ არა ბაზრის შესაბამის სეგმენტზე  ერთი ან ერთზე მეტი ავტორიზებული პირი (პირები), რომელსაც ი</w:t>
      </w:r>
      <w:r w:rsidRPr="00DB42A3">
        <w:rPr>
          <w:rFonts w:ascii="Sylfaen" w:eastAsia="Times New Roman" w:hAnsi="Sylfaen" w:cs="Sylfaen"/>
          <w:lang w:eastAsia="ru-RU"/>
        </w:rPr>
        <w:t>ნ</w:t>
      </w:r>
      <w:r w:rsidRPr="00DB42A3">
        <w:rPr>
          <w:rFonts w:ascii="Sylfaen" w:eastAsia="Times New Roman" w:hAnsi="Sylfaen" w:cs="Sylfaen"/>
          <w:lang w:val="ru-RU" w:eastAsia="ru-RU"/>
        </w:rPr>
        <w:t xml:space="preserve">დივიდუალურად  და/ან ერთობლივად მნიშვნელოვანი საბაზრო ძალაუფლება გააჩნია.  </w:t>
      </w:r>
    </w:p>
    <w:p w:rsidR="000C1041" w:rsidRPr="00DB42A3" w:rsidRDefault="000C1041" w:rsidP="000C1041">
      <w:pPr>
        <w:autoSpaceDE w:val="0"/>
        <w:autoSpaceDN w:val="0"/>
        <w:adjustRightInd w:val="0"/>
        <w:spacing w:after="0" w:line="240" w:lineRule="auto"/>
        <w:ind w:firstLine="720"/>
        <w:jc w:val="both"/>
        <w:rPr>
          <w:rFonts w:ascii="Sylfaen" w:eastAsia="Times New Roman" w:hAnsi="Sylfaen" w:cs="Sylfaen"/>
          <w:lang w:val="ru-RU" w:eastAsia="ru-RU"/>
        </w:rPr>
      </w:pPr>
      <w:r w:rsidRPr="00DB42A3">
        <w:rPr>
          <w:rFonts w:ascii="Sylfaen" w:eastAsia="Times New Roman" w:hAnsi="Sylfaen" w:cs="Sylfaen"/>
          <w:lang w:val="ru-RU" w:eastAsia="ru-RU"/>
        </w:rPr>
        <w:t>ბაზრის შესაბამის სეგმენტზე ავტორიზებული პირის  მიერ მნიშვნელოვანი საბაზრო ძალაუფლების ფლობის ანალიზისას,  შეფას</w:t>
      </w:r>
      <w:r>
        <w:rPr>
          <w:rFonts w:ascii="Sylfaen" w:eastAsia="Times New Roman" w:hAnsi="Sylfaen" w:cs="Sylfaen"/>
          <w:lang w:val="ka-GE" w:eastAsia="ru-RU"/>
        </w:rPr>
        <w:t xml:space="preserve">ებულ იქნა </w:t>
      </w:r>
      <w:r w:rsidRPr="00DB42A3">
        <w:rPr>
          <w:rFonts w:ascii="Sylfaen" w:eastAsia="Times New Roman" w:hAnsi="Sylfaen" w:cs="Sylfaen"/>
          <w:lang w:val="ru-RU" w:eastAsia="ru-RU"/>
        </w:rPr>
        <w:t xml:space="preserve"> შემდეგი კრიტერიუმები:</w:t>
      </w:r>
    </w:p>
    <w:p w:rsidR="000C1041" w:rsidRPr="00DB42A3" w:rsidRDefault="000C1041" w:rsidP="000C1041">
      <w:pPr>
        <w:autoSpaceDE w:val="0"/>
        <w:autoSpaceDN w:val="0"/>
        <w:adjustRightInd w:val="0"/>
        <w:spacing w:after="0" w:line="240" w:lineRule="auto"/>
        <w:ind w:firstLine="720"/>
        <w:jc w:val="both"/>
        <w:rPr>
          <w:rFonts w:ascii="Sylfaen" w:eastAsia="Times New Roman" w:hAnsi="Sylfaen" w:cs="Sylfaen"/>
          <w:lang w:val="ru-RU" w:eastAsia="ru-RU"/>
        </w:rPr>
      </w:pPr>
    </w:p>
    <w:p w:rsidR="000C1041" w:rsidRPr="009B5FFF" w:rsidRDefault="000C1041" w:rsidP="000C1041">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9B5FFF">
        <w:rPr>
          <w:rFonts w:ascii="Sylfaen" w:eastAsia="Times New Roman" w:hAnsi="Sylfaen" w:cs="Sylfaen"/>
        </w:rPr>
        <w:t xml:space="preserve">ავტორიზებული პირის საბაზრო წილი და მისი საერთო მოცულობა; </w:t>
      </w:r>
    </w:p>
    <w:p w:rsidR="000C1041" w:rsidRPr="009B5FFF" w:rsidRDefault="000C1041" w:rsidP="000C1041">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9B5FFF">
        <w:rPr>
          <w:rFonts w:ascii="Sylfaen" w:eastAsia="Times New Roman" w:hAnsi="Sylfaen" w:cs="Sylfaen"/>
        </w:rPr>
        <w:t xml:space="preserve">რთულად დუბლირებადი ინფრასტრუქტურა;  </w:t>
      </w:r>
    </w:p>
    <w:p w:rsidR="000C1041" w:rsidRPr="009B5FFF" w:rsidRDefault="000C1041" w:rsidP="000C1041">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9B5FFF">
        <w:rPr>
          <w:rFonts w:ascii="Sylfaen" w:eastAsia="Times New Roman" w:hAnsi="Sylfaen" w:cs="Sylfaen"/>
        </w:rPr>
        <w:t xml:space="preserve">ტექნოლოგიური უპირატესობა; </w:t>
      </w:r>
    </w:p>
    <w:p w:rsidR="000C1041" w:rsidRPr="00DB42A3" w:rsidRDefault="000C1041" w:rsidP="000C1041">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DB42A3">
        <w:rPr>
          <w:rFonts w:ascii="Sylfaen" w:eastAsia="Times New Roman" w:hAnsi="Sylfaen" w:cs="Sylfaen"/>
        </w:rPr>
        <w:t xml:space="preserve">მომხმარებლის ძალაუფლების დაბალი დონე და/ან  არ არსებობა; </w:t>
      </w:r>
    </w:p>
    <w:p w:rsidR="000C1041" w:rsidRPr="00DB42A3" w:rsidRDefault="000C1041" w:rsidP="000C1041">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DB42A3">
        <w:rPr>
          <w:rFonts w:ascii="Sylfaen" w:eastAsia="Times New Roman" w:hAnsi="Sylfaen" w:cs="Sylfaen"/>
        </w:rPr>
        <w:t xml:space="preserve">კაპიტალთან და ფინანსურ რესურსებთან  მარტივი ან პრივილეგირებული წვდომის შესაძლებლობა; </w:t>
      </w:r>
    </w:p>
    <w:p w:rsidR="000C1041" w:rsidRPr="00DB42A3" w:rsidRDefault="000C1041" w:rsidP="000C1041">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DB42A3">
        <w:rPr>
          <w:rFonts w:ascii="Sylfaen" w:eastAsia="Times New Roman" w:hAnsi="Sylfaen" w:cs="Sylfaen"/>
        </w:rPr>
        <w:t xml:space="preserve">დივერსიფიცირებული მომსახურების სახეები; </w:t>
      </w:r>
    </w:p>
    <w:p w:rsidR="000C1041" w:rsidRPr="00DB42A3" w:rsidRDefault="000C1041" w:rsidP="000C1041">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DB42A3">
        <w:rPr>
          <w:rFonts w:ascii="Sylfaen" w:eastAsia="Times New Roman" w:hAnsi="Sylfaen" w:cs="Sylfaen"/>
        </w:rPr>
        <w:t xml:space="preserve">მასშტაბის ეკონომია; </w:t>
      </w:r>
    </w:p>
    <w:p w:rsidR="000C1041" w:rsidRPr="00DB42A3" w:rsidRDefault="000C1041" w:rsidP="000C1041">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DB42A3">
        <w:rPr>
          <w:rFonts w:ascii="Sylfaen" w:eastAsia="Times New Roman" w:hAnsi="Sylfaen" w:cs="Sylfaen"/>
        </w:rPr>
        <w:t xml:space="preserve">მომსახურების სახეების მრავალფეროვნებით განპირობებული ეკონომია (მრავალფეროვნების ეკონომია); </w:t>
      </w:r>
    </w:p>
    <w:p w:rsidR="000C1041" w:rsidRPr="00DB42A3" w:rsidRDefault="000C1041" w:rsidP="000C1041">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DB42A3">
        <w:rPr>
          <w:rFonts w:ascii="Sylfaen" w:eastAsia="Times New Roman" w:hAnsi="Sylfaen" w:cs="Sylfaen"/>
        </w:rPr>
        <w:t xml:space="preserve">ვერტიკალური ინტეგრაცია; </w:t>
      </w:r>
    </w:p>
    <w:p w:rsidR="000C1041" w:rsidRPr="00DB42A3" w:rsidRDefault="000C1041" w:rsidP="000C1041">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DB42A3">
        <w:rPr>
          <w:rFonts w:ascii="Sylfaen" w:eastAsia="Times New Roman" w:hAnsi="Sylfaen" w:cs="Sylfaen"/>
        </w:rPr>
        <w:t xml:space="preserve">საცალო გაყიდვების  განვითარებული ქსელი; </w:t>
      </w:r>
    </w:p>
    <w:p w:rsidR="000C1041" w:rsidRDefault="000C1041" w:rsidP="000C1041">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DB42A3">
        <w:rPr>
          <w:rFonts w:ascii="Sylfaen" w:eastAsia="Times New Roman" w:hAnsi="Sylfaen" w:cs="Sylfaen"/>
        </w:rPr>
        <w:t xml:space="preserve">პოტენციური კონკურენტების არ არსებობა; </w:t>
      </w:r>
    </w:p>
    <w:p w:rsidR="008F7FD7" w:rsidRPr="00DB42A3" w:rsidRDefault="008F7FD7" w:rsidP="000C1041">
      <w:pPr>
        <w:pStyle w:val="ListParagraph"/>
        <w:numPr>
          <w:ilvl w:val="0"/>
          <w:numId w:val="21"/>
        </w:numPr>
        <w:autoSpaceDE w:val="0"/>
        <w:autoSpaceDN w:val="0"/>
        <w:adjustRightInd w:val="0"/>
        <w:spacing w:after="0" w:line="240" w:lineRule="auto"/>
        <w:jc w:val="both"/>
        <w:rPr>
          <w:rFonts w:ascii="Sylfaen" w:eastAsia="Times New Roman" w:hAnsi="Sylfaen" w:cs="Sylfaen"/>
        </w:rPr>
      </w:pPr>
      <w:r>
        <w:rPr>
          <w:rFonts w:ascii="Sylfaen" w:eastAsia="Times New Roman" w:hAnsi="Sylfaen" w:cs="Sylfaen"/>
          <w:lang w:val="ka-GE"/>
        </w:rPr>
        <w:t>მომგებიანობა;</w:t>
      </w:r>
    </w:p>
    <w:p w:rsidR="000C1041" w:rsidRPr="00DB42A3" w:rsidRDefault="000C1041" w:rsidP="000C1041">
      <w:pPr>
        <w:pStyle w:val="ListParagraph"/>
        <w:numPr>
          <w:ilvl w:val="0"/>
          <w:numId w:val="21"/>
        </w:numPr>
        <w:autoSpaceDE w:val="0"/>
        <w:autoSpaceDN w:val="0"/>
        <w:adjustRightInd w:val="0"/>
        <w:spacing w:after="0" w:line="240" w:lineRule="auto"/>
        <w:jc w:val="both"/>
        <w:rPr>
          <w:rFonts w:ascii="Sylfaen" w:eastAsia="Times New Roman" w:hAnsi="Sylfaen" w:cs="Sylfaen"/>
        </w:rPr>
      </w:pPr>
      <w:r w:rsidRPr="00DB42A3">
        <w:rPr>
          <w:rFonts w:ascii="Sylfaen" w:eastAsia="Times New Roman" w:hAnsi="Sylfaen" w:cs="Sylfaen"/>
        </w:rPr>
        <w:lastRenderedPageBreak/>
        <w:t xml:space="preserve">ბაზრის შესაბამის სეგმენტზე ავტორიზებული პირის გაფართოებასთან დაკავშირებით არსებული ბარიერები. </w:t>
      </w:r>
    </w:p>
    <w:p w:rsidR="000C1041" w:rsidRPr="00DB42A3" w:rsidRDefault="000C1041" w:rsidP="000C1041">
      <w:pPr>
        <w:pStyle w:val="ListParagraph"/>
        <w:autoSpaceDE w:val="0"/>
        <w:autoSpaceDN w:val="0"/>
        <w:adjustRightInd w:val="0"/>
        <w:spacing w:after="0" w:line="240" w:lineRule="auto"/>
        <w:jc w:val="both"/>
        <w:rPr>
          <w:rFonts w:ascii="Sylfaen" w:eastAsia="Times New Roman" w:hAnsi="Sylfaen" w:cs="Sylfaen"/>
        </w:rPr>
      </w:pPr>
    </w:p>
    <w:p w:rsidR="000C1041" w:rsidRPr="00DB42A3" w:rsidRDefault="000C1041" w:rsidP="000C1041">
      <w:pPr>
        <w:autoSpaceDE w:val="0"/>
        <w:autoSpaceDN w:val="0"/>
        <w:adjustRightInd w:val="0"/>
        <w:spacing w:after="0" w:line="240" w:lineRule="auto"/>
        <w:ind w:firstLine="709"/>
        <w:jc w:val="both"/>
        <w:rPr>
          <w:rFonts w:ascii="Sylfaen" w:eastAsia="Times New Roman" w:hAnsi="Sylfaen" w:cs="Sylfaen"/>
          <w:lang w:val="ru-RU" w:eastAsia="ru-RU"/>
        </w:rPr>
      </w:pPr>
      <w:r w:rsidRPr="00DB42A3">
        <w:rPr>
          <w:rFonts w:ascii="Sylfaen" w:eastAsia="Times New Roman" w:hAnsi="Sylfaen" w:cs="Sylfaen"/>
          <w:lang w:val="ru-RU" w:eastAsia="ru-RU"/>
        </w:rPr>
        <w:t xml:space="preserve">ზემოთ ჩამოთვლილიდან გამოყენებული იქნა მხოლოდ იმ კრიტერიუმის კომბინაცია, რომლებიც ყველაზე უფრო მიზანშეწონილია აღნიშნული  ბაზრის შესაბამის სეგმენტზე კონკურენტული გარემოს  შესაფასებლად. </w:t>
      </w:r>
    </w:p>
    <w:p w:rsidR="000C1041" w:rsidRPr="00DB42A3" w:rsidRDefault="000C1041" w:rsidP="000C1041">
      <w:pPr>
        <w:autoSpaceDE w:val="0"/>
        <w:autoSpaceDN w:val="0"/>
        <w:adjustRightInd w:val="0"/>
        <w:spacing w:after="0" w:line="240" w:lineRule="auto"/>
        <w:ind w:firstLine="709"/>
        <w:jc w:val="both"/>
        <w:rPr>
          <w:rFonts w:ascii="Sylfaen" w:eastAsia="Times New Roman" w:hAnsi="Sylfaen" w:cs="Sylfaen"/>
          <w:lang w:eastAsia="ru-RU"/>
        </w:rPr>
      </w:pPr>
    </w:p>
    <w:p w:rsidR="000C1041" w:rsidRPr="00DB42A3" w:rsidRDefault="000C1041" w:rsidP="000C1041">
      <w:pPr>
        <w:pStyle w:val="ListParagraph"/>
        <w:spacing w:after="0" w:line="240" w:lineRule="auto"/>
        <w:ind w:left="0" w:right="828"/>
        <w:jc w:val="both"/>
        <w:rPr>
          <w:rFonts w:ascii="Sylfaen" w:eastAsia="Times New Roman" w:hAnsi="Sylfaen" w:cs="Sylfaen"/>
          <w:lang w:val="ka-GE"/>
        </w:rPr>
      </w:pPr>
    </w:p>
    <w:p w:rsidR="000C1041" w:rsidRPr="00CA5755" w:rsidRDefault="000C1041" w:rsidP="000C1041">
      <w:pPr>
        <w:spacing w:after="120" w:line="240" w:lineRule="auto"/>
        <w:jc w:val="both"/>
        <w:rPr>
          <w:rFonts w:ascii="Sylfaen" w:hAnsi="Sylfaen"/>
          <w:noProof/>
          <w:lang w:val="ka-GE"/>
        </w:rPr>
      </w:pPr>
      <w:r w:rsidRPr="00CA5755">
        <w:rPr>
          <w:rFonts w:ascii="Sylfaen" w:hAnsi="Sylfaen"/>
          <w:b/>
          <w:noProof/>
          <w:lang w:val="ka-GE"/>
        </w:rPr>
        <w:t xml:space="preserve">ავტორიზებული პირის საბაზრო წილი და მისი საერთო მოცულობა - </w:t>
      </w:r>
      <w:r w:rsidRPr="00CA5755">
        <w:rPr>
          <w:rFonts w:ascii="Sylfaen" w:hAnsi="Sylfaen"/>
          <w:noProof/>
          <w:lang w:val="ka-GE"/>
        </w:rPr>
        <w:t xml:space="preserve">მობილური საცალო ხმოვანი მომსახურების ბაზრის შესაბამის სეგმენტზე კომპანიების  საერთო მოცულობის შეფასებისას, ბაზარზე მათ მიერ დაკავებული საბაზრო წილის შესახებ ინფორმაცია  იქნა გამოიყენებული. საბაზრო ხვედრითი წილი განსაზღვრული იქნა  შესაბამისი მომსახურების მიწოდებით მიღებული შემოსავლების და  აბონენტების რაოდენობის  მიხედვით. </w:t>
      </w:r>
    </w:p>
    <w:p w:rsidR="00630D64" w:rsidRDefault="00630D64" w:rsidP="000C1041">
      <w:pPr>
        <w:spacing w:after="120" w:line="240" w:lineRule="auto"/>
        <w:jc w:val="both"/>
        <w:rPr>
          <w:rFonts w:ascii="Sylfaen" w:hAnsi="Sylfaen"/>
          <w:noProof/>
          <w:color w:val="FF0000"/>
          <w:sz w:val="24"/>
          <w:lang w:val="ka-GE"/>
        </w:rPr>
      </w:pPr>
    </w:p>
    <w:p w:rsidR="000C1041" w:rsidRPr="00CA5755" w:rsidRDefault="000C1041" w:rsidP="000C1041">
      <w:pPr>
        <w:spacing w:after="0" w:line="240" w:lineRule="auto"/>
        <w:ind w:right="828"/>
        <w:jc w:val="both"/>
        <w:rPr>
          <w:rFonts w:ascii="Sylfaen" w:eastAsia="Times New Roman" w:hAnsi="Sylfaen" w:cs="Sylfaen"/>
          <w:b/>
          <w:bCs/>
          <w:color w:val="000000"/>
          <w:lang w:val="ka-GE"/>
        </w:rPr>
      </w:pPr>
      <w:r w:rsidRPr="00CA5755">
        <w:rPr>
          <w:rFonts w:ascii="Sylfaen" w:eastAsia="Times New Roman" w:hAnsi="Sylfaen" w:cs="Sylfaen"/>
          <w:b/>
          <w:bCs/>
          <w:color w:val="000000"/>
          <w:lang w:val="ka-GE"/>
        </w:rPr>
        <w:t xml:space="preserve">აბონენტების და შემოსავლების შესახებ </w:t>
      </w:r>
      <w:r w:rsidR="00936D1B" w:rsidRPr="00CA5755">
        <w:rPr>
          <w:rFonts w:ascii="Sylfaen" w:eastAsia="Times New Roman" w:hAnsi="Sylfaen" w:cs="Sylfaen"/>
          <w:b/>
          <w:bCs/>
          <w:color w:val="000000"/>
          <w:lang w:val="ka-GE"/>
        </w:rPr>
        <w:t>მონაცემები</w:t>
      </w:r>
      <w:r w:rsidR="00936D1B">
        <w:rPr>
          <w:rFonts w:ascii="Sylfaen" w:eastAsia="Times New Roman" w:hAnsi="Sylfaen" w:cs="Sylfaen"/>
          <w:b/>
          <w:bCs/>
          <w:color w:val="000000"/>
          <w:lang w:val="ka-GE"/>
        </w:rPr>
        <w:t>,</w:t>
      </w:r>
      <w:r w:rsidR="00936D1B" w:rsidRPr="00CA5755">
        <w:rPr>
          <w:rFonts w:ascii="Sylfaen" w:eastAsia="Times New Roman" w:hAnsi="Sylfaen" w:cs="Sylfaen"/>
          <w:b/>
          <w:bCs/>
          <w:color w:val="000000"/>
          <w:lang w:val="ka-GE"/>
        </w:rPr>
        <w:t xml:space="preserve"> </w:t>
      </w:r>
      <w:r w:rsidRPr="00CA5755">
        <w:rPr>
          <w:rFonts w:ascii="Sylfaen" w:eastAsia="Times New Roman" w:hAnsi="Sylfaen" w:cs="Sylfaen"/>
          <w:b/>
          <w:bCs/>
          <w:color w:val="000000"/>
          <w:lang w:val="ka-GE"/>
        </w:rPr>
        <w:t>ათასებში</w:t>
      </w:r>
      <w:r w:rsidR="00936D1B">
        <w:rPr>
          <w:rFonts w:ascii="Sylfaen" w:eastAsia="Times New Roman" w:hAnsi="Sylfaen" w:cs="Sylfaen"/>
          <w:b/>
          <w:bCs/>
          <w:color w:val="000000"/>
          <w:lang w:val="ka-GE"/>
        </w:rPr>
        <w:t xml:space="preserve"> </w:t>
      </w:r>
      <w:r w:rsidRPr="00CA5755">
        <w:rPr>
          <w:rFonts w:ascii="Sylfaen" w:eastAsia="Times New Roman" w:hAnsi="Sylfaen" w:cs="Sylfaen"/>
          <w:b/>
          <w:bCs/>
          <w:color w:val="000000"/>
          <w:lang w:val="ka-GE"/>
        </w:rPr>
        <w:t xml:space="preserve"> 2015 -201</w:t>
      </w:r>
      <w:r w:rsidR="002320ED" w:rsidRPr="00CA5755">
        <w:rPr>
          <w:rFonts w:ascii="Sylfaen" w:eastAsia="Times New Roman" w:hAnsi="Sylfaen" w:cs="Sylfaen"/>
          <w:b/>
          <w:bCs/>
          <w:color w:val="000000"/>
          <w:lang w:val="ka-GE"/>
        </w:rPr>
        <w:t>8</w:t>
      </w:r>
      <w:r w:rsidRPr="00CA5755">
        <w:rPr>
          <w:rFonts w:ascii="Sylfaen" w:eastAsia="Times New Roman" w:hAnsi="Sylfaen" w:cs="Sylfaen"/>
          <w:b/>
          <w:bCs/>
          <w:color w:val="000000"/>
          <w:lang w:val="ka-GE"/>
        </w:rPr>
        <w:t xml:space="preserve"> წლები</w:t>
      </w:r>
    </w:p>
    <w:p w:rsidR="002320ED" w:rsidRPr="00D273E9" w:rsidRDefault="002320ED" w:rsidP="002320ED">
      <w:pPr>
        <w:autoSpaceDE w:val="0"/>
        <w:autoSpaceDN w:val="0"/>
        <w:adjustRightInd w:val="0"/>
        <w:spacing w:after="240"/>
        <w:jc w:val="right"/>
        <w:rPr>
          <w:rFonts w:ascii="Sylfaen" w:hAnsi="Sylfaen" w:cs="Arial"/>
          <w:lang w:val="en-GB"/>
        </w:rPr>
      </w:pPr>
      <w:r>
        <w:rPr>
          <w:rFonts w:ascii="Sylfaen" w:hAnsi="Sylfaen"/>
          <w:noProof/>
          <w:lang w:val="ka-GE"/>
        </w:rPr>
        <w:t>ცხრილი N</w:t>
      </w:r>
      <w:r w:rsidR="00D273E9">
        <w:rPr>
          <w:rFonts w:ascii="Sylfaen" w:hAnsi="Sylfaen"/>
          <w:noProof/>
          <w:lang w:val="en-GB"/>
        </w:rPr>
        <w:t>6</w:t>
      </w:r>
    </w:p>
    <w:tbl>
      <w:tblPr>
        <w:tblpPr w:leftFromText="180" w:rightFromText="180" w:vertAnchor="text" w:horzAnchor="margin" w:tblpXSpec="center" w:tblpY="140"/>
        <w:tblW w:w="10461" w:type="dxa"/>
        <w:tblLayout w:type="fixed"/>
        <w:tblLook w:val="04A0" w:firstRow="1" w:lastRow="0" w:firstColumn="1" w:lastColumn="0" w:noHBand="0" w:noVBand="1"/>
      </w:tblPr>
      <w:tblGrid>
        <w:gridCol w:w="1660"/>
        <w:gridCol w:w="1087"/>
        <w:gridCol w:w="1062"/>
        <w:gridCol w:w="1087"/>
        <w:gridCol w:w="1267"/>
        <w:gridCol w:w="1087"/>
        <w:gridCol w:w="1062"/>
        <w:gridCol w:w="1087"/>
        <w:gridCol w:w="1062"/>
      </w:tblGrid>
      <w:tr w:rsidR="002320ED" w:rsidRPr="00EF2100" w:rsidTr="00B53EC0">
        <w:trPr>
          <w:trHeight w:val="315"/>
        </w:trPr>
        <w:tc>
          <w:tcPr>
            <w:tcW w:w="16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right"/>
              <w:rPr>
                <w:rFonts w:ascii="Sylfaen" w:eastAsia="Times New Roman" w:hAnsi="Sylfaen"/>
                <w:b/>
                <w:bCs/>
                <w:color w:val="000000"/>
                <w:sz w:val="18"/>
                <w:szCs w:val="18"/>
              </w:rPr>
            </w:pPr>
            <w:r w:rsidRPr="00B3360A">
              <w:rPr>
                <w:rFonts w:ascii="Sylfaen" w:eastAsia="Times New Roman" w:hAnsi="Sylfaen"/>
                <w:b/>
                <w:bCs/>
                <w:color w:val="000000"/>
                <w:sz w:val="18"/>
                <w:szCs w:val="18"/>
              </w:rPr>
              <w:t xml:space="preserve"> ('000)</w:t>
            </w:r>
          </w:p>
        </w:tc>
        <w:tc>
          <w:tcPr>
            <w:tcW w:w="2149" w:type="dxa"/>
            <w:gridSpan w:val="2"/>
            <w:tcBorders>
              <w:top w:val="single" w:sz="8" w:space="0" w:color="auto"/>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b/>
                <w:bCs/>
                <w:color w:val="000000"/>
                <w:sz w:val="18"/>
                <w:szCs w:val="18"/>
              </w:rPr>
            </w:pPr>
            <w:r w:rsidRPr="00B3360A">
              <w:rPr>
                <w:rFonts w:ascii="Sylfaen" w:eastAsia="Times New Roman" w:hAnsi="Sylfaen"/>
                <w:b/>
                <w:bCs/>
                <w:color w:val="000000"/>
                <w:sz w:val="18"/>
                <w:szCs w:val="18"/>
              </w:rPr>
              <w:t>2015</w:t>
            </w:r>
          </w:p>
        </w:tc>
        <w:tc>
          <w:tcPr>
            <w:tcW w:w="2354" w:type="dxa"/>
            <w:gridSpan w:val="2"/>
            <w:tcBorders>
              <w:top w:val="single" w:sz="8" w:space="0" w:color="auto"/>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b/>
                <w:bCs/>
                <w:color w:val="000000"/>
                <w:sz w:val="18"/>
                <w:szCs w:val="18"/>
              </w:rPr>
            </w:pPr>
            <w:r w:rsidRPr="00B3360A">
              <w:rPr>
                <w:rFonts w:ascii="Sylfaen" w:eastAsia="Times New Roman" w:hAnsi="Sylfaen"/>
                <w:b/>
                <w:bCs/>
                <w:color w:val="000000"/>
                <w:sz w:val="18"/>
                <w:szCs w:val="18"/>
              </w:rPr>
              <w:t>2016</w:t>
            </w:r>
          </w:p>
        </w:tc>
        <w:tc>
          <w:tcPr>
            <w:tcW w:w="2149" w:type="dxa"/>
            <w:gridSpan w:val="2"/>
            <w:tcBorders>
              <w:top w:val="single" w:sz="8" w:space="0" w:color="auto"/>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b/>
                <w:bCs/>
                <w:color w:val="000000"/>
                <w:sz w:val="18"/>
                <w:szCs w:val="18"/>
              </w:rPr>
            </w:pPr>
            <w:r w:rsidRPr="00B3360A">
              <w:rPr>
                <w:rFonts w:ascii="Sylfaen" w:eastAsia="Times New Roman" w:hAnsi="Sylfaen"/>
                <w:b/>
                <w:bCs/>
                <w:color w:val="000000"/>
                <w:sz w:val="18"/>
                <w:szCs w:val="18"/>
              </w:rPr>
              <w:t>2017</w:t>
            </w:r>
          </w:p>
        </w:tc>
        <w:tc>
          <w:tcPr>
            <w:tcW w:w="2149" w:type="dxa"/>
            <w:gridSpan w:val="2"/>
            <w:tcBorders>
              <w:top w:val="single" w:sz="8" w:space="0" w:color="auto"/>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b/>
                <w:bCs/>
                <w:color w:val="000000"/>
                <w:sz w:val="18"/>
                <w:szCs w:val="18"/>
              </w:rPr>
            </w:pPr>
            <w:r w:rsidRPr="00B3360A">
              <w:rPr>
                <w:rFonts w:ascii="Sylfaen" w:eastAsia="Times New Roman" w:hAnsi="Sylfaen"/>
                <w:b/>
                <w:bCs/>
                <w:color w:val="000000"/>
                <w:sz w:val="18"/>
                <w:szCs w:val="18"/>
              </w:rPr>
              <w:t>2018</w:t>
            </w:r>
          </w:p>
        </w:tc>
      </w:tr>
      <w:tr w:rsidR="002320ED" w:rsidRPr="00AA561E" w:rsidTr="00B53EC0">
        <w:trPr>
          <w:trHeight w:val="315"/>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2320ED" w:rsidRPr="00B3360A" w:rsidRDefault="002320ED" w:rsidP="00B53EC0">
            <w:pPr>
              <w:spacing w:after="0" w:line="240" w:lineRule="auto"/>
              <w:jc w:val="center"/>
              <w:rPr>
                <w:rFonts w:ascii="Sylfaen" w:eastAsia="Times New Roman" w:hAnsi="Sylfaen"/>
                <w:b/>
                <w:bCs/>
                <w:color w:val="000000"/>
                <w:sz w:val="18"/>
                <w:szCs w:val="18"/>
              </w:rPr>
            </w:pPr>
            <w:r w:rsidRPr="00B3360A">
              <w:rPr>
                <w:rFonts w:ascii="Sylfaen" w:eastAsia="Times New Roman" w:hAnsi="Sylfaen"/>
                <w:b/>
                <w:bCs/>
                <w:color w:val="000000"/>
                <w:sz w:val="18"/>
                <w:szCs w:val="18"/>
              </w:rPr>
              <w:t>ხმოვანი მომსახურება</w:t>
            </w:r>
          </w:p>
        </w:tc>
        <w:tc>
          <w:tcPr>
            <w:tcW w:w="1087" w:type="dxa"/>
            <w:tcBorders>
              <w:top w:val="nil"/>
              <w:left w:val="nil"/>
              <w:bottom w:val="single" w:sz="8" w:space="0" w:color="auto"/>
              <w:right w:val="single" w:sz="8" w:space="0" w:color="auto"/>
            </w:tcBorders>
            <w:shd w:val="clear" w:color="auto" w:fill="auto"/>
            <w:vAlign w:val="center"/>
            <w:hideMark/>
          </w:tcPr>
          <w:p w:rsidR="002320ED" w:rsidRPr="00B3360A" w:rsidRDefault="002320ED" w:rsidP="00B53EC0">
            <w:pPr>
              <w:spacing w:after="0" w:line="240" w:lineRule="auto"/>
              <w:jc w:val="center"/>
              <w:rPr>
                <w:rFonts w:ascii="Sylfaen" w:eastAsia="Times New Roman" w:hAnsi="Sylfaen"/>
                <w:b/>
                <w:bCs/>
                <w:color w:val="000000"/>
                <w:sz w:val="14"/>
                <w:szCs w:val="14"/>
                <w:lang w:val="ka-GE"/>
              </w:rPr>
            </w:pPr>
            <w:r w:rsidRPr="00B3360A">
              <w:rPr>
                <w:rFonts w:ascii="Sylfaen" w:eastAsia="Times New Roman" w:hAnsi="Sylfaen"/>
                <w:b/>
                <w:bCs/>
                <w:color w:val="000000"/>
                <w:sz w:val="14"/>
                <w:szCs w:val="14"/>
              </w:rPr>
              <w:t>აბონენტები</w:t>
            </w:r>
            <w:r w:rsidRPr="00AA561E">
              <w:rPr>
                <w:rFonts w:ascii="Sylfaen" w:eastAsia="Times New Roman" w:hAnsi="Sylfaen"/>
                <w:b/>
                <w:bCs/>
                <w:color w:val="000000"/>
                <w:sz w:val="14"/>
                <w:szCs w:val="14"/>
                <w:lang w:val="ka-GE"/>
              </w:rPr>
              <w:t>*</w:t>
            </w:r>
          </w:p>
        </w:tc>
        <w:tc>
          <w:tcPr>
            <w:tcW w:w="1062" w:type="dxa"/>
            <w:tcBorders>
              <w:top w:val="nil"/>
              <w:left w:val="nil"/>
              <w:bottom w:val="single" w:sz="8" w:space="0" w:color="auto"/>
              <w:right w:val="single" w:sz="8" w:space="0" w:color="auto"/>
            </w:tcBorders>
            <w:shd w:val="clear" w:color="auto" w:fill="auto"/>
            <w:vAlign w:val="center"/>
            <w:hideMark/>
          </w:tcPr>
          <w:p w:rsidR="002320ED" w:rsidRPr="00B3360A" w:rsidRDefault="002320ED" w:rsidP="00B53EC0">
            <w:pPr>
              <w:spacing w:after="0" w:line="240" w:lineRule="auto"/>
              <w:jc w:val="center"/>
              <w:rPr>
                <w:rFonts w:ascii="Sylfaen" w:eastAsia="Times New Roman" w:hAnsi="Sylfaen"/>
                <w:b/>
                <w:bCs/>
                <w:color w:val="000000"/>
                <w:sz w:val="14"/>
                <w:szCs w:val="14"/>
              </w:rPr>
            </w:pPr>
            <w:r w:rsidRPr="00B3360A">
              <w:rPr>
                <w:rFonts w:ascii="Sylfaen" w:eastAsia="Times New Roman" w:hAnsi="Sylfaen"/>
                <w:b/>
                <w:bCs/>
                <w:color w:val="000000"/>
                <w:sz w:val="14"/>
                <w:szCs w:val="14"/>
              </w:rPr>
              <w:t>შემოსავალი</w:t>
            </w:r>
          </w:p>
        </w:tc>
        <w:tc>
          <w:tcPr>
            <w:tcW w:w="1087" w:type="dxa"/>
            <w:tcBorders>
              <w:top w:val="nil"/>
              <w:left w:val="nil"/>
              <w:bottom w:val="single" w:sz="8" w:space="0" w:color="auto"/>
              <w:right w:val="single" w:sz="8" w:space="0" w:color="auto"/>
            </w:tcBorders>
            <w:shd w:val="clear" w:color="auto" w:fill="auto"/>
            <w:vAlign w:val="center"/>
            <w:hideMark/>
          </w:tcPr>
          <w:p w:rsidR="002320ED" w:rsidRPr="00B3360A" w:rsidRDefault="002320ED" w:rsidP="00B53EC0">
            <w:pPr>
              <w:spacing w:after="0" w:line="240" w:lineRule="auto"/>
              <w:jc w:val="center"/>
              <w:rPr>
                <w:rFonts w:ascii="Sylfaen" w:eastAsia="Times New Roman" w:hAnsi="Sylfaen"/>
                <w:b/>
                <w:bCs/>
                <w:color w:val="000000"/>
                <w:sz w:val="14"/>
                <w:szCs w:val="14"/>
              </w:rPr>
            </w:pPr>
            <w:r w:rsidRPr="00B3360A">
              <w:rPr>
                <w:rFonts w:ascii="Sylfaen" w:eastAsia="Times New Roman" w:hAnsi="Sylfaen"/>
                <w:b/>
                <w:bCs/>
                <w:color w:val="000000"/>
                <w:sz w:val="14"/>
                <w:szCs w:val="14"/>
              </w:rPr>
              <w:t>აბონენტები</w:t>
            </w:r>
            <w:r w:rsidRPr="00AA561E">
              <w:rPr>
                <w:rFonts w:ascii="Sylfaen" w:eastAsia="Times New Roman" w:hAnsi="Sylfaen"/>
                <w:b/>
                <w:bCs/>
                <w:color w:val="000000"/>
                <w:sz w:val="14"/>
                <w:szCs w:val="14"/>
                <w:lang w:val="ka-GE"/>
              </w:rPr>
              <w:t>*</w:t>
            </w:r>
          </w:p>
        </w:tc>
        <w:tc>
          <w:tcPr>
            <w:tcW w:w="1267" w:type="dxa"/>
            <w:tcBorders>
              <w:top w:val="nil"/>
              <w:left w:val="nil"/>
              <w:bottom w:val="single" w:sz="8" w:space="0" w:color="auto"/>
              <w:right w:val="single" w:sz="8" w:space="0" w:color="auto"/>
            </w:tcBorders>
            <w:shd w:val="clear" w:color="auto" w:fill="auto"/>
            <w:vAlign w:val="center"/>
            <w:hideMark/>
          </w:tcPr>
          <w:p w:rsidR="002320ED" w:rsidRPr="00B3360A" w:rsidRDefault="002320ED" w:rsidP="00B53EC0">
            <w:pPr>
              <w:spacing w:after="0" w:line="240" w:lineRule="auto"/>
              <w:jc w:val="center"/>
              <w:rPr>
                <w:rFonts w:ascii="Sylfaen" w:eastAsia="Times New Roman" w:hAnsi="Sylfaen"/>
                <w:b/>
                <w:bCs/>
                <w:color w:val="000000"/>
                <w:sz w:val="14"/>
                <w:szCs w:val="14"/>
              </w:rPr>
            </w:pPr>
            <w:r w:rsidRPr="00B3360A">
              <w:rPr>
                <w:rFonts w:ascii="Sylfaen" w:eastAsia="Times New Roman" w:hAnsi="Sylfaen"/>
                <w:b/>
                <w:bCs/>
                <w:color w:val="000000"/>
                <w:sz w:val="14"/>
                <w:szCs w:val="14"/>
              </w:rPr>
              <w:t>შემოსავალი</w:t>
            </w:r>
          </w:p>
        </w:tc>
        <w:tc>
          <w:tcPr>
            <w:tcW w:w="1087" w:type="dxa"/>
            <w:tcBorders>
              <w:top w:val="nil"/>
              <w:left w:val="nil"/>
              <w:bottom w:val="single" w:sz="8" w:space="0" w:color="auto"/>
              <w:right w:val="single" w:sz="8" w:space="0" w:color="auto"/>
            </w:tcBorders>
            <w:shd w:val="clear" w:color="auto" w:fill="auto"/>
            <w:vAlign w:val="center"/>
            <w:hideMark/>
          </w:tcPr>
          <w:p w:rsidR="002320ED" w:rsidRPr="00B3360A" w:rsidRDefault="002320ED" w:rsidP="00B53EC0">
            <w:pPr>
              <w:spacing w:after="0" w:line="240" w:lineRule="auto"/>
              <w:jc w:val="center"/>
              <w:rPr>
                <w:rFonts w:ascii="Sylfaen" w:eastAsia="Times New Roman" w:hAnsi="Sylfaen"/>
                <w:b/>
                <w:bCs/>
                <w:color w:val="000000"/>
                <w:sz w:val="14"/>
                <w:szCs w:val="14"/>
              </w:rPr>
            </w:pPr>
            <w:r w:rsidRPr="00B3360A">
              <w:rPr>
                <w:rFonts w:ascii="Sylfaen" w:eastAsia="Times New Roman" w:hAnsi="Sylfaen"/>
                <w:b/>
                <w:bCs/>
                <w:color w:val="000000"/>
                <w:sz w:val="14"/>
                <w:szCs w:val="14"/>
              </w:rPr>
              <w:t>აბონენტები</w:t>
            </w:r>
            <w:r w:rsidRPr="00AA561E">
              <w:rPr>
                <w:rFonts w:ascii="Sylfaen" w:eastAsia="Times New Roman" w:hAnsi="Sylfaen"/>
                <w:b/>
                <w:bCs/>
                <w:color w:val="000000"/>
                <w:sz w:val="14"/>
                <w:szCs w:val="14"/>
                <w:lang w:val="ka-GE"/>
              </w:rPr>
              <w:t>*</w:t>
            </w:r>
          </w:p>
        </w:tc>
        <w:tc>
          <w:tcPr>
            <w:tcW w:w="1062" w:type="dxa"/>
            <w:tcBorders>
              <w:top w:val="nil"/>
              <w:left w:val="nil"/>
              <w:bottom w:val="single" w:sz="8" w:space="0" w:color="auto"/>
              <w:right w:val="single" w:sz="8" w:space="0" w:color="auto"/>
            </w:tcBorders>
            <w:shd w:val="clear" w:color="auto" w:fill="auto"/>
            <w:vAlign w:val="center"/>
            <w:hideMark/>
          </w:tcPr>
          <w:p w:rsidR="002320ED" w:rsidRPr="00B3360A" w:rsidRDefault="002320ED" w:rsidP="00B53EC0">
            <w:pPr>
              <w:spacing w:after="0" w:line="240" w:lineRule="auto"/>
              <w:jc w:val="center"/>
              <w:rPr>
                <w:rFonts w:ascii="Sylfaen" w:eastAsia="Times New Roman" w:hAnsi="Sylfaen"/>
                <w:b/>
                <w:bCs/>
                <w:color w:val="000000"/>
                <w:sz w:val="14"/>
                <w:szCs w:val="14"/>
              </w:rPr>
            </w:pPr>
            <w:r w:rsidRPr="00B3360A">
              <w:rPr>
                <w:rFonts w:ascii="Sylfaen" w:eastAsia="Times New Roman" w:hAnsi="Sylfaen"/>
                <w:b/>
                <w:bCs/>
                <w:color w:val="000000"/>
                <w:sz w:val="14"/>
                <w:szCs w:val="14"/>
              </w:rPr>
              <w:t>შემოსავალი</w:t>
            </w:r>
          </w:p>
        </w:tc>
        <w:tc>
          <w:tcPr>
            <w:tcW w:w="1087" w:type="dxa"/>
            <w:tcBorders>
              <w:top w:val="nil"/>
              <w:left w:val="nil"/>
              <w:bottom w:val="single" w:sz="8" w:space="0" w:color="auto"/>
              <w:right w:val="single" w:sz="8" w:space="0" w:color="auto"/>
            </w:tcBorders>
            <w:shd w:val="clear" w:color="auto" w:fill="auto"/>
            <w:vAlign w:val="center"/>
            <w:hideMark/>
          </w:tcPr>
          <w:p w:rsidR="002320ED" w:rsidRPr="00B3360A" w:rsidRDefault="002320ED" w:rsidP="00B53EC0">
            <w:pPr>
              <w:spacing w:after="0" w:line="240" w:lineRule="auto"/>
              <w:jc w:val="center"/>
              <w:rPr>
                <w:rFonts w:ascii="Sylfaen" w:eastAsia="Times New Roman" w:hAnsi="Sylfaen"/>
                <w:b/>
                <w:bCs/>
                <w:color w:val="000000"/>
                <w:sz w:val="14"/>
                <w:szCs w:val="14"/>
              </w:rPr>
            </w:pPr>
            <w:r w:rsidRPr="00B3360A">
              <w:rPr>
                <w:rFonts w:ascii="Sylfaen" w:eastAsia="Times New Roman" w:hAnsi="Sylfaen"/>
                <w:b/>
                <w:bCs/>
                <w:color w:val="000000"/>
                <w:sz w:val="14"/>
                <w:szCs w:val="14"/>
              </w:rPr>
              <w:t>აბონენტები</w:t>
            </w:r>
            <w:r w:rsidRPr="00AA561E">
              <w:rPr>
                <w:rFonts w:ascii="Sylfaen" w:eastAsia="Times New Roman" w:hAnsi="Sylfaen"/>
                <w:b/>
                <w:bCs/>
                <w:color w:val="000000"/>
                <w:sz w:val="14"/>
                <w:szCs w:val="14"/>
                <w:lang w:val="ka-GE"/>
              </w:rPr>
              <w:t>*</w:t>
            </w:r>
          </w:p>
        </w:tc>
        <w:tc>
          <w:tcPr>
            <w:tcW w:w="1062" w:type="dxa"/>
            <w:tcBorders>
              <w:top w:val="nil"/>
              <w:left w:val="nil"/>
              <w:bottom w:val="single" w:sz="8" w:space="0" w:color="auto"/>
              <w:right w:val="single" w:sz="8" w:space="0" w:color="auto"/>
            </w:tcBorders>
            <w:shd w:val="clear" w:color="auto" w:fill="auto"/>
            <w:vAlign w:val="center"/>
            <w:hideMark/>
          </w:tcPr>
          <w:p w:rsidR="002320ED" w:rsidRPr="00B3360A" w:rsidRDefault="002320ED" w:rsidP="00B53EC0">
            <w:pPr>
              <w:spacing w:after="0" w:line="240" w:lineRule="auto"/>
              <w:jc w:val="center"/>
              <w:rPr>
                <w:rFonts w:ascii="Sylfaen" w:eastAsia="Times New Roman" w:hAnsi="Sylfaen"/>
                <w:b/>
                <w:bCs/>
                <w:color w:val="000000"/>
                <w:sz w:val="14"/>
                <w:szCs w:val="14"/>
              </w:rPr>
            </w:pPr>
            <w:r w:rsidRPr="00B3360A">
              <w:rPr>
                <w:rFonts w:ascii="Sylfaen" w:eastAsia="Times New Roman" w:hAnsi="Sylfaen"/>
                <w:b/>
                <w:bCs/>
                <w:color w:val="000000"/>
                <w:sz w:val="14"/>
                <w:szCs w:val="14"/>
              </w:rPr>
              <w:t>შემოსავალი</w:t>
            </w:r>
          </w:p>
        </w:tc>
      </w:tr>
      <w:tr w:rsidR="002320ED" w:rsidRPr="00EF2100" w:rsidTr="00B53EC0">
        <w:trPr>
          <w:trHeight w:val="315"/>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2320ED" w:rsidRPr="00204F44" w:rsidRDefault="002320ED" w:rsidP="00B53EC0">
            <w:pPr>
              <w:spacing w:after="0" w:line="240" w:lineRule="auto"/>
              <w:jc w:val="both"/>
              <w:rPr>
                <w:rFonts w:ascii="Sylfaen" w:eastAsia="Times New Roman" w:hAnsi="Sylfaen"/>
                <w:bCs/>
                <w:color w:val="000000"/>
                <w:sz w:val="14"/>
                <w:szCs w:val="14"/>
              </w:rPr>
            </w:pPr>
            <w:r w:rsidRPr="00204F44">
              <w:rPr>
                <w:rFonts w:ascii="Sylfaen" w:eastAsia="Times New Roman" w:hAnsi="Sylfaen"/>
                <w:bCs/>
                <w:color w:val="000000"/>
                <w:sz w:val="14"/>
                <w:szCs w:val="14"/>
              </w:rPr>
              <w:t>მაგთიკომი</w:t>
            </w:r>
          </w:p>
        </w:tc>
        <w:tc>
          <w:tcPr>
            <w:tcW w:w="1087"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color w:val="000000"/>
                <w:sz w:val="18"/>
                <w:szCs w:val="18"/>
              </w:rPr>
            </w:pPr>
            <w:r w:rsidRPr="00B3360A">
              <w:rPr>
                <w:rFonts w:ascii="Sylfaen" w:eastAsia="Times New Roman" w:hAnsi="Sylfaen"/>
                <w:color w:val="000000"/>
                <w:sz w:val="18"/>
                <w:szCs w:val="18"/>
              </w:rPr>
              <w:t>1,778</w:t>
            </w:r>
          </w:p>
        </w:tc>
        <w:tc>
          <w:tcPr>
            <w:tcW w:w="1062"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color w:val="000000"/>
                <w:sz w:val="18"/>
                <w:szCs w:val="18"/>
              </w:rPr>
            </w:pPr>
            <w:r w:rsidRPr="00B3360A">
              <w:rPr>
                <w:rFonts w:ascii="Sylfaen" w:eastAsia="Times New Roman" w:hAnsi="Sylfaen"/>
                <w:color w:val="000000"/>
                <w:sz w:val="18"/>
                <w:szCs w:val="18"/>
              </w:rPr>
              <w:t>107,259</w:t>
            </w:r>
          </w:p>
        </w:tc>
        <w:tc>
          <w:tcPr>
            <w:tcW w:w="1087"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color w:val="000000"/>
                <w:sz w:val="18"/>
                <w:szCs w:val="18"/>
              </w:rPr>
            </w:pPr>
            <w:r w:rsidRPr="00B3360A">
              <w:rPr>
                <w:rFonts w:ascii="Sylfaen" w:eastAsia="Times New Roman" w:hAnsi="Sylfaen"/>
                <w:color w:val="000000"/>
                <w:sz w:val="18"/>
                <w:szCs w:val="18"/>
              </w:rPr>
              <w:t>1,851</w:t>
            </w:r>
          </w:p>
        </w:tc>
        <w:tc>
          <w:tcPr>
            <w:tcW w:w="1267"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color w:val="000000"/>
                <w:sz w:val="18"/>
                <w:szCs w:val="18"/>
              </w:rPr>
            </w:pPr>
            <w:r w:rsidRPr="00B3360A">
              <w:rPr>
                <w:rFonts w:ascii="Sylfaen" w:eastAsia="Times New Roman" w:hAnsi="Sylfaen"/>
                <w:color w:val="000000"/>
                <w:sz w:val="18"/>
                <w:szCs w:val="18"/>
              </w:rPr>
              <w:t>123,614</w:t>
            </w:r>
          </w:p>
        </w:tc>
        <w:tc>
          <w:tcPr>
            <w:tcW w:w="1087"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color w:val="000000"/>
                <w:sz w:val="18"/>
                <w:szCs w:val="18"/>
              </w:rPr>
            </w:pPr>
            <w:r w:rsidRPr="00B3360A">
              <w:rPr>
                <w:rFonts w:ascii="Sylfaen" w:eastAsia="Times New Roman" w:hAnsi="Sylfaen"/>
                <w:color w:val="000000"/>
                <w:sz w:val="18"/>
                <w:szCs w:val="18"/>
              </w:rPr>
              <w:t>1,821</w:t>
            </w:r>
          </w:p>
        </w:tc>
        <w:tc>
          <w:tcPr>
            <w:tcW w:w="1062"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color w:val="000000"/>
                <w:sz w:val="18"/>
                <w:szCs w:val="18"/>
              </w:rPr>
            </w:pPr>
            <w:r w:rsidRPr="00B3360A">
              <w:rPr>
                <w:rFonts w:ascii="Sylfaen" w:eastAsia="Times New Roman" w:hAnsi="Sylfaen"/>
                <w:color w:val="000000"/>
                <w:sz w:val="18"/>
                <w:szCs w:val="18"/>
              </w:rPr>
              <w:t>127,386</w:t>
            </w:r>
          </w:p>
        </w:tc>
        <w:tc>
          <w:tcPr>
            <w:tcW w:w="1087"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color w:val="000000"/>
                <w:sz w:val="18"/>
                <w:szCs w:val="18"/>
              </w:rPr>
            </w:pPr>
            <w:r w:rsidRPr="00B3360A">
              <w:rPr>
                <w:rFonts w:ascii="Sylfaen" w:eastAsia="Times New Roman" w:hAnsi="Sylfaen"/>
                <w:color w:val="000000"/>
                <w:sz w:val="18"/>
                <w:szCs w:val="18"/>
              </w:rPr>
              <w:t>1,809</w:t>
            </w:r>
          </w:p>
        </w:tc>
        <w:tc>
          <w:tcPr>
            <w:tcW w:w="1062"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color w:val="000000"/>
                <w:sz w:val="18"/>
                <w:szCs w:val="18"/>
              </w:rPr>
            </w:pPr>
            <w:r w:rsidRPr="00B3360A">
              <w:rPr>
                <w:rFonts w:ascii="Sylfaen" w:eastAsia="Times New Roman" w:hAnsi="Sylfaen"/>
                <w:color w:val="000000"/>
                <w:sz w:val="18"/>
                <w:szCs w:val="18"/>
              </w:rPr>
              <w:t>132,954</w:t>
            </w:r>
          </w:p>
        </w:tc>
      </w:tr>
      <w:tr w:rsidR="002320ED" w:rsidRPr="00EF2100" w:rsidTr="00B53EC0">
        <w:trPr>
          <w:trHeight w:val="315"/>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2320ED" w:rsidRPr="00204F44" w:rsidRDefault="002320ED" w:rsidP="00B53EC0">
            <w:pPr>
              <w:spacing w:after="0" w:line="240" w:lineRule="auto"/>
              <w:jc w:val="both"/>
              <w:rPr>
                <w:rFonts w:ascii="Sylfaen" w:eastAsia="Times New Roman" w:hAnsi="Sylfaen"/>
                <w:bCs/>
                <w:color w:val="000000"/>
                <w:sz w:val="14"/>
                <w:szCs w:val="14"/>
              </w:rPr>
            </w:pPr>
            <w:r w:rsidRPr="00204F44">
              <w:rPr>
                <w:rFonts w:ascii="Sylfaen" w:eastAsia="Times New Roman" w:hAnsi="Sylfaen"/>
                <w:bCs/>
                <w:color w:val="000000"/>
                <w:sz w:val="14"/>
                <w:szCs w:val="14"/>
              </w:rPr>
              <w:t>ვიონი საქართველო</w:t>
            </w:r>
          </w:p>
        </w:tc>
        <w:tc>
          <w:tcPr>
            <w:tcW w:w="1087"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color w:val="000000"/>
                <w:sz w:val="18"/>
                <w:szCs w:val="18"/>
              </w:rPr>
            </w:pPr>
            <w:r w:rsidRPr="00B3360A">
              <w:rPr>
                <w:rFonts w:ascii="Sylfaen" w:eastAsia="Times New Roman" w:hAnsi="Sylfaen"/>
                <w:color w:val="000000"/>
                <w:sz w:val="18"/>
                <w:szCs w:val="18"/>
              </w:rPr>
              <w:t>1,037</w:t>
            </w:r>
          </w:p>
        </w:tc>
        <w:tc>
          <w:tcPr>
            <w:tcW w:w="1062"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color w:val="000000"/>
                <w:sz w:val="18"/>
                <w:szCs w:val="18"/>
              </w:rPr>
            </w:pPr>
            <w:r w:rsidRPr="00B3360A">
              <w:rPr>
                <w:rFonts w:ascii="Sylfaen" w:eastAsia="Times New Roman" w:hAnsi="Sylfaen"/>
                <w:color w:val="000000"/>
                <w:sz w:val="18"/>
                <w:szCs w:val="18"/>
              </w:rPr>
              <w:t>47,253</w:t>
            </w:r>
          </w:p>
        </w:tc>
        <w:tc>
          <w:tcPr>
            <w:tcW w:w="1087"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color w:val="000000"/>
                <w:sz w:val="18"/>
                <w:szCs w:val="18"/>
              </w:rPr>
            </w:pPr>
            <w:r w:rsidRPr="00B3360A">
              <w:rPr>
                <w:rFonts w:ascii="Sylfaen" w:eastAsia="Times New Roman" w:hAnsi="Sylfaen"/>
                <w:color w:val="000000"/>
                <w:sz w:val="18"/>
                <w:szCs w:val="18"/>
              </w:rPr>
              <w:t>1,029</w:t>
            </w:r>
          </w:p>
        </w:tc>
        <w:tc>
          <w:tcPr>
            <w:tcW w:w="1267"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color w:val="000000"/>
                <w:sz w:val="18"/>
                <w:szCs w:val="18"/>
              </w:rPr>
            </w:pPr>
            <w:r w:rsidRPr="00B3360A">
              <w:rPr>
                <w:rFonts w:ascii="Sylfaen" w:eastAsia="Times New Roman" w:hAnsi="Sylfaen"/>
                <w:color w:val="000000"/>
                <w:sz w:val="18"/>
                <w:szCs w:val="18"/>
              </w:rPr>
              <w:t>43,670</w:t>
            </w:r>
          </w:p>
        </w:tc>
        <w:tc>
          <w:tcPr>
            <w:tcW w:w="1087"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color w:val="000000"/>
                <w:sz w:val="18"/>
                <w:szCs w:val="18"/>
              </w:rPr>
            </w:pPr>
            <w:r w:rsidRPr="00B3360A">
              <w:rPr>
                <w:rFonts w:ascii="Sylfaen" w:eastAsia="Times New Roman" w:hAnsi="Sylfaen"/>
                <w:color w:val="000000"/>
                <w:sz w:val="18"/>
                <w:szCs w:val="18"/>
              </w:rPr>
              <w:t>1,141</w:t>
            </w:r>
          </w:p>
        </w:tc>
        <w:tc>
          <w:tcPr>
            <w:tcW w:w="1062"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color w:val="000000"/>
                <w:sz w:val="18"/>
                <w:szCs w:val="18"/>
              </w:rPr>
            </w:pPr>
            <w:r w:rsidRPr="00B3360A">
              <w:rPr>
                <w:rFonts w:ascii="Sylfaen" w:eastAsia="Times New Roman" w:hAnsi="Sylfaen"/>
                <w:color w:val="000000"/>
                <w:sz w:val="18"/>
                <w:szCs w:val="18"/>
              </w:rPr>
              <w:t>40,319</w:t>
            </w:r>
          </w:p>
        </w:tc>
        <w:tc>
          <w:tcPr>
            <w:tcW w:w="1087"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color w:val="000000"/>
                <w:sz w:val="18"/>
                <w:szCs w:val="18"/>
              </w:rPr>
            </w:pPr>
            <w:r w:rsidRPr="00B3360A">
              <w:rPr>
                <w:rFonts w:ascii="Sylfaen" w:eastAsia="Times New Roman" w:hAnsi="Sylfaen"/>
                <w:color w:val="000000"/>
                <w:sz w:val="18"/>
                <w:szCs w:val="18"/>
              </w:rPr>
              <w:t>961</w:t>
            </w:r>
          </w:p>
        </w:tc>
        <w:tc>
          <w:tcPr>
            <w:tcW w:w="1062"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color w:val="000000"/>
                <w:sz w:val="18"/>
                <w:szCs w:val="18"/>
              </w:rPr>
            </w:pPr>
            <w:r w:rsidRPr="00B3360A">
              <w:rPr>
                <w:rFonts w:ascii="Sylfaen" w:eastAsia="Times New Roman" w:hAnsi="Sylfaen"/>
                <w:color w:val="000000"/>
                <w:sz w:val="18"/>
                <w:szCs w:val="18"/>
              </w:rPr>
              <w:t>39,917</w:t>
            </w:r>
          </w:p>
        </w:tc>
      </w:tr>
      <w:tr w:rsidR="002320ED" w:rsidRPr="00EF2100" w:rsidTr="00B53EC0">
        <w:trPr>
          <w:trHeight w:val="315"/>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2320ED" w:rsidRPr="00204F44" w:rsidRDefault="002320ED" w:rsidP="00B53EC0">
            <w:pPr>
              <w:spacing w:after="0" w:line="240" w:lineRule="auto"/>
              <w:jc w:val="both"/>
              <w:rPr>
                <w:rFonts w:ascii="Sylfaen" w:eastAsia="Times New Roman" w:hAnsi="Sylfaen"/>
                <w:bCs/>
                <w:color w:val="000000"/>
                <w:sz w:val="14"/>
                <w:szCs w:val="14"/>
                <w:lang w:val="ka-GE"/>
              </w:rPr>
            </w:pPr>
            <w:r w:rsidRPr="00204F44">
              <w:rPr>
                <w:rFonts w:ascii="Sylfaen" w:eastAsia="Times New Roman" w:hAnsi="Sylfaen"/>
                <w:bCs/>
                <w:color w:val="000000"/>
                <w:sz w:val="14"/>
                <w:szCs w:val="14"/>
              </w:rPr>
              <w:t>სილქნეტი/</w:t>
            </w:r>
            <w:r w:rsidRPr="00204F44">
              <w:rPr>
                <w:rFonts w:ascii="Sylfaen" w:eastAsia="Times New Roman" w:hAnsi="Sylfaen"/>
                <w:bCs/>
                <w:color w:val="000000"/>
                <w:sz w:val="14"/>
                <w:szCs w:val="14"/>
                <w:lang w:val="ka-GE"/>
              </w:rPr>
              <w:t>ჯეოსელი</w:t>
            </w:r>
          </w:p>
        </w:tc>
        <w:tc>
          <w:tcPr>
            <w:tcW w:w="1087"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color w:val="000000"/>
                <w:sz w:val="18"/>
                <w:szCs w:val="18"/>
              </w:rPr>
            </w:pPr>
            <w:r w:rsidRPr="00B3360A">
              <w:rPr>
                <w:rFonts w:ascii="Sylfaen" w:eastAsia="Times New Roman" w:hAnsi="Sylfaen"/>
                <w:color w:val="000000"/>
                <w:sz w:val="18"/>
                <w:szCs w:val="18"/>
              </w:rPr>
              <w:t>1,670</w:t>
            </w:r>
          </w:p>
        </w:tc>
        <w:tc>
          <w:tcPr>
            <w:tcW w:w="1062"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color w:val="000000"/>
                <w:sz w:val="18"/>
                <w:szCs w:val="18"/>
              </w:rPr>
            </w:pPr>
            <w:r w:rsidRPr="00B3360A">
              <w:rPr>
                <w:rFonts w:ascii="Sylfaen" w:eastAsia="Times New Roman" w:hAnsi="Sylfaen"/>
                <w:color w:val="000000"/>
                <w:sz w:val="18"/>
                <w:szCs w:val="18"/>
              </w:rPr>
              <w:t>92,831</w:t>
            </w:r>
          </w:p>
        </w:tc>
        <w:tc>
          <w:tcPr>
            <w:tcW w:w="1087"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color w:val="000000"/>
                <w:sz w:val="18"/>
                <w:szCs w:val="18"/>
              </w:rPr>
            </w:pPr>
            <w:r w:rsidRPr="00B3360A">
              <w:rPr>
                <w:rFonts w:ascii="Sylfaen" w:eastAsia="Times New Roman" w:hAnsi="Sylfaen"/>
                <w:color w:val="000000"/>
                <w:sz w:val="18"/>
                <w:szCs w:val="18"/>
              </w:rPr>
              <w:t>1,484</w:t>
            </w:r>
          </w:p>
        </w:tc>
        <w:tc>
          <w:tcPr>
            <w:tcW w:w="1267"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color w:val="000000"/>
                <w:sz w:val="18"/>
                <w:szCs w:val="18"/>
              </w:rPr>
            </w:pPr>
            <w:r w:rsidRPr="00B3360A">
              <w:rPr>
                <w:rFonts w:ascii="Sylfaen" w:eastAsia="Times New Roman" w:hAnsi="Sylfaen"/>
                <w:color w:val="000000"/>
                <w:sz w:val="18"/>
                <w:szCs w:val="18"/>
              </w:rPr>
              <w:t>91,294</w:t>
            </w:r>
          </w:p>
        </w:tc>
        <w:tc>
          <w:tcPr>
            <w:tcW w:w="1087"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color w:val="000000"/>
                <w:sz w:val="18"/>
                <w:szCs w:val="18"/>
              </w:rPr>
            </w:pPr>
            <w:r w:rsidRPr="00B3360A">
              <w:rPr>
                <w:rFonts w:ascii="Sylfaen" w:eastAsia="Times New Roman" w:hAnsi="Sylfaen"/>
                <w:color w:val="000000"/>
                <w:sz w:val="18"/>
                <w:szCs w:val="18"/>
              </w:rPr>
              <w:t>1,519</w:t>
            </w:r>
          </w:p>
        </w:tc>
        <w:tc>
          <w:tcPr>
            <w:tcW w:w="1062"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color w:val="000000"/>
                <w:sz w:val="18"/>
                <w:szCs w:val="18"/>
              </w:rPr>
            </w:pPr>
            <w:r w:rsidRPr="00B3360A">
              <w:rPr>
                <w:rFonts w:ascii="Sylfaen" w:eastAsia="Times New Roman" w:hAnsi="Sylfaen"/>
                <w:color w:val="000000"/>
                <w:sz w:val="18"/>
                <w:szCs w:val="18"/>
              </w:rPr>
              <w:t>102,274</w:t>
            </w:r>
          </w:p>
        </w:tc>
        <w:tc>
          <w:tcPr>
            <w:tcW w:w="1087"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color w:val="000000"/>
                <w:sz w:val="18"/>
                <w:szCs w:val="18"/>
              </w:rPr>
            </w:pPr>
            <w:r w:rsidRPr="00B3360A">
              <w:rPr>
                <w:rFonts w:ascii="Sylfaen" w:eastAsia="Times New Roman" w:hAnsi="Sylfaen"/>
                <w:color w:val="000000"/>
                <w:sz w:val="18"/>
                <w:szCs w:val="18"/>
              </w:rPr>
              <w:t>1,485</w:t>
            </w:r>
          </w:p>
        </w:tc>
        <w:tc>
          <w:tcPr>
            <w:tcW w:w="1062"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color w:val="000000"/>
                <w:sz w:val="18"/>
                <w:szCs w:val="18"/>
              </w:rPr>
            </w:pPr>
            <w:r w:rsidRPr="00B3360A">
              <w:rPr>
                <w:rFonts w:ascii="Sylfaen" w:eastAsia="Times New Roman" w:hAnsi="Sylfaen"/>
                <w:color w:val="000000"/>
                <w:sz w:val="18"/>
                <w:szCs w:val="18"/>
              </w:rPr>
              <w:t>113,564</w:t>
            </w:r>
          </w:p>
        </w:tc>
      </w:tr>
      <w:tr w:rsidR="002320ED" w:rsidRPr="00EF2100" w:rsidTr="00B53EC0">
        <w:trPr>
          <w:trHeight w:val="315"/>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2320ED" w:rsidRPr="00204F44" w:rsidRDefault="002320ED" w:rsidP="00B53EC0">
            <w:pPr>
              <w:spacing w:after="0" w:line="240" w:lineRule="auto"/>
              <w:jc w:val="both"/>
              <w:rPr>
                <w:rFonts w:ascii="Sylfaen" w:eastAsia="Times New Roman" w:hAnsi="Sylfaen"/>
                <w:b/>
                <w:bCs/>
                <w:color w:val="000000"/>
                <w:sz w:val="14"/>
                <w:szCs w:val="14"/>
              </w:rPr>
            </w:pPr>
            <w:r w:rsidRPr="00204F44">
              <w:rPr>
                <w:rFonts w:ascii="Sylfaen" w:eastAsia="Times New Roman" w:hAnsi="Sylfaen"/>
                <w:b/>
                <w:bCs/>
                <w:color w:val="000000"/>
                <w:sz w:val="14"/>
                <w:szCs w:val="14"/>
              </w:rPr>
              <w:t>სულ</w:t>
            </w:r>
          </w:p>
        </w:tc>
        <w:tc>
          <w:tcPr>
            <w:tcW w:w="1087"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b/>
                <w:bCs/>
                <w:color w:val="000000"/>
                <w:sz w:val="18"/>
                <w:szCs w:val="18"/>
              </w:rPr>
            </w:pPr>
            <w:r w:rsidRPr="00B3360A">
              <w:rPr>
                <w:rFonts w:ascii="Sylfaen" w:eastAsia="Times New Roman" w:hAnsi="Sylfaen"/>
                <w:b/>
                <w:bCs/>
                <w:color w:val="000000"/>
                <w:sz w:val="18"/>
                <w:szCs w:val="18"/>
              </w:rPr>
              <w:t>4,485</w:t>
            </w:r>
          </w:p>
        </w:tc>
        <w:tc>
          <w:tcPr>
            <w:tcW w:w="1062"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b/>
                <w:bCs/>
                <w:color w:val="000000"/>
                <w:sz w:val="18"/>
                <w:szCs w:val="18"/>
              </w:rPr>
            </w:pPr>
            <w:r w:rsidRPr="00B3360A">
              <w:rPr>
                <w:rFonts w:ascii="Sylfaen" w:eastAsia="Times New Roman" w:hAnsi="Sylfaen"/>
                <w:b/>
                <w:bCs/>
                <w:color w:val="000000"/>
                <w:sz w:val="18"/>
                <w:szCs w:val="18"/>
              </w:rPr>
              <w:t>247,343</w:t>
            </w:r>
          </w:p>
        </w:tc>
        <w:tc>
          <w:tcPr>
            <w:tcW w:w="1087"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b/>
                <w:bCs/>
                <w:color w:val="000000"/>
                <w:sz w:val="18"/>
                <w:szCs w:val="18"/>
              </w:rPr>
            </w:pPr>
            <w:r w:rsidRPr="00B3360A">
              <w:rPr>
                <w:rFonts w:ascii="Sylfaen" w:eastAsia="Times New Roman" w:hAnsi="Sylfaen"/>
                <w:b/>
                <w:bCs/>
                <w:color w:val="000000"/>
                <w:sz w:val="18"/>
                <w:szCs w:val="18"/>
              </w:rPr>
              <w:t>4,364</w:t>
            </w:r>
          </w:p>
        </w:tc>
        <w:tc>
          <w:tcPr>
            <w:tcW w:w="1267"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b/>
                <w:bCs/>
                <w:color w:val="000000"/>
                <w:sz w:val="18"/>
                <w:szCs w:val="18"/>
              </w:rPr>
            </w:pPr>
            <w:r w:rsidRPr="00B3360A">
              <w:rPr>
                <w:rFonts w:ascii="Sylfaen" w:eastAsia="Times New Roman" w:hAnsi="Sylfaen"/>
                <w:b/>
                <w:bCs/>
                <w:color w:val="000000"/>
                <w:sz w:val="18"/>
                <w:szCs w:val="18"/>
              </w:rPr>
              <w:t>258,578</w:t>
            </w:r>
          </w:p>
        </w:tc>
        <w:tc>
          <w:tcPr>
            <w:tcW w:w="1087"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b/>
                <w:bCs/>
                <w:color w:val="000000"/>
                <w:sz w:val="18"/>
                <w:szCs w:val="18"/>
              </w:rPr>
            </w:pPr>
            <w:r w:rsidRPr="00B3360A">
              <w:rPr>
                <w:rFonts w:ascii="Sylfaen" w:eastAsia="Times New Roman" w:hAnsi="Sylfaen"/>
                <w:b/>
                <w:bCs/>
                <w:color w:val="000000"/>
                <w:sz w:val="18"/>
                <w:szCs w:val="18"/>
              </w:rPr>
              <w:t>4,481</w:t>
            </w:r>
          </w:p>
        </w:tc>
        <w:tc>
          <w:tcPr>
            <w:tcW w:w="1062"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b/>
                <w:bCs/>
                <w:color w:val="000000"/>
                <w:sz w:val="18"/>
                <w:szCs w:val="18"/>
              </w:rPr>
            </w:pPr>
            <w:r w:rsidRPr="00B3360A">
              <w:rPr>
                <w:rFonts w:ascii="Sylfaen" w:eastAsia="Times New Roman" w:hAnsi="Sylfaen"/>
                <w:b/>
                <w:bCs/>
                <w:color w:val="000000"/>
                <w:sz w:val="18"/>
                <w:szCs w:val="18"/>
              </w:rPr>
              <w:t>269,979</w:t>
            </w:r>
          </w:p>
        </w:tc>
        <w:tc>
          <w:tcPr>
            <w:tcW w:w="1087"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b/>
                <w:bCs/>
                <w:color w:val="000000"/>
                <w:sz w:val="18"/>
                <w:szCs w:val="18"/>
              </w:rPr>
            </w:pPr>
            <w:r w:rsidRPr="00B3360A">
              <w:rPr>
                <w:rFonts w:ascii="Sylfaen" w:eastAsia="Times New Roman" w:hAnsi="Sylfaen"/>
                <w:b/>
                <w:bCs/>
                <w:color w:val="000000"/>
                <w:sz w:val="18"/>
                <w:szCs w:val="18"/>
              </w:rPr>
              <w:t>4,254</w:t>
            </w:r>
          </w:p>
        </w:tc>
        <w:tc>
          <w:tcPr>
            <w:tcW w:w="1062" w:type="dxa"/>
            <w:tcBorders>
              <w:top w:val="nil"/>
              <w:left w:val="nil"/>
              <w:bottom w:val="single" w:sz="8" w:space="0" w:color="auto"/>
              <w:right w:val="single" w:sz="8" w:space="0" w:color="auto"/>
            </w:tcBorders>
            <w:shd w:val="clear" w:color="auto" w:fill="auto"/>
            <w:noWrap/>
            <w:vAlign w:val="center"/>
            <w:hideMark/>
          </w:tcPr>
          <w:p w:rsidR="002320ED" w:rsidRPr="00B3360A" w:rsidRDefault="002320ED" w:rsidP="00B53EC0">
            <w:pPr>
              <w:spacing w:after="0" w:line="240" w:lineRule="auto"/>
              <w:jc w:val="center"/>
              <w:rPr>
                <w:rFonts w:ascii="Sylfaen" w:eastAsia="Times New Roman" w:hAnsi="Sylfaen"/>
                <w:b/>
                <w:bCs/>
                <w:color w:val="000000"/>
                <w:sz w:val="18"/>
                <w:szCs w:val="18"/>
              </w:rPr>
            </w:pPr>
            <w:r w:rsidRPr="00B3360A">
              <w:rPr>
                <w:rFonts w:ascii="Sylfaen" w:eastAsia="Times New Roman" w:hAnsi="Sylfaen"/>
                <w:b/>
                <w:bCs/>
                <w:color w:val="000000"/>
                <w:sz w:val="18"/>
                <w:szCs w:val="18"/>
              </w:rPr>
              <w:t>286,436</w:t>
            </w:r>
          </w:p>
        </w:tc>
      </w:tr>
    </w:tbl>
    <w:p w:rsidR="002320ED" w:rsidRPr="00936D1B" w:rsidRDefault="002320ED" w:rsidP="002320ED">
      <w:pPr>
        <w:pStyle w:val="ListParagraph"/>
        <w:tabs>
          <w:tab w:val="left" w:pos="90"/>
        </w:tabs>
        <w:autoSpaceDE w:val="0"/>
        <w:autoSpaceDN w:val="0"/>
        <w:adjustRightInd w:val="0"/>
        <w:spacing w:after="240"/>
        <w:ind w:left="180" w:hanging="180"/>
        <w:jc w:val="both"/>
        <w:rPr>
          <w:rFonts w:ascii="Sylfaen" w:hAnsi="Sylfaen" w:cs="Arial"/>
          <w:i/>
          <w:sz w:val="18"/>
          <w:szCs w:val="18"/>
          <w:lang w:val="ka-GE"/>
        </w:rPr>
      </w:pPr>
      <w:r>
        <w:rPr>
          <w:rFonts w:ascii="Sylfaen" w:hAnsi="Sylfaen" w:cs="Arial"/>
          <w:lang w:val="ka-GE"/>
        </w:rPr>
        <w:tab/>
      </w:r>
      <w:r w:rsidRPr="00936D1B">
        <w:rPr>
          <w:rFonts w:ascii="Sylfaen" w:hAnsi="Sylfaen" w:cs="Arial"/>
          <w:sz w:val="18"/>
          <w:szCs w:val="18"/>
          <w:lang w:val="ka-GE"/>
        </w:rPr>
        <w:t>*</w:t>
      </w:r>
      <w:r w:rsidRPr="00936D1B">
        <w:rPr>
          <w:rFonts w:ascii="Sylfaen" w:hAnsi="Sylfaen" w:cs="Arial"/>
          <w:i/>
          <w:sz w:val="18"/>
          <w:szCs w:val="18"/>
          <w:lang w:val="ka-GE"/>
        </w:rPr>
        <w:t>ბ ტიპის აბონენტი : აბონენტთა რაოდენობა  (SIM ბარათთა), რომელთაც შესაბამისი პერიოდის (თვე, კვარტალი) განმავლობაში დაერიცხათ სააბონენტო გადასახადი ან ვინც ისარგებლა ფასიანი მომსახურებით.</w:t>
      </w:r>
    </w:p>
    <w:p w:rsidR="000C1041" w:rsidRPr="00DB42A3" w:rsidRDefault="000C1041" w:rsidP="000C1041">
      <w:pPr>
        <w:pStyle w:val="ListParagraph"/>
        <w:spacing w:after="0" w:line="240" w:lineRule="auto"/>
        <w:ind w:left="0" w:right="828"/>
        <w:jc w:val="both"/>
        <w:rPr>
          <w:rFonts w:ascii="Sylfaen" w:eastAsia="Times New Roman" w:hAnsi="Sylfaen" w:cs="Sylfaen"/>
          <w:b/>
          <w:lang w:val="ka-GE"/>
        </w:rPr>
      </w:pPr>
    </w:p>
    <w:p w:rsidR="000C1041" w:rsidRDefault="000C1041" w:rsidP="000C1041">
      <w:pPr>
        <w:pStyle w:val="ListParagraph"/>
        <w:spacing w:after="0" w:line="240" w:lineRule="auto"/>
        <w:ind w:left="0" w:right="828"/>
        <w:jc w:val="both"/>
        <w:rPr>
          <w:rFonts w:ascii="Sylfaen" w:eastAsia="Times New Roman" w:hAnsi="Sylfaen" w:cs="Sylfaen"/>
          <w:lang w:val="ka-GE"/>
        </w:rPr>
      </w:pPr>
    </w:p>
    <w:p w:rsidR="001A78CC" w:rsidRDefault="00F33F5B" w:rsidP="000C1041">
      <w:pPr>
        <w:pStyle w:val="ListParagraph"/>
        <w:spacing w:after="0" w:line="240" w:lineRule="auto"/>
        <w:ind w:left="0" w:right="828"/>
        <w:jc w:val="both"/>
        <w:rPr>
          <w:rFonts w:ascii="Sylfaen" w:eastAsia="Times New Roman" w:hAnsi="Sylfaen" w:cs="Sylfaen"/>
          <w:bCs/>
          <w:color w:val="FF0000"/>
          <w:lang w:val="ka-GE"/>
        </w:rPr>
      </w:pPr>
      <w:r>
        <w:rPr>
          <w:rFonts w:ascii="Sylfaen" w:eastAsia="Times New Roman" w:hAnsi="Sylfaen" w:cs="Sylfaen"/>
          <w:lang w:val="ka-GE"/>
        </w:rPr>
        <w:t xml:space="preserve">გრაფიკი N </w:t>
      </w:r>
      <w:r w:rsidR="00D273E9">
        <w:rPr>
          <w:rFonts w:ascii="Sylfaen" w:eastAsia="Times New Roman" w:hAnsi="Sylfaen" w:cs="Sylfaen"/>
          <w:lang w:val="en-GB"/>
        </w:rPr>
        <w:t>7</w:t>
      </w:r>
      <w:r>
        <w:rPr>
          <w:rFonts w:ascii="Sylfaen" w:eastAsia="Times New Roman" w:hAnsi="Sylfaen" w:cs="Sylfaen"/>
          <w:lang w:val="ka-GE"/>
        </w:rPr>
        <w:t xml:space="preserve">-ზე და გრაფიკი N </w:t>
      </w:r>
      <w:r w:rsidR="00D273E9">
        <w:rPr>
          <w:rFonts w:ascii="Sylfaen" w:eastAsia="Times New Roman" w:hAnsi="Sylfaen" w:cs="Sylfaen"/>
          <w:lang w:val="en-GB"/>
        </w:rPr>
        <w:t>8</w:t>
      </w:r>
      <w:r>
        <w:rPr>
          <w:rFonts w:ascii="Sylfaen" w:eastAsia="Times New Roman" w:hAnsi="Sylfaen" w:cs="Sylfaen"/>
          <w:lang w:val="ka-GE"/>
        </w:rPr>
        <w:t>-ზე მოცემულია ინფორმაცია ავტორიზებული პირების საბაზრო ხვედრითი წილ</w:t>
      </w:r>
      <w:r w:rsidR="00127FE6">
        <w:rPr>
          <w:rFonts w:ascii="Sylfaen" w:eastAsia="Times New Roman" w:hAnsi="Sylfaen" w:cs="Sylfaen"/>
          <w:lang w:val="ka-GE"/>
        </w:rPr>
        <w:t>ებ</w:t>
      </w:r>
      <w:r>
        <w:rPr>
          <w:rFonts w:ascii="Sylfaen" w:eastAsia="Times New Roman" w:hAnsi="Sylfaen" w:cs="Sylfaen"/>
          <w:lang w:val="ka-GE"/>
        </w:rPr>
        <w:t xml:space="preserve">ის შესახებ </w:t>
      </w:r>
      <w:r w:rsidRPr="008F7FD7">
        <w:rPr>
          <w:rFonts w:ascii="Sylfaen" w:eastAsia="Times New Roman" w:hAnsi="Sylfaen" w:cs="Sylfaen"/>
          <w:lang w:val="ka-GE"/>
        </w:rPr>
        <w:t>2015-2018 წლებში</w:t>
      </w:r>
    </w:p>
    <w:p w:rsidR="00127FE6" w:rsidRDefault="00127FE6" w:rsidP="00127FE6">
      <w:pPr>
        <w:spacing w:after="0" w:line="240" w:lineRule="auto"/>
        <w:ind w:right="828"/>
        <w:jc w:val="both"/>
        <w:rPr>
          <w:rFonts w:ascii="Sylfaen" w:eastAsia="Times New Roman" w:hAnsi="Sylfaen" w:cs="Sylfaen"/>
          <w:bCs/>
          <w:color w:val="000000"/>
        </w:rPr>
      </w:pPr>
    </w:p>
    <w:p w:rsidR="00A464C4" w:rsidRDefault="00A464C4" w:rsidP="00127FE6">
      <w:pPr>
        <w:spacing w:after="0" w:line="240" w:lineRule="auto"/>
        <w:ind w:right="828"/>
        <w:jc w:val="center"/>
        <w:rPr>
          <w:rFonts w:ascii="Sylfaen" w:eastAsia="Times New Roman" w:hAnsi="Sylfaen" w:cs="Sylfaen"/>
          <w:bCs/>
          <w:color w:val="000000"/>
          <w:lang w:val="ka-GE"/>
        </w:rPr>
      </w:pPr>
    </w:p>
    <w:p w:rsidR="00A464C4" w:rsidRDefault="00A464C4" w:rsidP="00127FE6">
      <w:pPr>
        <w:spacing w:after="0" w:line="240" w:lineRule="auto"/>
        <w:ind w:right="828"/>
        <w:jc w:val="center"/>
        <w:rPr>
          <w:rFonts w:ascii="Sylfaen" w:eastAsia="Times New Roman" w:hAnsi="Sylfaen" w:cs="Sylfaen"/>
          <w:bCs/>
          <w:color w:val="000000"/>
          <w:lang w:val="ka-GE"/>
        </w:rPr>
      </w:pPr>
    </w:p>
    <w:p w:rsidR="00A464C4" w:rsidRDefault="00A464C4" w:rsidP="00127FE6">
      <w:pPr>
        <w:spacing w:after="0" w:line="240" w:lineRule="auto"/>
        <w:ind w:right="828"/>
        <w:jc w:val="center"/>
        <w:rPr>
          <w:rFonts w:ascii="Sylfaen" w:eastAsia="Times New Roman" w:hAnsi="Sylfaen" w:cs="Sylfaen"/>
          <w:bCs/>
          <w:color w:val="000000"/>
          <w:lang w:val="ka-GE"/>
        </w:rPr>
      </w:pPr>
    </w:p>
    <w:p w:rsidR="00A464C4" w:rsidRDefault="00A464C4" w:rsidP="00127FE6">
      <w:pPr>
        <w:spacing w:after="0" w:line="240" w:lineRule="auto"/>
        <w:ind w:right="828"/>
        <w:jc w:val="center"/>
        <w:rPr>
          <w:rFonts w:ascii="Sylfaen" w:eastAsia="Times New Roman" w:hAnsi="Sylfaen" w:cs="Sylfaen"/>
          <w:bCs/>
          <w:color w:val="000000"/>
          <w:lang w:val="ka-GE"/>
        </w:rPr>
      </w:pPr>
    </w:p>
    <w:p w:rsidR="00A464C4" w:rsidRDefault="00A464C4" w:rsidP="00127FE6">
      <w:pPr>
        <w:spacing w:after="0" w:line="240" w:lineRule="auto"/>
        <w:ind w:right="828"/>
        <w:jc w:val="center"/>
        <w:rPr>
          <w:rFonts w:ascii="Sylfaen" w:eastAsia="Times New Roman" w:hAnsi="Sylfaen" w:cs="Sylfaen"/>
          <w:bCs/>
          <w:color w:val="000000"/>
          <w:lang w:val="ka-GE"/>
        </w:rPr>
      </w:pPr>
    </w:p>
    <w:p w:rsidR="00A464C4" w:rsidRDefault="00A464C4" w:rsidP="00127FE6">
      <w:pPr>
        <w:spacing w:after="0" w:line="240" w:lineRule="auto"/>
        <w:ind w:right="828"/>
        <w:jc w:val="center"/>
        <w:rPr>
          <w:rFonts w:ascii="Sylfaen" w:eastAsia="Times New Roman" w:hAnsi="Sylfaen" w:cs="Sylfaen"/>
          <w:bCs/>
          <w:color w:val="000000"/>
          <w:lang w:val="ka-GE"/>
        </w:rPr>
      </w:pPr>
    </w:p>
    <w:p w:rsidR="00A464C4" w:rsidRDefault="00A464C4" w:rsidP="00127FE6">
      <w:pPr>
        <w:spacing w:after="0" w:line="240" w:lineRule="auto"/>
        <w:ind w:right="828"/>
        <w:jc w:val="center"/>
        <w:rPr>
          <w:rFonts w:ascii="Sylfaen" w:eastAsia="Times New Roman" w:hAnsi="Sylfaen" w:cs="Sylfaen"/>
          <w:bCs/>
          <w:color w:val="000000"/>
          <w:lang w:val="ka-GE"/>
        </w:rPr>
      </w:pPr>
    </w:p>
    <w:p w:rsidR="00A464C4" w:rsidRDefault="00A464C4" w:rsidP="00127FE6">
      <w:pPr>
        <w:spacing w:after="0" w:line="240" w:lineRule="auto"/>
        <w:ind w:right="828"/>
        <w:jc w:val="center"/>
        <w:rPr>
          <w:rFonts w:ascii="Sylfaen" w:eastAsia="Times New Roman" w:hAnsi="Sylfaen" w:cs="Sylfaen"/>
          <w:bCs/>
          <w:color w:val="000000"/>
          <w:lang w:val="ka-GE"/>
        </w:rPr>
      </w:pPr>
    </w:p>
    <w:p w:rsidR="00A464C4" w:rsidRDefault="00A464C4" w:rsidP="00127FE6">
      <w:pPr>
        <w:spacing w:after="0" w:line="240" w:lineRule="auto"/>
        <w:ind w:right="828"/>
        <w:jc w:val="center"/>
        <w:rPr>
          <w:rFonts w:ascii="Sylfaen" w:eastAsia="Times New Roman" w:hAnsi="Sylfaen" w:cs="Sylfaen"/>
          <w:bCs/>
          <w:color w:val="000000"/>
          <w:lang w:val="ka-GE"/>
        </w:rPr>
      </w:pPr>
    </w:p>
    <w:p w:rsidR="00A464C4" w:rsidRDefault="00A464C4" w:rsidP="00127FE6">
      <w:pPr>
        <w:spacing w:after="0" w:line="240" w:lineRule="auto"/>
        <w:ind w:right="828"/>
        <w:jc w:val="center"/>
        <w:rPr>
          <w:rFonts w:ascii="Sylfaen" w:eastAsia="Times New Roman" w:hAnsi="Sylfaen" w:cs="Sylfaen"/>
          <w:bCs/>
          <w:color w:val="000000"/>
          <w:lang w:val="ka-GE"/>
        </w:rPr>
      </w:pPr>
    </w:p>
    <w:p w:rsidR="00A464C4" w:rsidRDefault="00A464C4" w:rsidP="00127FE6">
      <w:pPr>
        <w:spacing w:after="0" w:line="240" w:lineRule="auto"/>
        <w:ind w:right="828"/>
        <w:jc w:val="center"/>
        <w:rPr>
          <w:rFonts w:ascii="Sylfaen" w:eastAsia="Times New Roman" w:hAnsi="Sylfaen" w:cs="Sylfaen"/>
          <w:bCs/>
          <w:color w:val="000000"/>
          <w:lang w:val="ka-GE"/>
        </w:rPr>
      </w:pPr>
    </w:p>
    <w:p w:rsidR="00127FE6" w:rsidRDefault="00127FE6" w:rsidP="00127FE6">
      <w:pPr>
        <w:spacing w:after="0" w:line="240" w:lineRule="auto"/>
        <w:ind w:right="828"/>
        <w:jc w:val="center"/>
        <w:rPr>
          <w:rFonts w:ascii="Sylfaen" w:eastAsia="Times New Roman" w:hAnsi="Sylfaen" w:cs="Sylfaen"/>
          <w:bCs/>
          <w:color w:val="FF0000"/>
          <w:lang w:val="ka-GE"/>
        </w:rPr>
      </w:pPr>
      <w:r>
        <w:rPr>
          <w:rFonts w:ascii="Sylfaen" w:eastAsia="Times New Roman" w:hAnsi="Sylfaen" w:cs="Sylfaen"/>
          <w:bCs/>
          <w:color w:val="000000"/>
          <w:lang w:val="ka-GE"/>
        </w:rPr>
        <w:lastRenderedPageBreak/>
        <w:t>აბონენტების მიხედვით საბაზრო ხვედრითი წილები</w:t>
      </w:r>
    </w:p>
    <w:p w:rsidR="00F33F5B" w:rsidRPr="001A78CC" w:rsidRDefault="00F33F5B" w:rsidP="000C1041">
      <w:pPr>
        <w:pStyle w:val="ListParagraph"/>
        <w:spacing w:after="0" w:line="240" w:lineRule="auto"/>
        <w:ind w:left="0" w:right="828"/>
        <w:jc w:val="both"/>
        <w:rPr>
          <w:rFonts w:ascii="Sylfaen" w:eastAsia="Times New Roman" w:hAnsi="Sylfaen" w:cs="Sylfaen"/>
          <w:color w:val="FF0000"/>
          <w:lang w:val="ka-GE"/>
        </w:rPr>
      </w:pPr>
    </w:p>
    <w:p w:rsidR="00930A78" w:rsidRPr="00D273E9" w:rsidRDefault="00930A78" w:rsidP="00930A78">
      <w:pPr>
        <w:autoSpaceDE w:val="0"/>
        <w:autoSpaceDN w:val="0"/>
        <w:adjustRightInd w:val="0"/>
        <w:spacing w:after="240"/>
        <w:jc w:val="center"/>
        <w:rPr>
          <w:rFonts w:ascii="Sylfaen" w:hAnsi="Sylfaen" w:cs="Arial"/>
          <w:lang w:val="en-GB"/>
        </w:rPr>
      </w:pPr>
      <w:r>
        <w:rPr>
          <w:rFonts w:ascii="Sylfaen" w:hAnsi="Sylfaen" w:cs="Arial"/>
          <w:lang w:val="ka-GE"/>
        </w:rPr>
        <w:t xml:space="preserve">                                                                                              გრაფიკი</w:t>
      </w:r>
      <w:r w:rsidRPr="001130B2">
        <w:rPr>
          <w:rFonts w:ascii="Sylfaen" w:hAnsi="Sylfaen" w:cs="Arial"/>
          <w:lang w:val="ka-GE"/>
        </w:rPr>
        <w:t xml:space="preserve"> N</w:t>
      </w:r>
      <w:r w:rsidR="00D273E9">
        <w:rPr>
          <w:rFonts w:ascii="Sylfaen" w:hAnsi="Sylfaen" w:cs="Arial"/>
          <w:lang w:val="en-GB"/>
        </w:rPr>
        <w:t>7</w:t>
      </w:r>
    </w:p>
    <w:p w:rsidR="00930A78" w:rsidRPr="00DB42A3" w:rsidRDefault="002320ED" w:rsidP="000C1041">
      <w:pPr>
        <w:spacing w:after="0" w:line="240" w:lineRule="auto"/>
        <w:ind w:right="828"/>
        <w:jc w:val="both"/>
        <w:rPr>
          <w:rFonts w:ascii="Sylfaen" w:eastAsia="Times New Roman" w:hAnsi="Sylfaen" w:cs="Sylfaen"/>
          <w:lang w:val="ka-GE"/>
        </w:rPr>
      </w:pPr>
      <w:r>
        <w:rPr>
          <w:rFonts w:ascii="Sylfaen" w:eastAsia="Times New Roman" w:hAnsi="Sylfaen" w:cs="Sylfaen"/>
          <w:noProof/>
          <w:lang w:val="ka-GE" w:eastAsia="ka-GE"/>
        </w:rPr>
        <mc:AlternateContent>
          <mc:Choice Requires="wpg">
            <w:drawing>
              <wp:anchor distT="0" distB="0" distL="114300" distR="114300" simplePos="0" relativeHeight="251656704" behindDoc="0" locked="0" layoutInCell="1" allowOverlap="1" wp14:anchorId="616124C9" wp14:editId="66CD0E6E">
                <wp:simplePos x="0" y="0"/>
                <wp:positionH relativeFrom="column">
                  <wp:posOffset>130175</wp:posOffset>
                </wp:positionH>
                <wp:positionV relativeFrom="paragraph">
                  <wp:posOffset>45720</wp:posOffset>
                </wp:positionV>
                <wp:extent cx="5889625" cy="1786890"/>
                <wp:effectExtent l="0" t="0" r="15875" b="3810"/>
                <wp:wrapSquare wrapText="bothSides"/>
                <wp:docPr id="21" name="Group 21"/>
                <wp:cNvGraphicFramePr/>
                <a:graphic xmlns:a="http://schemas.openxmlformats.org/drawingml/2006/main">
                  <a:graphicData uri="http://schemas.microsoft.com/office/word/2010/wordprocessingGroup">
                    <wpg:wgp>
                      <wpg:cNvGrpSpPr/>
                      <wpg:grpSpPr>
                        <a:xfrm>
                          <a:off x="0" y="0"/>
                          <a:ext cx="5889625" cy="1786890"/>
                          <a:chOff x="0" y="0"/>
                          <a:chExt cx="5357374" cy="1699773"/>
                        </a:xfrm>
                      </wpg:grpSpPr>
                      <wpg:graphicFrame>
                        <wpg:cNvPr id="10" name="Chart 10"/>
                        <wpg:cNvFrPr/>
                        <wpg:xfrm>
                          <a:off x="0" y="0"/>
                          <a:ext cx="2726371" cy="1694164"/>
                        </wpg:xfrm>
                        <a:graphic>
                          <a:graphicData uri="http://schemas.openxmlformats.org/drawingml/2006/chart">
                            <c:chart xmlns:c="http://schemas.openxmlformats.org/drawingml/2006/chart" xmlns:r="http://schemas.openxmlformats.org/officeDocument/2006/relationships" r:id="rId14"/>
                          </a:graphicData>
                        </a:graphic>
                      </wpg:graphicFrame>
                      <wpg:graphicFrame>
                        <wpg:cNvPr id="22" name="Chart 22"/>
                        <wpg:cNvFrPr/>
                        <wpg:xfrm>
                          <a:off x="2827347" y="5609"/>
                          <a:ext cx="2530027" cy="1694164"/>
                        </wpg:xfrm>
                        <a:graphic>
                          <a:graphicData uri="http://schemas.openxmlformats.org/drawingml/2006/chart">
                            <c:chart xmlns:c="http://schemas.openxmlformats.org/drawingml/2006/chart" xmlns:r="http://schemas.openxmlformats.org/officeDocument/2006/relationships" r:id="rId15"/>
                          </a:graphicData>
                        </a:graphic>
                      </wpg:graphicFrame>
                    </wpg:wgp>
                  </a:graphicData>
                </a:graphic>
                <wp14:sizeRelH relativeFrom="margin">
                  <wp14:pctWidth>0</wp14:pctWidth>
                </wp14:sizeRelH>
                <wp14:sizeRelV relativeFrom="margin">
                  <wp14:pctHeight>0</wp14:pctHeight>
                </wp14:sizeRelV>
              </wp:anchor>
            </w:drawing>
          </mc:Choice>
          <mc:Fallback>
            <w:pict>
              <v:group w14:anchorId="52D4D5A2" id="Group 21" o:spid="_x0000_s1026" style="position:absolute;margin-left:10.25pt;margin-top:3.6pt;width:463.75pt;height:140.7pt;z-index:251656704;mso-width-relative:margin;mso-height-relative:margin" coordsize="53573,16997"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OjHITzAYAAAcWAAAVAAAA&#10;ZHJzL2NoYXJ0cy9jaGFydDIueG1s7FhbbxtFFH5H6n9YVoU+INs7e98ldpVsYoRIadSkfUXj3bG9&#10;yt6YHSdxEU/+AwiBCJdKgMQzv8n/hDOXXV9IWjdFtEg40mbmzDlnzpw5850zs/fwKs+0C0LrtCz6&#10;OuoaukaKuEzSYtLXn54NO76u1QwXCc7KgvT1Oan1h4N77+3FYTzFlJ1WOCYaKCnqMO7rU8aqsNer&#10;4ynJcd0tK1LA2LikOWbQpZNeQvElKM+znmkYbk8o0ZUCfAcFOU6LRp7uIl+Ox2lMDst4lpOCSSso&#10;yTADD9TTtKr1ASwuwYygwLC1C5z1dUPvcWKGi4kkkKLz9FQSaTkrEpJEJS3AjWv8eRzuZ4zQAlRF&#10;ZcFgNrXOfCdP5Ziez6pOXOYVGDdKs5TNhblgIOiOpiWsQ3tCvpyllNR9PUZ24who/s0VeRrTsi7H&#10;rAsae9ILzW5wtV7P75lqP2CxyA5rNs+IXBAyTL7aXjuvMGGIs2yE43PumzXmlnU1zgW3ncGlxPbz&#10;BktZRkTjin9pGk8Hezgclcn8hMLMOMxqdsoNEp2KU6oTyv8lZPxE8PRakqDTE6rxHevr7W7hkA1M&#10;A/l7wMpgOTgETi4G32ZSaDBhQ4bn5Qy44jDHxQxnx23/6lGZKMeQZEJkHMxvIl6peOh6nmf41urn&#10;KCE5bvLx9Z971JFe3J4crFvZVcLBhd5azHHjG0/iGSvPeOeQZISRZI0tDqusZPuUYL68lcLthcqR&#10;M0wnhEnxtIAol7a/thecrmNbtuO7podMZHmGo1YZh+triMNLZWrX9QPL8A0U2F5gB6ZvyZmnchzx&#10;Hqx40+oND1UpiThM8WVeYDqPyqxsDqkQh8AlEANxmCbNXsk5SpoQuuGy5ESo2WYczUajjFiHG7y1&#10;is26zNJkmGYZD9SaTkZRppRGBv+JFcDIig3Ml8LQUDNuT6wMv+PEwyGf+k4Ti5CMwztObBgHxnDH&#10;iY9HWc13JYHGTbtze8iqXewYXdNzPBMFEG+Bb7v25onzuo7lmoFrGMgzLM9xvKOOiK6XxxPfGgg6&#10;DhESfCRAabRkKku8Eqi0+nlfh3l1bQQJVxeBsdp+iAWeO0kbJ6OJDPONIIFJICUUGptXZAwJuK9H&#10;OEtHNNW1ChdlDQTDBGc78OV/tmHxL4ymLJ4OcZ5m875uAYEDcE0a4wEKJZpKVJRLJEVygikGjFVw&#10;eo47nxypAJLIKb0ht+ukVElwRGo2TBlnhJielpfHZAK6PiObh52PPMNQhPBE25xJoEWYfY7zJv+s&#10;tJwSuqKrxMx1nBAa8xQr9KzRD8T5PE2fK1XNEKlgUaykvJjhh67tg7Xkih3X4rRDS5vRtK9/FR25&#10;juXto86hO4w69th1OsFhgDqeadqRHQCuHRx8vUrAzusmYLSefB0FyhLgwAgBdI1ZHBrUwWj+t6ik&#10;PPjKA2J0EbKCwLYtx7VMx3CQklS703G6yIWMZSPbMm0AX8ffKSf9+yeEXe10Qj7Ki04movFNo/yd&#10;i+UmLkTg/rfCVaWUXcLVcpBju76NUBB4yLclJDRg0kWBb1puYJuG7zmBg3yBUC+tDmSdt1lrvn0o&#10;f0WgbtW2EozbpMLTyXZu2FAIVTHnYYPl4rfl4nq5+Gm5+GO5+GW5+G65+B0oveXiT9F5ITiAChzX&#10;2r33LOeDjboZhztkBulcACzp6xYd/j9DcOe6G+TL8hCHRckLS8gQsOMF/7YEADhJIeMxiXkqk3lE&#10;Sv4jxcsr4+yN6oh3LjqkQRiuBMdpQVSBoxLmW0XftkAQ9YoqDETpHGNRwNSMPiFjXoKNBw/OMFxV&#10;au1DnFcfa+JiVH9RkEvtEm47D96/v3/fMkL+NXlFJIRAPMJQkXIFFYvgrUNVWOoqVjENSg9e+3KO&#10;C0CVn5eLb5aLb5eLHwS8/LhcAJAA8ZrrvBB1TCUsa0R5DSxFvxcSwA5odK0J+AFVgE7w/VUoBA4J&#10;SC9u02a22m6GN21TEGxaLVF2hLugqRwI9SS3r5jlO/vxSPgRvis/gnjrR/kcFsEbwsAASAVPi/cx&#10;QdjRzUbXNh3keoYNlxgE1Zvpbq6L75bcmca9cCGCGg45/EYdGFDY2fZtIo0Pja5lB/yCZJo+8pFr&#10;oK1ZwPbVwmSn8Z5wG5DU9ZrXqSIsdzzaTZW+fRFYo+90EVBnlM9620UAho7JTUcbrG/NHqcU3p8y&#10;eHHbb94AhSnAs3pj4J21dxXefpbWj4tMFSnKmCStqwN4mTqv9xWSTHC1uuAcclc9hqedR3j9SQKU&#10;t69lADn8XTE7xAxrFN4u+jr9NJE7zZ99nlb8/XLtKgTC6zLiFApt4v128BcAAAD//wMAUEsDBBQA&#10;BgAIAAAAIQBPMcmR7QAAAGMBAAAgAAAAZHJzL2NoYXJ0cy9fcmVscy9jaGFydDIueG1sLnJlbHOE&#10;kEFrwzAMhe+D/Qcj2HFx2sMYJU4v3aCHMRjdLRfVVhJvjhVsb0v766fLYIXBbhKSvveemu0yBfVJ&#10;KXuOBlZVDYqiZefjYOD18Hh7DyoXjA4DRzJwogzb9vqqeaGARY7y6OeshBKzgbGUeaN1tiNNmCue&#10;Kcqk5zRhkTYNekb7jgPpdV3f6fSbAe0FU+2dgbR3K1CH0yzK/7O5772lHduPiWL5Q0JzoOfjG9ki&#10;UEwDFQO9DySW9W7TObZdRitJb9b1Ec/JZykwYvBn30kK6b44uWoJefkhPLETcw9LoSSLoNtGX7ym&#10;/QYAAP//AwBQSwMEFAAGAAgAAAAhAE8xyZHtAAAAYwEAACAAAABkcnMvY2hhcnRzL19yZWxzL2No&#10;YXJ0MS54bWwucmVsc4SQQWvDMAyF74P9ByPYcXHawxglTi/doIcxGN0tF9VWEm+OFWxvS/vrp8tg&#10;hcFuEpK+956a7TIF9Ukpe44GVlUNiqJl5+Ng4PXweHsPKheMDgNHMnCiDNv2+qp5oYBFjvLo56yE&#10;ErOBsZR5o3W2I02YK54pyqTnNGGRNg16RvuOA+l1Xd/p9JsB7QVT7Z2BtHcrUIfTLMr/s7nvvaUd&#10;24+JYvlDQnOg5+Mb2SJQTAMVA70PJJb1btM5tl1GK0lv1vURz8lnKTBi8GffSQrpvji5agl5+SE8&#10;sRNzD0uhJIug20ZfvKb9BgAA//8DAFBLAwQUAAYACAAAACEAet90s8IAAACnAQAAGQAAAGRycy9f&#10;cmVscy9lMm9Eb2MueG1sLnJlbHO8kMsKwkAMRfeC/zBkb6ftQkScdiNCt6IfEKbpAzsPJqPo3zso&#10;goLgzuVNyLmHbOqrmcSFAo/OKiiyHARZ7drR9gqOh91iBYIj2hYnZ0nBjRjqaj7b7GnCmI54GD2L&#10;RLGsYIjRr6VkPZBBzpwnmzadCwZjiqGXHvUJe5Jlni9leGdA9cEUTasgNG0J4nDzqfk323XdqGnr&#10;9NmQjV8qpB4wxATE0FNU8Ij8nJZZMgX5XaL4k0TxkpAf763uAAAA//8DAFBLAwQUAAYACAAAACEA&#10;9KqawQ4CAAA/BgAADgAAAGRycy9lMm9Eb2MueG1s7FTLjpswFN1X6j9Y3jeASXgpZBZNM+qmHant&#10;B7jGPCTA1rUzZP6+F0OYNonUdNbdGK6Nj+95mO3DqWvJswTTqD6nwcqnRPZCFU1f5fTH98OHhBJj&#10;eV/wVvUypy/S0Ifd+3fbQWeSqVq1hQSCIL3JBp3T2lqdeZ4Rtey4WSkte1wsFXTcYgmVVwAfEL1r&#10;Peb7kTcoKDQoIY3B2f20SHcOvyylsF/L0khL2pxib9aN4Maf4+jttjyrgOu6EXMb/A1ddLzp8dAF&#10;as8tJ0dorqC6RoAyqrQroTpPlWUjpOOAbAL/gs0jqKN2XKpsqPQiE0p7odObYcWX5ycgTZFTFlDS&#10;8w49cscSrFGcQVcZfvMI+pt+gnmimqqR76mEbnwiE3Jysr4sssqTJQInN0mSRmxDicC1IE6iJJ2F&#10;FzW6c7VP1J/OO8NNHMbreWeUpnEcjl1554O9sb+lnalwXh4AqSztzxQDTMBE8WPNwRKsXykeYOF3&#10;DykWsyiMUTNHKkrXQbR2rY1NnAHmYN0TjL8nXYw9YxpE5t7mNIirLNyLNAPgZbgI0w2AKah7JY6d&#10;7O1080C23OK1N3WjDSWQjSmCz4XLDTo0kx+vgnNsEWM27dKnef2mc4z96RzW9zjHEhaH65gSDN4m&#10;8tNxE8/OuWSb0PcZrv638MJCp+4/Wuhcxb/U717f9P71v7/7BQAA//8DAFBLAwQUAAYACAAAACEA&#10;aKGZSOAAAAAIAQAADwAAAGRycy9kb3ducmV2LnhtbEyPwU7DMBBE70j8g7VI3KiTQEsa4lRVBZwq&#10;JFok1Jsbb5Oo8TqK3ST9e5YTHHdmNPsmX022FQP2vnGkIJ5FIJBKZxqqFHzt3x5SED5oMrp1hAqu&#10;6GFV3N7kOjNupE8cdqESXEI+0wrqELpMSl/WaLWfuQ6JvZPrrQ589pU0vR653LYyiaKFtLoh/lDr&#10;Djc1lufdxSp4H/W4foxfh+35tLke9vOP722MSt3fTesXEAGn8BeGX3xGh4KZju5CxotWQRLNOang&#10;OQHB9vIp5WlH1tN0AbLI5f8BxQ8AAAD//wMAUEsDBBQABgAIAAAAIQCRW3gNYwYAAO0UAAAVAAAA&#10;ZHJzL2NoYXJ0cy9jaGFydDEueG1s7FhbbxtFFH6v1P+wrAp9sr33G7GrZB0jREqjJu0rGu+O7VX2&#10;xuw4iYt48h9ACES4VAIknvlN/iecuezFISFuoKgP9cN6dvacM+c23zkze08us1Q5x6RKinyo6n1N&#10;VXAeFXGSz4fqi9NJz1OViqI8RmmR46G6wpX6ZPTwwV4URAtE6EmJIqyAkLwKoqG6oLQMBoMqWuAM&#10;Vf2ixDl8mxUkQxReyXwQE3QBwrN0YGiaM+BCVCkA3UNAhpK85ie78BezWRLhcREtM5xToQXBKaLg&#10;gWqRlJU6AuNiRLHua5ZyjtKhqqkDNpmifC4mcN57cSImSbHMYxyHBcnBjR36LAr2U4pJDqLCIqew&#10;mrQz28lTGSJny7IXFVkJyk2TNKErri4oCLLDRQF2KM/xl8uE4GqoRrpVOwKGf3NFlkSkqIoZ7YPE&#10;gfBCHQ0m1h14A0PGA4zVraCiqxQLg3TNYNYOmnW5ChOUplMUnTHfdIgb0vY7Y7zuDMbFw88GNKEp&#10;5oNL9iRJtBjtoWBaxKtjAiujIK3oCVOIv5Rspjwm7C/Gs+ecZtBM8XlyTBQWsaHaRAsFdGRour0H&#10;pBTMQQFQMjZ41ovCgHIdUrQqlkAVBRnKlyg9at4vnxaxdAyO51jkweqmyUuZD33XdTXPbH+2ZBLf&#10;Dfa9+3MOe8KL1xcH7Vq9Cti48NbJOaZ87Um0pMUpexnjFFMcd8iioEwLuk8wYua1Aq8bKr6cIjLH&#10;VLAnOWS50P2NvWD3Hc83fcc2TNszHNPXpZVR0LUhCi6kqn3X8QzdAc+5jmY5ui29thDfdaYHWLyt&#10;9ZaHygSHDKaYmeeIrMIiLepNytkhcTHkQBQkcR0rYV1BYky2XBYfczHXCafL6TTF5niLtpK5WRVp&#10;Ek+SNGWJWpH5NEyl0FBjP24BfGnJQH3BDAO54vWFpeL3XHgyYUvfa2GeklFwz4U17UCb7Ljw0TSt&#10;WFRiGNwUndtTVkaxp/VNzTUMzfY12PCGb2uOCKxMNbdvGY7m6bbpmJ6me7a305ZjsYGsYxgh0Gd3&#10;hFKqV0PVAdcrU6i0Ks+INu6QBKxo4iZBpnOR39vZUcOdgC2hAs7jY0QQgKDEuzPU++RQRlhAm9AW&#10;UmtRXBzhOXB8hqUj6m0AX14i6AU69Y5Rh4h+jrK6DAgXsvkTTNp5WR/Z/DEmEat0XE5H9gHfJifJ&#10;KylKsuBLelTxfQUjZUmSofpVeOjYpruv98bOJOxZM8fu+WNf70E4rdDyLds7OPi6LXX2m5Y6vVvm&#10;bAl/AkpACQ4ptVpsE8oUrP+b/S+NuzMV9b4LoOfanmm40PIY1nXU6+l9zzY8UzcszzcM1zXsw57J&#10;4/eP4PY2c3FVNYkI7VpcXJyCS1TIr4rCB+iI+E/mWBe+3ifoO5OgEq7vTFCtrxtQjDVft2wdctR0&#10;ZWrXVbkPlRdw1NFM3/UBVr27c1O0UG/exr01kLzWEgqIbFbjTSUdbda/bdZXm/VPm/Ufm/Uvm/V3&#10;m/XvMDPYrP/kL685BcwCxZXy8IHpfrjVS6JgBzAWXgFoEU5qtvF7cIZzyP3AWbRMKMgL1mzxaKY5&#10;q7DNBHT5YgbPZjhiRUcgvuD8V/WcCWqOHjvE/50txiIBETS+R0mO5VlWYkFdEaMARv93oRahqlWQ&#10;RZk3iBHizUNFyXM8Y33ZbPT4FEFDXikfoaz8WOHtf/VFji+UC+jpH3/waP+RqQXsabDDA2cC9hBB&#10;+8UElDSEE71sYHgVZnMKlH12D8AozgEnft6sv9msv92sf+CA8eNmDdAAk1dM5jnvIUquWc3KGj7B&#10;+j3nAHLAlyuFAwqIAryB569cIFAIiHl9mzSjkXYzYCnbjKBTa6J44e6CoXQgtGtMv3yZ7ezHA+5H&#10;eLZ+BPbGj+LSJ4ST8kgDkARP81sgPrGjm6GH9x0LuiLLtHQ4CJqWtW1XG5navVrfgD5K001D91nP&#10;71rObSy1D2EV1zBd0zMt2zdcx9e4QW0QQffWMPFSe4+7DabkIZL1iDwtb4DyTo/88q4+u0P7H/XZ&#10;t29t0L5Re5YQuGVJ4V5pv77p4qoATXuSZi+d2wM2fplUz/J0+0ARJ1V5APcvZ9W+RJI5Ktvzw5i5&#10;6hlcYDxF3YM3CG/uhGC/s9uzdIwoUgic0Icq+TQWkWaXGy9KdkvXObEAc5eH70Iujd9Sjv4CAAD/&#10;/wMAUEsBAi0AFAAGAAgAAAAhACIzSCAlAQAA2wIAABMAAAAAAAAAAAAAAAAAAAAAAFtDb250ZW50&#10;X1R5cGVzXS54bWxQSwECLQAUAAYACAAAACEAOP0h/9YAAACUAQAACwAAAAAAAAAAAAAAAABWAQAA&#10;X3JlbHMvLnJlbHNQSwECLQAUAAYACAAAACEADoxyE8wGAAAHFgAAFQAAAAAAAAAAAAAAAABVAgAA&#10;ZHJzL2NoYXJ0cy9jaGFydDIueG1sUEsBAi0AFAAGAAgAAAAhAE8xyZHtAAAAYwEAACAAAAAAAAAA&#10;AAAAAAAAVAkAAGRycy9jaGFydHMvX3JlbHMvY2hhcnQyLnhtbC5yZWxzUEsBAi0AFAAGAAgAAAAh&#10;AE8xyZHtAAAAYwEAACAAAAAAAAAAAAAAAAAAfwoAAGRycy9jaGFydHMvX3JlbHMvY2hhcnQxLnht&#10;bC5yZWxzUEsBAi0AFAAGAAgAAAAhAHrfdLPCAAAApwEAABkAAAAAAAAAAAAAAAAAqgsAAGRycy9f&#10;cmVscy9lMm9Eb2MueG1sLnJlbHNQSwECLQAUAAYACAAAACEA9KqawQ4CAAA/BgAADgAAAAAAAAAA&#10;AAAAAACjDAAAZHJzL2Uyb0RvYy54bWxQSwECLQAUAAYACAAAACEAaKGZSOAAAAAIAQAADwAAAAAA&#10;AAAAAAAAAADdDgAAZHJzL2Rvd25yZXYueG1sUEsBAi0AFAAGAAgAAAAhAJFbeA1jBgAA7RQAABUA&#10;AAAAAAAAAAAAAAAA6g8AAGRycy9jaGFydHMvY2hhcnQxLnhtbFBLBQYAAAAACQAJAFwCAACAFgAA&#10;AAA=&#10;">
                <v:shape id="Chart 10" o:spid="_x0000_s1027" type="#_x0000_t75" style="position:absolute;left:-55;top:-57;width:27392;height:1704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wyPD&#10;A8MAAADbAAAADwAAAGRycy9kb3ducmV2LnhtbESPzW7CQAyE70h9h5Ur9QYbUAVRyoKqIkTFjcAD&#10;uFmTRGS9UXabn7evD5W42ZrxzOftfnSN6qkLtWcDy0UCirjwtubSwO16nKegQkS22HgmAxMF2O9e&#10;ZlvMrB/4Qn0eSyUhHDI0UMXYZlqHoiKHYeFbYtHuvnMYZe1KbTscJNw1epUka+2wZmmosKWviopH&#10;/usMFOd1/nOcKO2HzZS+bw6n9Lw8GfP2On5+gIo0xqf5//rbCr7Qyy8ygN79AQAA//8DAFBLAQIt&#10;ABQABgAIAAAAIQC2gziS/gAAAOEBAAATAAAAAAAAAAAAAAAAAAAAAABbQ29udGVudF9UeXBlc10u&#10;eG1sUEsBAi0AFAAGAAgAAAAhADj9If/WAAAAlAEAAAsAAAAAAAAAAAAAAAAALwEAAF9yZWxzLy5y&#10;ZWxzUEsBAi0AFAAGAAgAAAAhADMvBZ5BAAAAOQAAAA4AAAAAAAAAAAAAAAAALgIAAGRycy9lMm9E&#10;b2MueG1sUEsBAi0AFAAGAAgAAAAhAMMjwwPDAAAA2wAAAA8AAAAAAAAAAAAAAAAAmwIAAGRycy9k&#10;b3ducmV2LnhtbFBLBQYAAAAABAAEAPMAAACLAwAAAAA=&#10;">
                  <v:imagedata r:id="rId16" o:title=""/>
                  <o:lock v:ext="edit" aspectratio="f"/>
                </v:shape>
                <v:shape id="Chart 22" o:spid="_x0000_s1028" type="#_x0000_t75" style="position:absolute;left:28224;width:25397;height:17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TL/B&#10;L8UAAADbAAAADwAAAGRycy9kb3ducmV2LnhtbESP3YrCMBSE7wXfIRzBO00t/ixdoywrgl6ou+oD&#10;nG2ObbE5KU3U6tMbQdjLYWa+YabzxpTiSrUrLCsY9CMQxKnVBWcKjodl7wOE88gaS8uk4E4O5rN2&#10;a4qJtjf+peveZyJA2CWoIPe+SqR0aU4GXd9WxME72dqgD7LOpK7xFuCmlHEUjaXBgsNCjhV955Se&#10;9xejQP9tNpPVaD0pLtVwNBhvH7uf3UKpbqf5+gThqfH/4Xd7pRXEMby+hB8gZ08AAAD//wMAUEsB&#10;Ai0AFAAGAAgAAAAhALaDOJL+AAAA4QEAABMAAAAAAAAAAAAAAAAAAAAAAFtDb250ZW50X1R5cGVz&#10;XS54bWxQSwECLQAUAAYACAAAACEAOP0h/9YAAACUAQAACwAAAAAAAAAAAAAAAAAvAQAAX3JlbHMv&#10;LnJlbHNQSwECLQAUAAYACAAAACEAMy8FnkEAAAA5AAAADgAAAAAAAAAAAAAAAAAuAgAAZHJzL2Uy&#10;b0RvYy54bWxQSwECLQAUAAYACAAAACEATL/BL8UAAADbAAAADwAAAAAAAAAAAAAAAACbAgAAZHJz&#10;L2Rvd25yZXYueG1sUEsFBgAAAAAEAAQA8wAAAI0DAAAAAA==&#10;">
                  <v:imagedata r:id="rId17" o:title=""/>
                  <o:lock v:ext="edit" aspectratio="f"/>
                </v:shape>
                <w10:wrap type="square"/>
              </v:group>
            </w:pict>
          </mc:Fallback>
        </mc:AlternateContent>
      </w:r>
    </w:p>
    <w:p w:rsidR="000C1041" w:rsidRPr="00DB42A3" w:rsidRDefault="000C1041" w:rsidP="000C1ED7">
      <w:pPr>
        <w:spacing w:after="0" w:line="240" w:lineRule="auto"/>
        <w:jc w:val="center"/>
        <w:rPr>
          <w:rFonts w:ascii="Sylfaen" w:eastAsia="Times New Roman" w:hAnsi="Sylfaen" w:cs="Sylfaen"/>
          <w:bCs/>
          <w:color w:val="000000"/>
          <w:lang w:val="ka-GE"/>
        </w:rPr>
      </w:pPr>
    </w:p>
    <w:p w:rsidR="000C1041" w:rsidRPr="00DB42A3" w:rsidRDefault="000C1041" w:rsidP="000C1041">
      <w:pPr>
        <w:spacing w:after="0" w:line="240" w:lineRule="auto"/>
        <w:jc w:val="both"/>
        <w:rPr>
          <w:rFonts w:ascii="Sylfaen" w:eastAsia="Times New Roman" w:hAnsi="Sylfaen" w:cs="Sylfaen"/>
          <w:bCs/>
          <w:color w:val="000000"/>
          <w:lang w:val="ka-GE"/>
        </w:rPr>
      </w:pPr>
    </w:p>
    <w:p w:rsidR="00FF60BD" w:rsidRDefault="00FF60BD" w:rsidP="00254135">
      <w:pPr>
        <w:spacing w:after="0" w:line="240" w:lineRule="auto"/>
        <w:ind w:right="828"/>
        <w:jc w:val="both"/>
        <w:rPr>
          <w:rFonts w:ascii="Sylfaen" w:eastAsia="Times New Roman" w:hAnsi="Sylfaen" w:cs="Sylfaen"/>
          <w:bCs/>
          <w:color w:val="000000"/>
          <w:lang w:val="ka-GE"/>
        </w:rPr>
      </w:pPr>
    </w:p>
    <w:p w:rsidR="00254135" w:rsidRDefault="00F024F1" w:rsidP="00127FE6">
      <w:pPr>
        <w:spacing w:after="0" w:line="240" w:lineRule="auto"/>
        <w:ind w:right="828"/>
        <w:jc w:val="center"/>
        <w:rPr>
          <w:rFonts w:ascii="Sylfaen" w:eastAsia="Times New Roman" w:hAnsi="Sylfaen" w:cs="Sylfaen"/>
          <w:bCs/>
          <w:color w:val="FF0000"/>
          <w:lang w:val="ka-GE"/>
        </w:rPr>
      </w:pPr>
      <w:r>
        <w:rPr>
          <w:rFonts w:ascii="Sylfaen" w:eastAsia="Times New Roman" w:hAnsi="Sylfaen" w:cs="Sylfaen"/>
          <w:bCs/>
          <w:color w:val="000000"/>
          <w:lang w:val="ka-GE"/>
        </w:rPr>
        <w:t>შემოსავლების მიხედვით საბაზრო ხვედრითი წილები</w:t>
      </w:r>
    </w:p>
    <w:p w:rsidR="00254135" w:rsidRDefault="00254135" w:rsidP="00254135">
      <w:pPr>
        <w:spacing w:after="0" w:line="240" w:lineRule="auto"/>
        <w:ind w:right="828"/>
        <w:jc w:val="both"/>
        <w:rPr>
          <w:rFonts w:ascii="Sylfaen" w:eastAsia="Times New Roman" w:hAnsi="Sylfaen" w:cs="Sylfaen"/>
          <w:bCs/>
          <w:color w:val="FF0000"/>
          <w:lang w:val="ka-GE"/>
        </w:rPr>
      </w:pPr>
    </w:p>
    <w:p w:rsidR="00254135" w:rsidRPr="00D273E9" w:rsidRDefault="00254135" w:rsidP="00254135">
      <w:pPr>
        <w:spacing w:after="0" w:line="240" w:lineRule="auto"/>
        <w:ind w:right="828"/>
        <w:jc w:val="right"/>
        <w:rPr>
          <w:rFonts w:ascii="Sylfaen" w:eastAsia="Times New Roman" w:hAnsi="Sylfaen" w:cs="Sylfaen"/>
          <w:bCs/>
          <w:color w:val="FF0000"/>
          <w:lang w:val="en-GB"/>
        </w:rPr>
      </w:pPr>
      <w:r>
        <w:rPr>
          <w:rFonts w:ascii="Sylfaen" w:hAnsi="Sylfaen" w:cs="Arial"/>
          <w:lang w:val="ka-GE"/>
        </w:rPr>
        <w:t>გრაფიკი</w:t>
      </w:r>
      <w:r w:rsidRPr="001130B2">
        <w:rPr>
          <w:rFonts w:ascii="Sylfaen" w:hAnsi="Sylfaen" w:cs="Arial"/>
          <w:lang w:val="ka-GE"/>
        </w:rPr>
        <w:t xml:space="preserve"> N</w:t>
      </w:r>
      <w:r w:rsidR="00D273E9">
        <w:rPr>
          <w:rFonts w:ascii="Sylfaen" w:hAnsi="Sylfaen" w:cs="Arial"/>
          <w:lang w:val="en-GB"/>
        </w:rPr>
        <w:t>8</w:t>
      </w:r>
    </w:p>
    <w:p w:rsidR="00254135" w:rsidRDefault="00254135" w:rsidP="00254135">
      <w:pPr>
        <w:spacing w:after="0" w:line="240" w:lineRule="auto"/>
        <w:ind w:right="828"/>
        <w:jc w:val="both"/>
        <w:rPr>
          <w:rFonts w:ascii="Sylfaen" w:eastAsia="Times New Roman" w:hAnsi="Sylfaen" w:cs="Sylfaen"/>
          <w:bCs/>
          <w:color w:val="FF0000"/>
          <w:lang w:val="ka-GE"/>
        </w:rPr>
      </w:pPr>
      <w:r w:rsidRPr="00096EA3">
        <w:rPr>
          <w:rFonts w:ascii="Sylfaen" w:eastAsia="Times New Roman" w:hAnsi="Sylfaen" w:cs="Sylfaen"/>
          <w:bCs/>
          <w:noProof/>
          <w:color w:val="FF0000"/>
          <w:lang w:val="ka-GE" w:eastAsia="ka-GE"/>
        </w:rPr>
        <mc:AlternateContent>
          <mc:Choice Requires="wpg">
            <w:drawing>
              <wp:anchor distT="0" distB="0" distL="114300" distR="114300" simplePos="0" relativeHeight="251658752" behindDoc="0" locked="0" layoutInCell="1" allowOverlap="1">
                <wp:simplePos x="0" y="0"/>
                <wp:positionH relativeFrom="column">
                  <wp:posOffset>-179514</wp:posOffset>
                </wp:positionH>
                <wp:positionV relativeFrom="paragraph">
                  <wp:posOffset>228923</wp:posOffset>
                </wp:positionV>
                <wp:extent cx="6440069" cy="2030754"/>
                <wp:effectExtent l="0" t="0" r="18415" b="7620"/>
                <wp:wrapTight wrapText="bothSides">
                  <wp:wrapPolygon edited="0">
                    <wp:start x="0" y="0"/>
                    <wp:lineTo x="0" y="21478"/>
                    <wp:lineTo x="21598" y="21478"/>
                    <wp:lineTo x="21598" y="0"/>
                    <wp:lineTo x="0" y="0"/>
                  </wp:wrapPolygon>
                </wp:wrapTight>
                <wp:docPr id="225" name="Group 225"/>
                <wp:cNvGraphicFramePr/>
                <a:graphic xmlns:a="http://schemas.openxmlformats.org/drawingml/2006/main">
                  <a:graphicData uri="http://schemas.microsoft.com/office/word/2010/wordprocessingGroup">
                    <wpg:wgp>
                      <wpg:cNvGrpSpPr/>
                      <wpg:grpSpPr>
                        <a:xfrm>
                          <a:off x="0" y="0"/>
                          <a:ext cx="6440069" cy="2030754"/>
                          <a:chOff x="0" y="0"/>
                          <a:chExt cx="6440069" cy="2030754"/>
                        </a:xfrm>
                      </wpg:grpSpPr>
                      <wpg:graphicFrame>
                        <wpg:cNvPr id="27" name="Chart 27"/>
                        <wpg:cNvFrPr/>
                        <wpg:xfrm>
                          <a:off x="0" y="0"/>
                          <a:ext cx="3321011" cy="2030754"/>
                        </wpg:xfrm>
                        <a:graphic>
                          <a:graphicData uri="http://schemas.openxmlformats.org/drawingml/2006/chart">
                            <c:chart xmlns:c="http://schemas.openxmlformats.org/drawingml/2006/chart" xmlns:r="http://schemas.openxmlformats.org/officeDocument/2006/relationships" r:id="rId18"/>
                          </a:graphicData>
                        </a:graphic>
                      </wpg:graphicFrame>
                      <wpg:graphicFrame>
                        <wpg:cNvPr id="31" name="Chart 31"/>
                        <wpg:cNvFrPr/>
                        <wpg:xfrm>
                          <a:off x="3494915" y="0"/>
                          <a:ext cx="2945154" cy="2030754"/>
                        </wpg:xfrm>
                        <a:graphic>
                          <a:graphicData uri="http://schemas.openxmlformats.org/drawingml/2006/chart">
                            <c:chart xmlns:c="http://schemas.openxmlformats.org/drawingml/2006/chart" xmlns:r="http://schemas.openxmlformats.org/officeDocument/2006/relationships" r:id="rId19"/>
                          </a:graphicData>
                        </a:graphic>
                      </wpg:graphicFrame>
                    </wpg:wgp>
                  </a:graphicData>
                </a:graphic>
                <wp14:sizeRelH relativeFrom="margin">
                  <wp14:pctWidth>0</wp14:pctWidth>
                </wp14:sizeRelH>
                <wp14:sizeRelV relativeFrom="margin">
                  <wp14:pctHeight>0</wp14:pctHeight>
                </wp14:sizeRelV>
              </wp:anchor>
            </w:drawing>
          </mc:Choice>
          <mc:Fallback>
            <w:pict>
              <v:group w14:anchorId="514AB942" id="Group 225" o:spid="_x0000_s1026" style="position:absolute;margin-left:-14.15pt;margin-top:18.05pt;width:507.1pt;height:159.9pt;z-index:251658752;mso-width-relative:margin;mso-height-relative:margin" coordsize="64400,20307"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DrkjGVSAYAAP8UAAAVAAAA&#10;ZHJzL2NoYXJ0cy9jaGFydDIueG1s7BjZbiNF8B2JfxhGC/tkey7PRexV4iQIkWWjTXZfUXumbY8y&#10;Fz3tJF7Ek38AIRDLJQESz3yT/4Sq7p7D3g0bwrVCa1l2d3VdXVVdVd17D66zVLukrEqKfKSbfUPX&#10;aB4VcZLPR/qT8+Oer2sVJ3lM0iKnI31FK/3B+O239qIwWhDGz0oSUQ2Y5FUYjfQF52U4GFTRgmak&#10;6hclzWFtVrCMcJiy+SBm5AqYZ+nAMgx3IJjoigG5A4OMJHlNz25DX8xmSUQPi2iZ0ZxLLRhNCQcL&#10;VIukrPQxbC4mnJqB4WiXJB3phj5AYEryuQTQvPfkTAJZscxjGk8KloMZO/hZFO6nnLIcWE2KnIM0&#10;tc/sVpbKCLtYlr2oyEpQbpqkCV8JdUFB4D1ZFLAP7TH9dJkwWo30yHRqQ8DwBVNkScSKqpjxPnAc&#10;SCvU3kC23sAfWMofsFnTCSu+SqnckGlYuNtBI1eocEzSdEqiC7RNB7lBbdeRcNcYSCXcjwOe8JSK&#10;wTX+siRajPdIOC3i1SkDySRMK36GColJiZDylOFfTGePBc6gAQk4O2UaemykN94iIR9bhrkHmBx2&#10;Q0KJiFxa7AvS++AId4tI/g4uzeNTwggI3OWN0oFnrTsMuNhKSlbFEqRFYUbyJUlPmvn1wyJW9qXx&#10;nMpwWr0MeK3Cqu95nuHb7WeoiOS6hevdj3vUk87YFQ7atXoVcP5h1gldVL52CFny4hwnhzSlnMYd&#10;tCgs04LvM0pwey3D3Y3KlXPC5pRL8iSHwyJ1v4MVTMcd+pZhGUHg2d7Qtres4PR9LzADy/QdG+I2&#10;GHrKClF4pZTve5YZ2MPAdCzX8EzPcSWHRb0eGMHQMR3TdALDsg3bx3WwyvbOtqxYJnSCGRFNcUnY&#10;alKkRZ0PTMm+ohBvUZjEtT8luGAxZVtmjU8Fm13E6XI6Tal9uIVbqWNQFWkSHydpioFbsfl0kiqm&#10;EwM/Ygew0qKB+pIYBkrirmCl+B0FHx+j6DsJFmEbhXcUbBgHxvEtBZ9M0wq9EsPgZd65OayVF3tG&#10;H6LItX3XM0zXtSwIPelYdaTMvmNBGDlO4Aa25/tucKtjib6BqMM8IhPd7ZOhVj0b6S6YXptCUddF&#10;RLR+hyDA+kybAJnOhcKQwbrRUWdWkShVkL2Q/ppk2aQ/qS2E1qK4OqFzoPiI1oaQZsGVpwTajk5p&#10;RdiE8I9JVlecFveMshauSjHin1IWYVEVfOojBvADcUzOkmeKlSKh1/ykEucKRtqSJSP9s8mRO7S9&#10;fbN36B5Pes7MHfaCw8DseZblTJzAGfoHB5+3VXX4Z6uq2a2oQ5UiZSoBJURKqdXCQ6hCsP5vzr/a&#10;3CtD0e9jNrR82/F9zzEtw2lSn3JBz+sHpuVjMHpu4Pu+XWdHkP8H2e2fDMZV1UQitIZxcXUONtGh&#10;vlYcFqD7Eh+MhzcR+rpGqMrXr4xQyJW25XqWBxXWME3bs7dbGKMPMM82HV99hzI1/WfB+SZTvs6Z&#10;sm5+8gI7H8gQcE/I8bcBQMqQEDqb0QgrgEy/kvIvFVeZkP4HlVGWagJd6EmSU3WHVTWnLk9RCKN/&#10;u2pKV9UqqAopurWIiEpecfaYzrBJmo3vnxPojivtPZKV72uiF68+yemVdgUN9v137u3fMw0jFH8W&#10;9vKCDBhMCJxxZFHyCdzlVT+h7hQl16AK4wsAYlyON+vvN+svNusvN+tvNuvnm/W3m/WPAvgceV6K&#10;kl4K3WpS7L8k6deCAtB/gIG2Wf8sWP0qfn8SDAHjq836O+B5Ezer4QbUIB9wgQEwBLpfkO1gs/5N&#10;zEAOoEh2O8qBpu3G5USYEYbKsNBTodb5Mru1fY+kffGvtS8waOwrn4EmcOkdG+8KD4h3IQG4pfmN&#10;vuM6JtSPwLU828Lr3U2Gqs2OFQXuer5vOH7gD21o+G4iqW1r9O3AdTwb8H3olYa2Cc8AXefCpN2Y&#10;nNT2E4YDkLrrYSsnAlaesa12uNPKPn1VO9zB/Zva4ZsPPWjfqD1LGLy7pPDStF+/fQlVAKe98OKk&#10;8xCA46dJ9ShPt/v+OKnKA3iRuaj2VY6Zk7Jt8w/RVI/gLeIh6d6PgXnzSgSZAN/T0kPCicbgIj3S&#10;2Yex9DS+Uzwp8d2uc7EA4i6NOJ2Cm3i3HP8OAAD//wMAUEsDBBQABgAIAAAAIQBPMcmR7QAAAGMB&#10;AAAgAAAAZHJzL2NoYXJ0cy9fcmVscy9jaGFydDIueG1sLnJlbHOEkEFrwzAMhe+D/Qcj2HFx2sMY&#10;JU4v3aCHMRjdLRfVVhJvjhVsb0v766fLYIXBbhKSvveemu0yBfVJKXuOBlZVDYqiZefjYOD18Hh7&#10;DyoXjA4DRzJwogzb9vqqeaGARY7y6OeshBKzgbGUeaN1tiNNmCueKcqk5zRhkTYNekb7jgPpdV3f&#10;6fSbAe0FU+2dgbR3K1CH0yzK/7O5772lHduPiWL5Q0JzoOfjG9kiUEwDFQO9DySW9W7TObZdRitJ&#10;b9b1Ec/JZykwYvBn30kK6b44uWoJefkhPLETcw9LoSSLoNtGX7ym/QYAAP//AwBQSwMEFAAGAAgA&#10;AAAhAE8xyZHtAAAAYwEAACAAAABkcnMvY2hhcnRzL19yZWxzL2NoYXJ0MS54bWwucmVsc4SQQWvD&#10;MAyF74P9ByPYcXHawxglTi/doIcxGN0tF9VWEm+OFWxvS/vrp8tghcFuEpK+956a7TIF9Ukpe44G&#10;VlUNiqJl5+Ng4PXweHsPKheMDgNHMnCiDNv2+qp5oYBFjvLo56yEErOBsZR5o3W2I02YK54pyqTn&#10;NGGRNg16RvuOA+l1Xd/p9JsB7QVT7Z2BtHcrUIfTLMr/s7nvvaUd24+JYvlDQnOg5+Mb2SJQTAMV&#10;A70PJJb1btM5tl1GK0lv1vURz8lnKTBi8GffSQrpvji5agl5+SE8sRNzD0uhJIug20ZfvKb9BgAA&#10;//8DAFBLAwQUAAYACAAAACEAet90s8IAAACnAQAAGQAAAGRycy9fcmVscy9lMm9Eb2MueG1sLnJl&#10;bHO8kMsKwkAMRfeC/zBkb6ftQkScdiNCt6IfEKbpAzsPJqPo3zsogoLgzuVNyLmHbOqrmcSFAo/O&#10;KiiyHARZ7drR9gqOh91iBYIj2hYnZ0nBjRjqaj7b7GnCmI54GD2LRLGsYIjRr6VkPZBBzpwnmzad&#10;CwZjiqGXHvUJe5Jlni9leGdA9cEUTasgNG0J4nDzqfk323XdqGnr9NmQjV8qpB4wxATE0FNU8Ij8&#10;nJZZMgX5XaL4k0TxkpAf763uAAAA//8DAFBLAwQUAAYACAAAACEACLWcMvMBAAA+BgAADgAAAGRy&#10;cy9lMm9Eb2MueG1s7FTJbtswEL0X6D8QvNdaHdeC5RzqOuilDdD2A1iKWgBxwZCOnL/viJIVw3IR&#10;w+deKA0pPc5byM3jUbbkRYBttMpptAgpEYrrolFVTn//2n/6TIl1TBWs1Urk9FVY+rj9+GHTmUzE&#10;utZtIYAgiLJZZ3JaO2eyILC8FpLZhTZC4WKpQTKHJVRBAaxDdNkGcRg+BJ2GwoDmwlqc3Q2LdOvx&#10;y1Jw96MsrXCkzSn25vwIfvzTj8F2w7IKmKkbPrbB7uhCskbhphPUjjlGDtDMoGTDQVtdugXXMtBl&#10;2XDhOSCbKLxg8wT6YDyXKusqM8mE0l7odDcs//7yDKQpchrHS0oUk2iS35f0EyhPZ6oMv3oC89M8&#10;wzhRDVXP+FiC7J/IhRy9sK+TsOLoCMfJhzRFr9aUcFyLwyRcLdNBel6jP7P/eP31nT+D08ZB39/U&#10;zlB4N/eAXKb2TyRXJ45fagaOxKszinuY+N1CKkniKIyiGSnf0QlgjNYt0Xg/67zvGfPAM/825oHP&#10;0nAr0giAx+EiTlcAhqjuND9Iodxw9kC0zOHBt3VjLCWQ9TmCb0XUi4oOjeT7w3Be4/t1n8bvrzqX&#10;oNBDOgfnsH4L57+dS9J1uo4w2fNQxut0GWEOL0P537/4Dv+8anhJnRt91fi3a3/7FwAA//8DAFBL&#10;AwQUAAYACAAAACEAaZdlp+AAAAAKAQAADwAAAGRycy9kb3ducmV2LnhtbEyPTW+CQBCG7036HzbT&#10;pDddkGAQWYwxbU+mSbVJ422FEYjsLGFXwH/f6ane5uPJO89km8m0YsDeNZYUhPMABFJhy4YqBd/H&#10;91kCwnlNpW4toYI7Otjkz0+ZTks70hcOB18JDiGXagW1910qpStqNNrNbYfEu4vtjfbc9pUsez1y&#10;uGnlIgiW0uiG+EKtO9zVWFwPN6PgY9TjNgrfhv31srufjvHnzz5EpV5fpu0ahMfJ/8Pwp8/qkLPT&#10;2d6odKJVMFskEaMKomUIgoFVEq9AnHkQcyHzTD6+kP8CAAD//wMAUEsDBBQABgAIAAAAIQBxbahS&#10;kgYAAJ0WAAAVAAAAZHJzL2NoYXJ0cy9jaGFydDEueG1s7FhZb9tGEH4PkP/AEmnzJGmXXJ61FNhS&#10;XBR1GiN28lqsyJVEmFeWlI8UfdIfKIoWTS+gLdDn/ib9k84eFCXXTmQ1aPsQwTCXy9nZ2Tm+mZ29&#10;R5dZapwzXiVF3jdxF5kGy6MiTvJp33x+etjxTaOqaR7TtMhZ37xilflocP/eXhRGM8rrk5JGzAAm&#10;eRVGfXNW12XY61XRjGW06hYly+HbpOAZreGVT3sxpxfAPEt7FkJuTzIxNQO6A4OMJnmznm+zvphM&#10;koiNimiesbxWUnCW0ho0UM2SsjIHcLiY1gwHiBjnNO2byOyJyZTmUzXB8s7zEzXJi3kes3hY8BzU&#10;uEafReF+WjOeA6thkdewmz5ntpWmMsrP5mUnKrIShBsnaVJfSXFBQOA9nBVwDuMZezlPOKv6ZoRJ&#10;owgY/k0VWRLxoiomdRc49pQWGmsItl7P71naHnBYTMKqvkqZOhBGljhtb7WvFOGQpumYRmdCN2vE&#10;K9L2u1h4XRlilTS/GNRJnTI5uBT/eRLNBns0HBfx1TGHnWmYVvWJEEi+lGKmPObiEbPJM0nTW03J&#10;eX7MDWGxvqmsZVSvwMN9JI1Jw3pgIezswaIaDkZDWCMYwP9mexjUUpqUXhVzoIrCjOZzmh6t3i+f&#10;FLFWEYunTHnE1U2Tl9ozup7nId9uf45epL5b4vv6z33cUfq8vjlI18pVQAjD25r3CeEbndJ5XZyK&#10;lxFLWc3iNbIoLNOi3ueMiuO1DK8fVH05pXzKarU8ycHflew7aAETTIiLPeKSwHccB29ogXR9L8CB&#10;hX1ig+sFjqe1EIUXWviuS4hlu64doID4GAeB4jBrvgcOtpCPfRe4eMQPttBimbChADWhinPKr4ZF&#10;WjQhrQWsGPhJFCZxY0+1a8FjxjfUGh9LNtcJx/PxOGX2aIO20p5cFWkSHyZpKty64tPxMNVMh0j8&#10;xF7go2tkYGW1GAZ6x+sba8F33PjwUGy908ZS4VG448YIHaDDLTc+GqeVsEoMg5usc7tbayt2UNdy&#10;kWv7roew61oWuJ4yrA4p3CVWgCxCAjewPd93g63CUsHHVmB2DbLOaOeTx5B6AbJc0L8xBugypVts&#10;+IjIs2zlJeOplPqaiwC0KaCsB8vFT8vF18vFN8vF98vF6+Xih+XiFzn5+v49Yn+4gYY0ZHl8TDkF&#10;dNVAqqX6R8K0TG8H3GpWXByxKZB+xhoLKHuILy8olCxraVnMDWn9Oc2abNXSnjDezkt3gogB+mPG&#10;I5GQJZ8mtmH+QMbnSfJKs9JL2GV9VMmAhpEx50nf/HL42HVsbx93Ru7hsEMmrtMJRgHueJZFhiQg&#10;jn9w8FWbkZ27ZmS8no0djc0CAaIQhGieUiwR/dr3m+cKePTh3hoDbtdxkYWJTXwLucSzW8zVJoAo&#10;wQgRFCCMbc92PN+WwPDGzPSOQ0Bmf+HI30n/Bef9GQbGcvGbdOw/5P9fpXsDxbfLxY/g4ffv4eBO&#10;vq1w9sZa4L1rQrH4jlxTZ4i3uiags225nuVBrte+t4HO4Je259kY6gD1p8oJiIrNMgYm2r3u4Jgb&#10;heYKk3dFY1WvKvBTwPwvYT+ECEA+BARECUQNBMfvInZ6y8Wf8g2CCUhUzEA+sP07xcyu6tgqH4AF&#10;ICYVdL9PDDslhqbIzAtRYUocTXNhtNUE1A1qhk0mLBIJT+BgU2GKy5By1+0vZatY0YCq1rcW3ygr&#10;NI3cUm31P7S3gn8K1f5RkjN93dcp9j8tEpSpGhF0QSCr4ojKwqWq+TM2EUE0GTw8pXALqYyPaFZ+&#10;bMg7T/VFzi6MC7jIPPzgwf4DSPShfFjCA+QyYDCkUHAKFmU9hLaHLp9kFSDmDCg6RLNEUJy/qdgU&#10;PM+loUspW7NUlLhq6V3S+23crBW3OyHfJjvh/6uDqxepRhhqxUIJKaTO59nW+j1Q+hWPVr/AYKVf&#10;1TEbQnNhgACFwQKyhSYntlQ/6hLbdolj2wFclJETOM7myVqLNWqHPBpgRCzkEMd1HJ9Y5LYljW5R&#10;1/YcG4vbk8jMjmtvrgDR23Opl0Z9Um8wpa/UonCV/npDhbVWuL94W/G/RvuOiv/bYx6kX4k9STh0&#10;qFLoye03XUIpCtC0fQXxstZvEeMXSfU0TzdvOXFSlQfQuzqr9jXETGnZXmpGQlVPoeXzhK63IYB5&#10;20/bDasxcpTQq1baHcAawEd0O9MRranBoUfSN/mnsXIu0YJ6Xoqu6trVDQReXyMBQZ5AdpUHfwEA&#10;AP//AwBQSwECLQAUAAYACAAAACEAIjNIICUBAADbAgAAEwAAAAAAAAAAAAAAAAAAAAAAW0NvbnRl&#10;bnRfVHlwZXNdLnhtbFBLAQItABQABgAIAAAAIQA4/SH/1gAAAJQBAAALAAAAAAAAAAAAAAAAAFYB&#10;AABfcmVscy8ucmVsc1BLAQItABQABgAIAAAAIQDrkjGVSAYAAP8UAAAVAAAAAAAAAAAAAAAAAFUC&#10;AABkcnMvY2hhcnRzL2NoYXJ0Mi54bWxQSwECLQAUAAYACAAAACEATzHJke0AAABjAQAAIAAAAAAA&#10;AAAAAAAAAADQCAAAZHJzL2NoYXJ0cy9fcmVscy9jaGFydDIueG1sLnJlbHNQSwECLQAUAAYACAAA&#10;ACEATzHJke0AAABjAQAAIAAAAAAAAAAAAAAAAAD7CQAAZHJzL2NoYXJ0cy9fcmVscy9jaGFydDEu&#10;eG1sLnJlbHNQSwECLQAUAAYACAAAACEAet90s8IAAACnAQAAGQAAAAAAAAAAAAAAAAAmCwAAZHJz&#10;L19yZWxzL2Uyb0RvYy54bWwucmVsc1BLAQItABQABgAIAAAAIQAItZwy8wEAAD4GAAAOAAAAAAAA&#10;AAAAAAAAAB8MAABkcnMvZTJvRG9jLnhtbFBLAQItABQABgAIAAAAIQBpl2Wn4AAAAAoBAAAPAAAA&#10;AAAAAAAAAAAAAD4OAABkcnMvZG93bnJldi54bWxQSwECLQAUAAYACAAAACEAcW2oUpIGAACdFgAA&#10;FQAAAAAAAAAAAAAAAABLDwAAZHJzL2NoYXJ0cy9jaGFydDEueG1sUEsFBgAAAAAJAAkAXAIAABAW&#10;AAAAAA==&#10;">
                <v:shape id="Chart 27" o:spid="_x0000_s1027" type="#_x0000_t75" style="position:absolute;left:-60;top:-60;width:33344;height:204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YaQ4&#10;gcUAAADbAAAADwAAAGRycy9kb3ducmV2LnhtbESPQWvCQBSE74X+h+UVems2DVhDdBNKQSr1IGqp&#10;10f2mYRm38bsNon/visIHoeZ+YZZFpNpxUC9aywreI1iEMSl1Q1XCr4Pq5cUhPPIGlvLpOBCDor8&#10;8WGJmbYj72jY+0oECLsMFdTed5mUrqzJoItsRxy8k+0N+iD7SuoexwA3rUzi+E0abDgs1NjRR03l&#10;7/7PKBjWs23SbvzMHo/pV/V5TsefeanU89P0vgDhafL38K291gqSOVy/hB8g838AAAD//wMAUEsB&#10;Ai0AFAAGAAgAAAAhALaDOJL+AAAA4QEAABMAAAAAAAAAAAAAAAAAAAAAAFtDb250ZW50X1R5cGVz&#10;XS54bWxQSwECLQAUAAYACAAAACEAOP0h/9YAAACUAQAACwAAAAAAAAAAAAAAAAAvAQAAX3JlbHMv&#10;LnJlbHNQSwECLQAUAAYACAAAACEAMy8FnkEAAAA5AAAADgAAAAAAAAAAAAAAAAAuAgAAZHJzL2Uy&#10;b0RvYy54bWxQSwECLQAUAAYACAAAACEAYaQ4gcUAAADbAAAADwAAAAAAAAAAAAAAAACbAgAAZHJz&#10;L2Rvd25yZXYueG1sUEsFBgAAAAAEAAQA8wAAAI0DAAAAAA==&#10;">
                  <v:imagedata r:id="rId20" o:title=""/>
                  <o:lock v:ext="edit" aspectratio="f"/>
                </v:shape>
                <v:shape id="Chart 31" o:spid="_x0000_s1028" type="#_x0000_t75" style="position:absolute;left:34869;top:-60;width:29565;height:204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ab6T&#10;LMUAAADbAAAADwAAAGRycy9kb3ducmV2LnhtbESP3WrCQBSE7wu+w3KE3hTdpAWR6CqiWIQWSvzB&#10;20P2mASzZ+PuVuPbu4WCl8PMfMNM551pxJWcry0rSIcJCOLC6ppLBfvdejAG4QOyxsYyKbiTh/ms&#10;9zLFTNsb53TdhlJECPsMFVQhtJmUvqjIoB/aljh6J+sMhihdKbXDW4SbRr4nyUgarDkuVNjSsqLi&#10;vP01CvTirbmsTPc1yo+pu2y+T/nh80ep1363mIAI1IVn+L+90Qo+Uvj7En+AnD0AAAD//wMAUEsB&#10;Ai0AFAAGAAgAAAAhALaDOJL+AAAA4QEAABMAAAAAAAAAAAAAAAAAAAAAAFtDb250ZW50X1R5cGVz&#10;XS54bWxQSwECLQAUAAYACAAAACEAOP0h/9YAAACUAQAACwAAAAAAAAAAAAAAAAAvAQAAX3JlbHMv&#10;LnJlbHNQSwECLQAUAAYACAAAACEAMy8FnkEAAAA5AAAADgAAAAAAAAAAAAAAAAAuAgAAZHJzL2Uy&#10;b0RvYy54bWxQSwECLQAUAAYACAAAACEAab6TLMUAAADbAAAADwAAAAAAAAAAAAAAAACbAgAAZHJz&#10;L2Rvd25yZXYueG1sUEsFBgAAAAAEAAQA8wAAAI0DAAAAAA==&#10;">
                  <v:imagedata r:id="rId21" o:title=""/>
                  <o:lock v:ext="edit" aspectratio="f"/>
                </v:shape>
                <w10:wrap type="tight"/>
              </v:group>
            </w:pict>
          </mc:Fallback>
        </mc:AlternateContent>
      </w:r>
    </w:p>
    <w:p w:rsidR="000C1041" w:rsidRPr="00DB42A3" w:rsidRDefault="00127FE6" w:rsidP="000C1041">
      <w:pPr>
        <w:spacing w:after="0" w:line="240" w:lineRule="auto"/>
        <w:ind w:right="828"/>
        <w:jc w:val="both"/>
        <w:rPr>
          <w:rFonts w:ascii="Sylfaen" w:eastAsia="Times New Roman" w:hAnsi="Sylfaen" w:cs="Sylfaen"/>
          <w:bCs/>
          <w:lang w:val="ka-GE"/>
        </w:rPr>
      </w:pPr>
      <w:r>
        <w:rPr>
          <w:rFonts w:ascii="Sylfaen" w:eastAsia="Times New Roman" w:hAnsi="Sylfaen" w:cs="Sylfaen"/>
          <w:bCs/>
          <w:lang w:val="ka-GE"/>
        </w:rPr>
        <w:t>გრაფიკი N</w:t>
      </w:r>
      <w:r w:rsidR="00D273E9">
        <w:rPr>
          <w:rFonts w:ascii="Sylfaen" w:eastAsia="Times New Roman" w:hAnsi="Sylfaen" w:cs="Sylfaen"/>
          <w:bCs/>
          <w:lang w:val="en-GB"/>
        </w:rPr>
        <w:t>9</w:t>
      </w:r>
      <w:r>
        <w:rPr>
          <w:rFonts w:ascii="Sylfaen" w:eastAsia="Times New Roman" w:hAnsi="Sylfaen" w:cs="Sylfaen"/>
          <w:bCs/>
          <w:lang w:val="ka-GE"/>
        </w:rPr>
        <w:t xml:space="preserve"> -</w:t>
      </w:r>
      <w:r w:rsidR="000C1041" w:rsidRPr="00DB42A3">
        <w:rPr>
          <w:rFonts w:ascii="Sylfaen" w:eastAsia="Times New Roman" w:hAnsi="Sylfaen" w:cs="Sylfaen"/>
          <w:bCs/>
          <w:lang w:val="ka-GE"/>
        </w:rPr>
        <w:t xml:space="preserve"> ზე მოცემულია </w:t>
      </w:r>
      <w:r>
        <w:rPr>
          <w:rFonts w:ascii="Sylfaen" w:eastAsia="Times New Roman" w:hAnsi="Sylfaen" w:cs="Sylfaen"/>
          <w:bCs/>
          <w:lang w:val="ka-GE"/>
        </w:rPr>
        <w:t xml:space="preserve">ინფორმაცია </w:t>
      </w:r>
      <w:r w:rsidR="000C1041" w:rsidRPr="00DB42A3">
        <w:rPr>
          <w:rFonts w:ascii="Sylfaen" w:eastAsia="Times New Roman" w:hAnsi="Sylfaen" w:cs="Sylfaen"/>
          <w:bCs/>
          <w:lang w:val="ka-GE"/>
        </w:rPr>
        <w:t xml:space="preserve">კომპანიების მიხედვით </w:t>
      </w:r>
      <w:r w:rsidR="007836A7">
        <w:rPr>
          <w:rFonts w:ascii="Sylfaen" w:eastAsia="Times New Roman" w:hAnsi="Sylfaen" w:cs="Sylfaen"/>
          <w:bCs/>
          <w:lang w:val="ka-GE"/>
        </w:rPr>
        <w:t xml:space="preserve">ხმოვანი მომსახურების </w:t>
      </w:r>
      <w:r w:rsidR="000C1041" w:rsidRPr="00DB42A3">
        <w:rPr>
          <w:rFonts w:ascii="Sylfaen" w:eastAsia="Times New Roman" w:hAnsi="Sylfaen" w:cs="Sylfaen"/>
          <w:bCs/>
          <w:lang w:val="ka-GE"/>
        </w:rPr>
        <w:t>ტრაფიკის შესახებ.</w:t>
      </w:r>
    </w:p>
    <w:p w:rsidR="000C1041" w:rsidRDefault="000C1041" w:rsidP="000C1041">
      <w:pPr>
        <w:spacing w:after="0" w:line="240" w:lineRule="auto"/>
        <w:ind w:right="828"/>
        <w:jc w:val="both"/>
        <w:rPr>
          <w:rFonts w:ascii="Sylfaen" w:eastAsia="Times New Roman" w:hAnsi="Sylfaen" w:cs="Sylfaen"/>
          <w:bCs/>
          <w:lang w:val="ka-GE"/>
        </w:rPr>
      </w:pPr>
      <w:r w:rsidRPr="00DB42A3">
        <w:rPr>
          <w:rFonts w:ascii="Sylfaen" w:eastAsia="Times New Roman" w:hAnsi="Sylfaen" w:cs="Sylfaen"/>
          <w:bCs/>
          <w:lang w:val="ka-GE"/>
        </w:rPr>
        <w:t xml:space="preserve"> </w:t>
      </w:r>
    </w:p>
    <w:p w:rsidR="00AB69E0" w:rsidRDefault="00AB69E0" w:rsidP="000C1041">
      <w:pPr>
        <w:spacing w:after="0" w:line="240" w:lineRule="auto"/>
        <w:ind w:right="828"/>
        <w:jc w:val="both"/>
        <w:rPr>
          <w:rFonts w:ascii="Sylfaen" w:eastAsia="Times New Roman" w:hAnsi="Sylfaen" w:cs="Sylfaen"/>
          <w:bCs/>
          <w:lang w:val="ka-GE"/>
        </w:rPr>
      </w:pPr>
    </w:p>
    <w:p w:rsidR="00AB69E0" w:rsidRDefault="00AB69E0" w:rsidP="000C1041">
      <w:pPr>
        <w:spacing w:after="0" w:line="240" w:lineRule="auto"/>
        <w:ind w:right="828"/>
        <w:jc w:val="both"/>
        <w:rPr>
          <w:rFonts w:ascii="Sylfaen" w:eastAsia="Times New Roman" w:hAnsi="Sylfaen" w:cs="Sylfaen"/>
          <w:bCs/>
          <w:lang w:val="ka-GE"/>
        </w:rPr>
      </w:pPr>
    </w:p>
    <w:p w:rsidR="00AB69E0" w:rsidRDefault="00AB69E0" w:rsidP="000C1041">
      <w:pPr>
        <w:spacing w:after="0" w:line="240" w:lineRule="auto"/>
        <w:ind w:right="828"/>
        <w:jc w:val="both"/>
        <w:rPr>
          <w:rFonts w:ascii="Sylfaen" w:eastAsia="Times New Roman" w:hAnsi="Sylfaen" w:cs="Sylfaen"/>
          <w:bCs/>
          <w:lang w:val="ka-GE"/>
        </w:rPr>
      </w:pPr>
    </w:p>
    <w:p w:rsidR="00AB69E0" w:rsidRDefault="00AB69E0" w:rsidP="000C1041">
      <w:pPr>
        <w:spacing w:after="0" w:line="240" w:lineRule="auto"/>
        <w:ind w:right="828"/>
        <w:jc w:val="both"/>
        <w:rPr>
          <w:rFonts w:ascii="Sylfaen" w:eastAsia="Times New Roman" w:hAnsi="Sylfaen" w:cs="Sylfaen"/>
          <w:bCs/>
          <w:lang w:val="ka-GE"/>
        </w:rPr>
      </w:pPr>
    </w:p>
    <w:p w:rsidR="00AB69E0" w:rsidRDefault="00AB69E0" w:rsidP="000C1041">
      <w:pPr>
        <w:spacing w:after="0" w:line="240" w:lineRule="auto"/>
        <w:ind w:right="828"/>
        <w:jc w:val="both"/>
        <w:rPr>
          <w:rFonts w:ascii="Sylfaen" w:eastAsia="Times New Roman" w:hAnsi="Sylfaen" w:cs="Sylfaen"/>
          <w:bCs/>
          <w:lang w:val="ka-GE"/>
        </w:rPr>
      </w:pPr>
    </w:p>
    <w:p w:rsidR="00AB69E0" w:rsidRDefault="00AB69E0" w:rsidP="000C1041">
      <w:pPr>
        <w:spacing w:after="0" w:line="240" w:lineRule="auto"/>
        <w:ind w:right="828"/>
        <w:jc w:val="both"/>
        <w:rPr>
          <w:rFonts w:ascii="Sylfaen" w:eastAsia="Times New Roman" w:hAnsi="Sylfaen" w:cs="Sylfaen"/>
          <w:bCs/>
          <w:lang w:val="ka-GE"/>
        </w:rPr>
      </w:pPr>
    </w:p>
    <w:p w:rsidR="000C1041" w:rsidRPr="00DB42A3" w:rsidRDefault="000C1041" w:rsidP="000C1041">
      <w:pPr>
        <w:spacing w:after="0" w:line="240" w:lineRule="auto"/>
        <w:ind w:right="828"/>
        <w:jc w:val="both"/>
        <w:rPr>
          <w:rFonts w:ascii="Sylfaen" w:eastAsia="Times New Roman" w:hAnsi="Sylfaen" w:cs="Sylfaen"/>
          <w:bCs/>
          <w:lang w:val="ka-GE"/>
        </w:rPr>
      </w:pPr>
    </w:p>
    <w:p w:rsidR="00C71CB9" w:rsidRPr="00D273E9" w:rsidRDefault="000C1041" w:rsidP="00CF0CDC">
      <w:pPr>
        <w:autoSpaceDE w:val="0"/>
        <w:autoSpaceDN w:val="0"/>
        <w:adjustRightInd w:val="0"/>
        <w:ind w:right="828"/>
        <w:jc w:val="right"/>
        <w:rPr>
          <w:rFonts w:ascii="Sylfaen" w:hAnsi="Sylfaen" w:cs="Arial"/>
          <w:noProof/>
          <w:lang w:val="en-GB"/>
        </w:rPr>
      </w:pPr>
      <w:r w:rsidRPr="00DB42A3">
        <w:rPr>
          <w:rFonts w:ascii="Sylfaen" w:hAnsi="Sylfaen" w:cs="Arial"/>
          <w:noProof/>
          <w:lang w:val="ka-GE"/>
        </w:rPr>
        <w:lastRenderedPageBreak/>
        <w:t>გრაფიკიN</w:t>
      </w:r>
      <w:r w:rsidR="00D273E9">
        <w:rPr>
          <w:rFonts w:ascii="Sylfaen" w:hAnsi="Sylfaen" w:cs="Arial"/>
          <w:noProof/>
          <w:lang w:val="en-GB"/>
        </w:rPr>
        <w:t>9</w:t>
      </w:r>
    </w:p>
    <w:p w:rsidR="000C1041" w:rsidRPr="00DB42A3" w:rsidRDefault="002320ED" w:rsidP="00C71CB9">
      <w:pPr>
        <w:autoSpaceDE w:val="0"/>
        <w:autoSpaceDN w:val="0"/>
        <w:adjustRightInd w:val="0"/>
        <w:ind w:right="828"/>
        <w:jc w:val="center"/>
        <w:rPr>
          <w:rFonts w:ascii="Sylfaen" w:hAnsi="Sylfaen" w:cs="Arial"/>
          <w:b/>
          <w:noProof/>
          <w:lang w:val="ka-GE"/>
        </w:rPr>
      </w:pPr>
      <w:r>
        <w:rPr>
          <w:noProof/>
          <w:lang w:val="ka-GE" w:eastAsia="ka-GE"/>
        </w:rPr>
        <w:drawing>
          <wp:inline distT="0" distB="0" distL="0" distR="0" wp14:anchorId="45341105" wp14:editId="797DBDA9">
            <wp:extent cx="5766891" cy="2148560"/>
            <wp:effectExtent l="0" t="0" r="5715" b="444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1119C" w:rsidRDefault="0051119C" w:rsidP="000C1041">
      <w:pPr>
        <w:autoSpaceDE w:val="0"/>
        <w:autoSpaceDN w:val="0"/>
        <w:adjustRightInd w:val="0"/>
        <w:spacing w:after="0" w:line="240" w:lineRule="auto"/>
        <w:rPr>
          <w:rFonts w:ascii="Sylfaen" w:eastAsiaTheme="minorHAnsi" w:hAnsi="Sylfaen" w:cs="Arial,Bold"/>
          <w:b/>
          <w:bCs/>
          <w:lang w:val="ka-GE"/>
        </w:rPr>
      </w:pPr>
    </w:p>
    <w:p w:rsidR="000C1041" w:rsidRPr="009F2F63" w:rsidRDefault="000C1041" w:rsidP="000C1041">
      <w:pPr>
        <w:autoSpaceDE w:val="0"/>
        <w:autoSpaceDN w:val="0"/>
        <w:adjustRightInd w:val="0"/>
        <w:spacing w:after="0" w:line="240" w:lineRule="auto"/>
        <w:rPr>
          <w:rFonts w:ascii="Sylfaen" w:eastAsiaTheme="minorHAnsi" w:hAnsi="Sylfaen" w:cs="Arial,Bold"/>
          <w:b/>
          <w:bCs/>
          <w:lang w:val="ka-GE"/>
        </w:rPr>
      </w:pPr>
      <w:r>
        <w:rPr>
          <w:rFonts w:ascii="Sylfaen" w:eastAsiaTheme="minorHAnsi" w:hAnsi="Sylfaen" w:cs="Arial,Bold"/>
          <w:b/>
          <w:bCs/>
          <w:lang w:val="ka-GE"/>
        </w:rPr>
        <w:t>მომგებიანობა</w:t>
      </w:r>
    </w:p>
    <w:p w:rsidR="000C1041" w:rsidRPr="001A78CC" w:rsidRDefault="000C1041" w:rsidP="000C1041">
      <w:pPr>
        <w:autoSpaceDE w:val="0"/>
        <w:autoSpaceDN w:val="0"/>
        <w:adjustRightInd w:val="0"/>
        <w:spacing w:after="0" w:line="240" w:lineRule="auto"/>
        <w:rPr>
          <w:rFonts w:ascii="Arial,Bold" w:eastAsiaTheme="minorHAnsi" w:hAnsi="Arial,Bold" w:cs="Arial,Bold"/>
          <w:b/>
          <w:bCs/>
          <w:lang w:val="ka-GE"/>
        </w:rPr>
      </w:pPr>
    </w:p>
    <w:p w:rsidR="000C1041" w:rsidRDefault="000C1041" w:rsidP="000C1041">
      <w:pPr>
        <w:spacing w:after="0" w:line="240" w:lineRule="auto"/>
        <w:ind w:right="828"/>
        <w:jc w:val="both"/>
        <w:rPr>
          <w:rFonts w:ascii="Sylfaen" w:hAnsi="Sylfaen" w:cs="Arial"/>
          <w:lang w:val="ka-GE"/>
        </w:rPr>
      </w:pPr>
      <w:r w:rsidRPr="001A78CC">
        <w:rPr>
          <w:rFonts w:ascii="Sylfaen" w:hAnsi="Sylfaen" w:cs="Sylfaen"/>
          <w:lang w:val="ka-GE"/>
        </w:rPr>
        <w:t>დროთა</w:t>
      </w:r>
      <w:r w:rsidRPr="001A78CC">
        <w:rPr>
          <w:rFonts w:ascii="Sylfaen" w:hAnsi="Sylfaen" w:cs="Arial"/>
          <w:lang w:val="ka-GE"/>
        </w:rPr>
        <w:t xml:space="preserve"> </w:t>
      </w:r>
      <w:r w:rsidRPr="001A78CC">
        <w:rPr>
          <w:rFonts w:ascii="Sylfaen" w:hAnsi="Sylfaen" w:cs="Sylfaen"/>
          <w:lang w:val="ka-GE"/>
        </w:rPr>
        <w:t>განმავლობაში</w:t>
      </w:r>
      <w:r w:rsidRPr="001A78CC">
        <w:rPr>
          <w:rFonts w:ascii="Sylfaen" w:hAnsi="Sylfaen" w:cs="Arial"/>
          <w:lang w:val="ka-GE"/>
        </w:rPr>
        <w:t xml:space="preserve"> </w:t>
      </w:r>
      <w:r w:rsidRPr="001A78CC">
        <w:rPr>
          <w:rFonts w:ascii="Sylfaen" w:hAnsi="Sylfaen" w:cs="Sylfaen"/>
          <w:lang w:val="ka-GE"/>
        </w:rPr>
        <w:t>მაღალი</w:t>
      </w:r>
      <w:r w:rsidRPr="001A78CC">
        <w:rPr>
          <w:rFonts w:ascii="Sylfaen" w:hAnsi="Sylfaen" w:cs="Arial"/>
          <w:lang w:val="ka-GE"/>
        </w:rPr>
        <w:t xml:space="preserve"> </w:t>
      </w:r>
      <w:r w:rsidRPr="001A78CC">
        <w:rPr>
          <w:rFonts w:ascii="Sylfaen" w:hAnsi="Sylfaen" w:cs="Sylfaen"/>
          <w:lang w:val="ka-GE"/>
        </w:rPr>
        <w:t>მომგებიან</w:t>
      </w:r>
      <w:r>
        <w:rPr>
          <w:rFonts w:ascii="Sylfaen" w:hAnsi="Sylfaen" w:cs="Sylfaen"/>
          <w:lang w:val="ka-GE"/>
        </w:rPr>
        <w:t>ობ</w:t>
      </w:r>
      <w:r w:rsidR="009C5C36">
        <w:rPr>
          <w:rFonts w:ascii="Sylfaen" w:hAnsi="Sylfaen" w:cs="Sylfaen"/>
          <w:lang w:val="ka-GE"/>
        </w:rPr>
        <w:t>ა</w:t>
      </w:r>
      <w:r w:rsidRPr="001A78CC">
        <w:rPr>
          <w:rFonts w:ascii="Sylfaen" w:hAnsi="Sylfaen" w:cs="Sylfaen"/>
          <w:lang w:val="ka-GE"/>
        </w:rPr>
        <w:t xml:space="preserve"> მნიშვნელოვანი</w:t>
      </w:r>
      <w:r w:rsidRPr="001A78CC">
        <w:rPr>
          <w:rFonts w:ascii="Sylfaen" w:hAnsi="Sylfaen" w:cs="Arial"/>
          <w:lang w:val="ka-GE"/>
        </w:rPr>
        <w:t xml:space="preserve"> </w:t>
      </w:r>
      <w:r w:rsidRPr="001A78CC">
        <w:rPr>
          <w:rFonts w:ascii="Sylfaen" w:hAnsi="Sylfaen" w:cs="Sylfaen"/>
          <w:lang w:val="ka-GE"/>
        </w:rPr>
        <w:t>საბაზრო</w:t>
      </w:r>
      <w:r w:rsidRPr="001A78CC">
        <w:rPr>
          <w:rFonts w:ascii="Sylfaen" w:hAnsi="Sylfaen" w:cs="Arial"/>
          <w:lang w:val="ka-GE"/>
        </w:rPr>
        <w:t xml:space="preserve"> </w:t>
      </w:r>
      <w:r w:rsidRPr="001A78CC">
        <w:rPr>
          <w:rFonts w:ascii="Sylfaen" w:hAnsi="Sylfaen" w:cs="Sylfaen"/>
          <w:lang w:val="ka-GE"/>
        </w:rPr>
        <w:t>ძალაუფლების</w:t>
      </w:r>
      <w:r w:rsidRPr="001A78CC">
        <w:rPr>
          <w:rFonts w:ascii="Sylfaen" w:hAnsi="Sylfaen" w:cs="Arial"/>
          <w:lang w:val="ka-GE"/>
        </w:rPr>
        <w:t xml:space="preserve"> </w:t>
      </w:r>
      <w:r w:rsidRPr="001A78CC">
        <w:rPr>
          <w:rFonts w:ascii="Sylfaen" w:hAnsi="Sylfaen" w:cs="Sylfaen"/>
          <w:lang w:val="ka-GE"/>
        </w:rPr>
        <w:t>მაჩვენებელი</w:t>
      </w:r>
      <w:r>
        <w:rPr>
          <w:rFonts w:ascii="Sylfaen" w:hAnsi="Sylfaen" w:cs="Sylfaen"/>
          <w:lang w:val="ka-GE"/>
        </w:rPr>
        <w:t>ა</w:t>
      </w:r>
      <w:r w:rsidR="00127FE6">
        <w:rPr>
          <w:rFonts w:ascii="Sylfaen" w:hAnsi="Sylfaen" w:cs="Sylfaen"/>
          <w:lang w:val="ka-GE"/>
        </w:rPr>
        <w:t>.</w:t>
      </w:r>
      <w:r>
        <w:rPr>
          <w:rFonts w:ascii="Sylfaen" w:hAnsi="Sylfaen" w:cs="Sylfaen"/>
          <w:lang w:val="ka-GE"/>
        </w:rPr>
        <w:t xml:space="preserve"> </w:t>
      </w:r>
      <w:r w:rsidR="009C5C36">
        <w:rPr>
          <w:rFonts w:ascii="Sylfaen" w:hAnsi="Sylfaen" w:cs="Sylfaen"/>
          <w:lang w:val="ka-GE"/>
        </w:rPr>
        <w:t xml:space="preserve">არსებული გარემოებების პირობებში </w:t>
      </w:r>
      <w:r>
        <w:rPr>
          <w:rFonts w:ascii="Sylfaen" w:hAnsi="Sylfaen" w:cs="Sylfaen"/>
          <w:lang w:val="ka-GE"/>
        </w:rPr>
        <w:t>ო</w:t>
      </w:r>
      <w:r w:rsidRPr="001A78CC">
        <w:rPr>
          <w:rFonts w:ascii="Sylfaen" w:hAnsi="Sylfaen" w:cs="Sylfaen"/>
          <w:lang w:val="ka-GE"/>
        </w:rPr>
        <w:t>პერატორებმა</w:t>
      </w:r>
      <w:r w:rsidRPr="001A78CC">
        <w:rPr>
          <w:rFonts w:ascii="Sylfaen" w:hAnsi="Sylfaen" w:cs="Arial"/>
          <w:lang w:val="ka-GE"/>
        </w:rPr>
        <w:t xml:space="preserve"> </w:t>
      </w:r>
      <w:r w:rsidRPr="001A78CC">
        <w:rPr>
          <w:rFonts w:ascii="Sylfaen" w:hAnsi="Sylfaen" w:cs="Sylfaen"/>
          <w:lang w:val="ka-GE"/>
        </w:rPr>
        <w:t>შეძლეს</w:t>
      </w:r>
      <w:r w:rsidRPr="009F2F63">
        <w:rPr>
          <w:rFonts w:ascii="Sylfaen" w:hAnsi="Sylfaen" w:cs="Sylfaen"/>
          <w:lang w:val="ka-GE"/>
        </w:rPr>
        <w:t xml:space="preserve"> უფრო მაღალი </w:t>
      </w:r>
      <w:r w:rsidRPr="001A78CC">
        <w:rPr>
          <w:rFonts w:ascii="Sylfaen" w:hAnsi="Sylfaen" w:cs="Sylfaen"/>
          <w:lang w:val="ka-GE"/>
        </w:rPr>
        <w:t>ფასების</w:t>
      </w:r>
      <w:r w:rsidRPr="001A78CC">
        <w:rPr>
          <w:rFonts w:ascii="Sylfaen" w:hAnsi="Sylfaen" w:cs="Arial"/>
          <w:lang w:val="ka-GE"/>
        </w:rPr>
        <w:t xml:space="preserve"> </w:t>
      </w:r>
      <w:r w:rsidRPr="001A78CC">
        <w:rPr>
          <w:rFonts w:ascii="Sylfaen" w:hAnsi="Sylfaen" w:cs="Sylfaen"/>
          <w:lang w:val="ka-GE"/>
        </w:rPr>
        <w:t>შენარჩუნება</w:t>
      </w:r>
      <w:r w:rsidRPr="001A78CC">
        <w:rPr>
          <w:rFonts w:ascii="Sylfaen" w:hAnsi="Sylfaen" w:cs="Arial"/>
          <w:lang w:val="ka-GE"/>
        </w:rPr>
        <w:t xml:space="preserve">, </w:t>
      </w:r>
      <w:r w:rsidRPr="001A78CC">
        <w:rPr>
          <w:rFonts w:ascii="Sylfaen" w:hAnsi="Sylfaen" w:cs="Sylfaen"/>
          <w:lang w:val="ka-GE"/>
        </w:rPr>
        <w:t>ვიდრე</w:t>
      </w:r>
      <w:r w:rsidRPr="001A78CC">
        <w:rPr>
          <w:rFonts w:ascii="Sylfaen" w:hAnsi="Sylfaen" w:cs="Arial"/>
          <w:lang w:val="ka-GE"/>
        </w:rPr>
        <w:t xml:space="preserve"> </w:t>
      </w:r>
      <w:r w:rsidRPr="001A78CC">
        <w:rPr>
          <w:rFonts w:ascii="Sylfaen" w:hAnsi="Sylfaen" w:cs="Sylfaen"/>
          <w:lang w:val="ka-GE"/>
        </w:rPr>
        <w:t>ის</w:t>
      </w:r>
      <w:r w:rsidRPr="001A78CC">
        <w:rPr>
          <w:rFonts w:ascii="Sylfaen" w:hAnsi="Sylfaen" w:cs="Arial"/>
          <w:lang w:val="ka-GE"/>
        </w:rPr>
        <w:t xml:space="preserve"> </w:t>
      </w:r>
      <w:r w:rsidRPr="001A78CC">
        <w:rPr>
          <w:rFonts w:ascii="Sylfaen" w:hAnsi="Sylfaen" w:cs="Sylfaen"/>
          <w:lang w:val="ka-GE"/>
        </w:rPr>
        <w:t xml:space="preserve">იქნებოდა </w:t>
      </w:r>
      <w:r w:rsidR="004E3C9F">
        <w:rPr>
          <w:rFonts w:ascii="Sylfaen" w:hAnsi="Sylfaen" w:cs="Sylfaen"/>
          <w:lang w:val="ka-GE"/>
        </w:rPr>
        <w:t xml:space="preserve">ბაზარზე </w:t>
      </w:r>
      <w:r w:rsidRPr="001A78CC">
        <w:rPr>
          <w:rFonts w:ascii="Sylfaen" w:hAnsi="Sylfaen" w:cs="Arial"/>
          <w:lang w:val="ka-GE"/>
        </w:rPr>
        <w:t xml:space="preserve"> </w:t>
      </w:r>
      <w:r w:rsidRPr="001A78CC">
        <w:rPr>
          <w:rFonts w:ascii="Sylfaen" w:hAnsi="Sylfaen" w:cs="Sylfaen"/>
          <w:lang w:val="ka-GE"/>
        </w:rPr>
        <w:t>ეფექტური</w:t>
      </w:r>
      <w:r w:rsidRPr="001A78CC">
        <w:rPr>
          <w:rFonts w:ascii="Sylfaen" w:hAnsi="Sylfaen" w:cs="Arial"/>
          <w:lang w:val="ka-GE"/>
        </w:rPr>
        <w:t xml:space="preserve"> </w:t>
      </w:r>
      <w:r w:rsidRPr="001A78CC">
        <w:rPr>
          <w:rFonts w:ascii="Sylfaen" w:hAnsi="Sylfaen" w:cs="Sylfaen"/>
          <w:lang w:val="ka-GE"/>
        </w:rPr>
        <w:t>კონკურენციის დროს</w:t>
      </w:r>
      <w:r w:rsidRPr="001A78CC">
        <w:rPr>
          <w:rFonts w:ascii="Sylfaen" w:hAnsi="Sylfaen" w:cs="Arial"/>
          <w:lang w:val="ka-GE"/>
        </w:rPr>
        <w:t xml:space="preserve">. </w:t>
      </w:r>
    </w:p>
    <w:p w:rsidR="00F33F5B" w:rsidRDefault="00F33F5B" w:rsidP="000C1041">
      <w:pPr>
        <w:spacing w:after="0" w:line="240" w:lineRule="auto"/>
        <w:ind w:right="828"/>
        <w:jc w:val="both"/>
        <w:rPr>
          <w:rFonts w:ascii="Sylfaen" w:hAnsi="Sylfaen" w:cs="Arial"/>
          <w:lang w:val="ka-GE"/>
        </w:rPr>
      </w:pPr>
    </w:p>
    <w:p w:rsidR="00F33F5B" w:rsidRDefault="00F33F5B" w:rsidP="000C1041">
      <w:pPr>
        <w:spacing w:after="0" w:line="240" w:lineRule="auto"/>
        <w:ind w:right="828"/>
        <w:jc w:val="both"/>
        <w:rPr>
          <w:rFonts w:ascii="Sylfaen" w:hAnsi="Sylfaen" w:cs="Arial"/>
          <w:lang w:val="ka-GE"/>
        </w:rPr>
      </w:pPr>
      <w:r>
        <w:rPr>
          <w:rFonts w:ascii="Sylfaen" w:hAnsi="Sylfaen" w:cs="Arial"/>
          <w:lang w:val="ka-GE"/>
        </w:rPr>
        <w:t xml:space="preserve">ცხრილი N 11 </w:t>
      </w:r>
      <w:r w:rsidR="009C5C36">
        <w:rPr>
          <w:rFonts w:ascii="Sylfaen" w:hAnsi="Sylfaen" w:cs="Arial"/>
          <w:lang w:val="ka-GE"/>
        </w:rPr>
        <w:t xml:space="preserve">- </w:t>
      </w:r>
      <w:r>
        <w:rPr>
          <w:rFonts w:ascii="Sylfaen" w:hAnsi="Sylfaen" w:cs="Arial"/>
          <w:lang w:val="ka-GE"/>
        </w:rPr>
        <w:t>ში მოცემულია 2015 -2018 წლების  მომგებიანობის მაჩვენებლები</w:t>
      </w:r>
      <w:r w:rsidRPr="00F33F5B">
        <w:rPr>
          <w:rFonts w:ascii="Sylfaen" w:hAnsi="Sylfaen" w:cs="Sylfaen"/>
          <w:lang w:val="ka-GE"/>
        </w:rPr>
        <w:t xml:space="preserve"> </w:t>
      </w:r>
      <w:r>
        <w:rPr>
          <w:rFonts w:ascii="Sylfaen" w:hAnsi="Sylfaen" w:cs="Sylfaen"/>
          <w:lang w:val="ka-GE"/>
        </w:rPr>
        <w:t>(„</w:t>
      </w:r>
      <w:r w:rsidRPr="00F33F5B">
        <w:rPr>
          <w:rFonts w:ascii="Sylfaen" w:hAnsi="Sylfaen" w:cs="Sylfaen"/>
          <w:lang w:val="ka-GE"/>
        </w:rPr>
        <w:t>EBITDA</w:t>
      </w:r>
      <w:r>
        <w:rPr>
          <w:rFonts w:ascii="Sylfaen" w:hAnsi="Sylfaen" w:cs="Sylfaen"/>
          <w:lang w:val="ka-GE"/>
        </w:rPr>
        <w:t>“) ავტორიზებული პირების მიხედვით</w:t>
      </w:r>
      <w:r w:rsidR="00280E3B">
        <w:rPr>
          <w:rFonts w:ascii="Sylfaen" w:hAnsi="Sylfaen" w:cs="Sylfaen"/>
          <w:lang w:val="ka-GE"/>
        </w:rPr>
        <w:t>.</w:t>
      </w:r>
    </w:p>
    <w:p w:rsidR="00F55889" w:rsidRPr="00D273E9" w:rsidRDefault="00F55889" w:rsidP="00F55889">
      <w:pPr>
        <w:pStyle w:val="ListParagraph"/>
        <w:spacing w:after="0" w:line="240" w:lineRule="auto"/>
        <w:ind w:left="0" w:right="828"/>
        <w:jc w:val="right"/>
        <w:rPr>
          <w:rFonts w:ascii="Sylfaen" w:hAnsi="Sylfaen" w:cs="Arial"/>
          <w:noProof/>
          <w:lang w:val="en-GB"/>
        </w:rPr>
      </w:pPr>
      <w:r>
        <w:rPr>
          <w:rFonts w:ascii="Sylfaen" w:hAnsi="Sylfaen" w:cs="Arial"/>
          <w:noProof/>
          <w:lang w:val="ka-GE"/>
        </w:rPr>
        <w:t xml:space="preserve">ცხრილი </w:t>
      </w:r>
      <w:r w:rsidRPr="00DB42A3">
        <w:rPr>
          <w:rFonts w:ascii="Sylfaen" w:hAnsi="Sylfaen" w:cs="Arial"/>
          <w:noProof/>
          <w:lang w:val="ka-GE"/>
        </w:rPr>
        <w:t>N1</w:t>
      </w:r>
      <w:r w:rsidR="00D273E9">
        <w:rPr>
          <w:rFonts w:ascii="Sylfaen" w:hAnsi="Sylfaen" w:cs="Arial"/>
          <w:noProof/>
          <w:lang w:val="en-GB"/>
        </w:rPr>
        <w:t>0</w:t>
      </w:r>
    </w:p>
    <w:p w:rsidR="00FF60BD" w:rsidRDefault="00FF60BD" w:rsidP="00F55889">
      <w:pPr>
        <w:pStyle w:val="ListParagraph"/>
        <w:spacing w:after="0" w:line="240" w:lineRule="auto"/>
        <w:ind w:left="0" w:right="828"/>
        <w:jc w:val="right"/>
        <w:rPr>
          <w:rFonts w:ascii="Sylfaen" w:hAnsi="Sylfaen" w:cs="Arial"/>
          <w:noProof/>
          <w:lang w:val="ka-GE"/>
        </w:rPr>
      </w:pPr>
    </w:p>
    <w:tbl>
      <w:tblPr>
        <w:tblStyle w:val="TableGrid"/>
        <w:tblW w:w="0" w:type="auto"/>
        <w:tblLayout w:type="fixed"/>
        <w:tblLook w:val="04A0" w:firstRow="1" w:lastRow="0" w:firstColumn="1" w:lastColumn="0" w:noHBand="0" w:noVBand="1"/>
      </w:tblPr>
      <w:tblGrid>
        <w:gridCol w:w="1818"/>
        <w:gridCol w:w="1890"/>
        <w:gridCol w:w="900"/>
        <w:gridCol w:w="1260"/>
        <w:gridCol w:w="1080"/>
        <w:gridCol w:w="1260"/>
        <w:gridCol w:w="1170"/>
      </w:tblGrid>
      <w:tr w:rsidR="007836A7" w:rsidRPr="00F33F5B" w:rsidTr="007836A7">
        <w:tc>
          <w:tcPr>
            <w:tcW w:w="1818" w:type="dxa"/>
          </w:tcPr>
          <w:p w:rsidR="007836A7" w:rsidRPr="00F33F5B" w:rsidRDefault="007836A7" w:rsidP="007836A7">
            <w:pPr>
              <w:pStyle w:val="ListParagraph"/>
              <w:ind w:left="0" w:right="28"/>
              <w:jc w:val="center"/>
              <w:rPr>
                <w:rFonts w:ascii="Sylfaen" w:hAnsi="Sylfaen" w:cs="Arial"/>
                <w:noProof/>
                <w:sz w:val="18"/>
                <w:szCs w:val="18"/>
                <w:lang w:val="ka-GE"/>
              </w:rPr>
            </w:pPr>
            <w:r w:rsidRPr="00F33F5B">
              <w:rPr>
                <w:rFonts w:ascii="Sylfaen" w:eastAsia="Times New Roman" w:hAnsi="Sylfaen"/>
                <w:b/>
                <w:bCs/>
                <w:color w:val="000000"/>
                <w:sz w:val="18"/>
                <w:szCs w:val="18"/>
              </w:rPr>
              <w:t>კომპანია</w:t>
            </w:r>
          </w:p>
        </w:tc>
        <w:tc>
          <w:tcPr>
            <w:tcW w:w="1890" w:type="dxa"/>
          </w:tcPr>
          <w:p w:rsidR="007836A7" w:rsidRPr="00F33F5B" w:rsidRDefault="007836A7" w:rsidP="007836A7">
            <w:pPr>
              <w:pStyle w:val="ListParagraph"/>
              <w:tabs>
                <w:tab w:val="left" w:pos="1327"/>
              </w:tabs>
              <w:ind w:left="0" w:right="190"/>
              <w:jc w:val="center"/>
              <w:rPr>
                <w:rFonts w:ascii="Sylfaen" w:hAnsi="Sylfaen" w:cs="Arial"/>
                <w:noProof/>
                <w:sz w:val="18"/>
                <w:szCs w:val="18"/>
                <w:lang w:val="ka-GE"/>
              </w:rPr>
            </w:pPr>
            <w:r w:rsidRPr="00F33F5B">
              <w:rPr>
                <w:rFonts w:ascii="Sylfaen" w:eastAsia="Times New Roman" w:hAnsi="Sylfaen"/>
                <w:b/>
                <w:bCs/>
                <w:color w:val="000000"/>
                <w:sz w:val="18"/>
                <w:szCs w:val="18"/>
              </w:rPr>
              <w:t>'000 ლარი</w:t>
            </w:r>
          </w:p>
        </w:tc>
        <w:tc>
          <w:tcPr>
            <w:tcW w:w="900" w:type="dxa"/>
          </w:tcPr>
          <w:p w:rsidR="007836A7" w:rsidRPr="00F33F5B" w:rsidRDefault="007836A7" w:rsidP="007836A7">
            <w:pPr>
              <w:pStyle w:val="ListParagraph"/>
              <w:ind w:left="0"/>
              <w:jc w:val="center"/>
              <w:rPr>
                <w:rFonts w:ascii="Sylfaen" w:eastAsia="Times New Roman" w:hAnsi="Sylfaen"/>
                <w:b/>
                <w:bCs/>
                <w:color w:val="000000"/>
                <w:sz w:val="18"/>
                <w:szCs w:val="18"/>
              </w:rPr>
            </w:pPr>
            <w:r w:rsidRPr="00F33F5B">
              <w:rPr>
                <w:rFonts w:ascii="Sylfaen" w:eastAsia="Times New Roman" w:hAnsi="Sylfaen"/>
                <w:b/>
                <w:bCs/>
                <w:color w:val="000000"/>
                <w:sz w:val="18"/>
                <w:szCs w:val="18"/>
              </w:rPr>
              <w:t>2013</w:t>
            </w:r>
          </w:p>
        </w:tc>
        <w:tc>
          <w:tcPr>
            <w:tcW w:w="1260" w:type="dxa"/>
          </w:tcPr>
          <w:p w:rsidR="007836A7" w:rsidRPr="00F33F5B" w:rsidRDefault="007836A7" w:rsidP="007836A7">
            <w:pPr>
              <w:pStyle w:val="ListParagraph"/>
              <w:ind w:left="0"/>
              <w:jc w:val="center"/>
              <w:rPr>
                <w:rFonts w:ascii="Sylfaen" w:eastAsia="Times New Roman" w:hAnsi="Sylfaen"/>
                <w:b/>
                <w:bCs/>
                <w:color w:val="000000"/>
                <w:sz w:val="18"/>
                <w:szCs w:val="18"/>
              </w:rPr>
            </w:pPr>
            <w:r w:rsidRPr="00F33F5B">
              <w:rPr>
                <w:rFonts w:ascii="Sylfaen" w:eastAsia="Times New Roman" w:hAnsi="Sylfaen"/>
                <w:b/>
                <w:bCs/>
                <w:color w:val="000000"/>
                <w:sz w:val="18"/>
                <w:szCs w:val="18"/>
              </w:rPr>
              <w:t>2014</w:t>
            </w:r>
          </w:p>
        </w:tc>
        <w:tc>
          <w:tcPr>
            <w:tcW w:w="1080" w:type="dxa"/>
          </w:tcPr>
          <w:p w:rsidR="007836A7" w:rsidRPr="00F33F5B" w:rsidRDefault="007836A7" w:rsidP="007836A7">
            <w:pPr>
              <w:pStyle w:val="ListParagraph"/>
              <w:tabs>
                <w:tab w:val="left" w:pos="954"/>
              </w:tabs>
              <w:ind w:left="0"/>
              <w:jc w:val="center"/>
              <w:rPr>
                <w:rFonts w:ascii="Sylfaen" w:eastAsia="Times New Roman" w:hAnsi="Sylfaen"/>
                <w:b/>
                <w:bCs/>
                <w:color w:val="000000"/>
                <w:sz w:val="18"/>
                <w:szCs w:val="18"/>
              </w:rPr>
            </w:pPr>
            <w:r w:rsidRPr="00F33F5B">
              <w:rPr>
                <w:rFonts w:ascii="Sylfaen" w:eastAsia="Times New Roman" w:hAnsi="Sylfaen"/>
                <w:b/>
                <w:bCs/>
                <w:color w:val="000000"/>
                <w:sz w:val="18"/>
                <w:szCs w:val="18"/>
              </w:rPr>
              <w:t>2015</w:t>
            </w:r>
          </w:p>
        </w:tc>
        <w:tc>
          <w:tcPr>
            <w:tcW w:w="1260" w:type="dxa"/>
          </w:tcPr>
          <w:p w:rsidR="007836A7" w:rsidRPr="00F33F5B" w:rsidRDefault="007836A7" w:rsidP="007836A7">
            <w:pPr>
              <w:pStyle w:val="ListParagraph"/>
              <w:ind w:left="0"/>
              <w:jc w:val="center"/>
              <w:rPr>
                <w:rFonts w:ascii="Sylfaen" w:eastAsia="Times New Roman" w:hAnsi="Sylfaen"/>
                <w:b/>
                <w:bCs/>
                <w:color w:val="000000"/>
                <w:sz w:val="18"/>
                <w:szCs w:val="18"/>
              </w:rPr>
            </w:pPr>
            <w:r w:rsidRPr="00F33F5B">
              <w:rPr>
                <w:rFonts w:ascii="Sylfaen" w:eastAsia="Times New Roman" w:hAnsi="Sylfaen"/>
                <w:b/>
                <w:bCs/>
                <w:color w:val="000000"/>
                <w:sz w:val="18"/>
                <w:szCs w:val="18"/>
              </w:rPr>
              <w:t>2016</w:t>
            </w:r>
          </w:p>
        </w:tc>
        <w:tc>
          <w:tcPr>
            <w:tcW w:w="1170" w:type="dxa"/>
          </w:tcPr>
          <w:p w:rsidR="007836A7" w:rsidRPr="00F33F5B" w:rsidRDefault="007836A7" w:rsidP="007836A7">
            <w:pPr>
              <w:pStyle w:val="ListParagraph"/>
              <w:ind w:left="0"/>
              <w:jc w:val="center"/>
              <w:rPr>
                <w:rFonts w:ascii="Sylfaen" w:eastAsia="Times New Roman" w:hAnsi="Sylfaen"/>
                <w:b/>
                <w:bCs/>
                <w:color w:val="000000"/>
                <w:sz w:val="18"/>
                <w:szCs w:val="18"/>
              </w:rPr>
            </w:pPr>
            <w:r w:rsidRPr="00F33F5B">
              <w:rPr>
                <w:rFonts w:ascii="Sylfaen" w:eastAsia="Times New Roman" w:hAnsi="Sylfaen"/>
                <w:b/>
                <w:bCs/>
                <w:color w:val="000000"/>
                <w:sz w:val="18"/>
                <w:szCs w:val="18"/>
              </w:rPr>
              <w:t>2017</w:t>
            </w:r>
          </w:p>
        </w:tc>
      </w:tr>
      <w:tr w:rsidR="007836A7" w:rsidRPr="00F33F5B" w:rsidTr="007836A7">
        <w:tc>
          <w:tcPr>
            <w:tcW w:w="1818" w:type="dxa"/>
            <w:vMerge w:val="restart"/>
            <w:vAlign w:val="center"/>
          </w:tcPr>
          <w:p w:rsidR="007836A7" w:rsidRPr="00F33F5B" w:rsidRDefault="007836A7" w:rsidP="007836A7">
            <w:pPr>
              <w:pStyle w:val="ListParagraph"/>
              <w:tabs>
                <w:tab w:val="left" w:pos="1598"/>
              </w:tabs>
              <w:ind w:left="0" w:right="-22"/>
              <w:rPr>
                <w:rFonts w:ascii="Sylfaen" w:eastAsia="Times New Roman" w:hAnsi="Sylfaen" w:cs="Times New Roman"/>
                <w:color w:val="000000"/>
                <w:sz w:val="18"/>
                <w:szCs w:val="18"/>
              </w:rPr>
            </w:pPr>
            <w:r w:rsidRPr="00F33F5B">
              <w:rPr>
                <w:rFonts w:ascii="Sylfaen" w:eastAsia="Times New Roman" w:hAnsi="Sylfaen" w:cs="Times New Roman"/>
                <w:color w:val="000000"/>
                <w:sz w:val="18"/>
                <w:szCs w:val="18"/>
              </w:rPr>
              <w:t>მაგთიკომი</w:t>
            </w:r>
          </w:p>
        </w:tc>
        <w:tc>
          <w:tcPr>
            <w:tcW w:w="1890" w:type="dxa"/>
          </w:tcPr>
          <w:p w:rsidR="007836A7" w:rsidRPr="00F33F5B" w:rsidRDefault="007836A7" w:rsidP="007836A7">
            <w:pPr>
              <w:pStyle w:val="ListParagraph"/>
              <w:tabs>
                <w:tab w:val="left" w:pos="1705"/>
              </w:tabs>
              <w:ind w:left="0"/>
              <w:rPr>
                <w:rFonts w:ascii="Sylfaen" w:eastAsia="Times New Roman" w:hAnsi="Sylfaen" w:cs="Times New Roman"/>
                <w:color w:val="000000"/>
                <w:sz w:val="18"/>
                <w:szCs w:val="18"/>
              </w:rPr>
            </w:pPr>
            <w:r w:rsidRPr="00F33F5B">
              <w:rPr>
                <w:rFonts w:ascii="Sylfaen" w:eastAsia="Times New Roman" w:hAnsi="Sylfaen"/>
                <w:color w:val="000000"/>
                <w:sz w:val="18"/>
                <w:szCs w:val="18"/>
              </w:rPr>
              <w:t>შემოსავალი</w:t>
            </w:r>
          </w:p>
        </w:tc>
        <w:tc>
          <w:tcPr>
            <w:tcW w:w="900" w:type="dxa"/>
            <w:vAlign w:val="bottom"/>
          </w:tcPr>
          <w:p w:rsidR="007836A7" w:rsidRPr="00F33F5B" w:rsidRDefault="007836A7" w:rsidP="0051578A">
            <w:pPr>
              <w:jc w:val="center"/>
              <w:rPr>
                <w:rFonts w:ascii="Sylfaen" w:eastAsia="Times New Roman" w:hAnsi="Sylfaen"/>
                <w:color w:val="000000"/>
                <w:sz w:val="18"/>
                <w:szCs w:val="18"/>
              </w:rPr>
            </w:pPr>
            <w:r w:rsidRPr="00F33F5B">
              <w:rPr>
                <w:rFonts w:ascii="Sylfaen" w:eastAsia="Times New Roman" w:hAnsi="Sylfaen"/>
                <w:color w:val="000000"/>
                <w:sz w:val="18"/>
                <w:szCs w:val="18"/>
              </w:rPr>
              <w:t>293,004</w:t>
            </w:r>
          </w:p>
        </w:tc>
        <w:tc>
          <w:tcPr>
            <w:tcW w:w="1260" w:type="dxa"/>
            <w:vAlign w:val="bottom"/>
          </w:tcPr>
          <w:p w:rsidR="007836A7" w:rsidRPr="00F33F5B" w:rsidRDefault="007836A7" w:rsidP="0051578A">
            <w:pPr>
              <w:jc w:val="center"/>
              <w:rPr>
                <w:rFonts w:ascii="Sylfaen" w:eastAsia="Times New Roman" w:hAnsi="Sylfaen"/>
                <w:color w:val="000000"/>
                <w:sz w:val="18"/>
                <w:szCs w:val="18"/>
              </w:rPr>
            </w:pPr>
            <w:r w:rsidRPr="00F33F5B">
              <w:rPr>
                <w:rFonts w:ascii="Sylfaen" w:eastAsia="Times New Roman" w:hAnsi="Sylfaen"/>
                <w:color w:val="000000"/>
                <w:sz w:val="18"/>
                <w:szCs w:val="18"/>
              </w:rPr>
              <w:t>300,775</w:t>
            </w:r>
          </w:p>
        </w:tc>
        <w:tc>
          <w:tcPr>
            <w:tcW w:w="1080" w:type="dxa"/>
            <w:vAlign w:val="bottom"/>
          </w:tcPr>
          <w:p w:rsidR="007836A7" w:rsidRPr="00F33F5B" w:rsidRDefault="007836A7" w:rsidP="0051578A">
            <w:pPr>
              <w:jc w:val="center"/>
              <w:rPr>
                <w:rFonts w:ascii="Sylfaen" w:eastAsia="Times New Roman" w:hAnsi="Sylfaen"/>
                <w:color w:val="000000"/>
                <w:sz w:val="18"/>
                <w:szCs w:val="18"/>
              </w:rPr>
            </w:pPr>
            <w:r w:rsidRPr="00F33F5B">
              <w:rPr>
                <w:rFonts w:ascii="Sylfaen" w:eastAsia="Times New Roman" w:hAnsi="Sylfaen"/>
                <w:color w:val="000000"/>
                <w:sz w:val="18"/>
                <w:szCs w:val="18"/>
              </w:rPr>
              <w:t>279,294</w:t>
            </w:r>
          </w:p>
        </w:tc>
        <w:tc>
          <w:tcPr>
            <w:tcW w:w="1260" w:type="dxa"/>
            <w:vAlign w:val="bottom"/>
          </w:tcPr>
          <w:p w:rsidR="007836A7" w:rsidRPr="00F33F5B" w:rsidRDefault="007836A7" w:rsidP="0051578A">
            <w:pPr>
              <w:jc w:val="center"/>
              <w:rPr>
                <w:rFonts w:ascii="Sylfaen" w:eastAsia="Times New Roman" w:hAnsi="Sylfaen"/>
                <w:color w:val="000000"/>
                <w:sz w:val="18"/>
                <w:szCs w:val="18"/>
              </w:rPr>
            </w:pPr>
            <w:r w:rsidRPr="00F33F5B">
              <w:rPr>
                <w:rFonts w:ascii="Sylfaen" w:eastAsia="Times New Roman" w:hAnsi="Sylfaen"/>
                <w:color w:val="000000"/>
                <w:sz w:val="18"/>
                <w:szCs w:val="18"/>
              </w:rPr>
              <w:t>323,455</w:t>
            </w:r>
          </w:p>
        </w:tc>
        <w:tc>
          <w:tcPr>
            <w:tcW w:w="1170" w:type="dxa"/>
            <w:vAlign w:val="bottom"/>
          </w:tcPr>
          <w:p w:rsidR="007836A7" w:rsidRPr="00F33F5B" w:rsidRDefault="007836A7" w:rsidP="0051578A">
            <w:pPr>
              <w:jc w:val="center"/>
              <w:rPr>
                <w:rFonts w:ascii="Sylfaen" w:eastAsia="Times New Roman" w:hAnsi="Sylfaen"/>
                <w:color w:val="000000"/>
                <w:sz w:val="18"/>
                <w:szCs w:val="18"/>
              </w:rPr>
            </w:pPr>
            <w:r w:rsidRPr="00F33F5B">
              <w:rPr>
                <w:rFonts w:ascii="Sylfaen" w:eastAsia="Times New Roman" w:hAnsi="Sylfaen"/>
                <w:color w:val="000000"/>
                <w:sz w:val="18"/>
                <w:szCs w:val="18"/>
              </w:rPr>
              <w:t>404,661</w:t>
            </w:r>
          </w:p>
        </w:tc>
      </w:tr>
      <w:tr w:rsidR="007836A7" w:rsidRPr="00F33F5B" w:rsidTr="007836A7">
        <w:tc>
          <w:tcPr>
            <w:tcW w:w="1818" w:type="dxa"/>
            <w:vMerge/>
          </w:tcPr>
          <w:p w:rsidR="007836A7" w:rsidRPr="00F33F5B" w:rsidRDefault="007836A7" w:rsidP="007836A7">
            <w:pPr>
              <w:pStyle w:val="ListParagraph"/>
              <w:ind w:left="0" w:right="828"/>
              <w:rPr>
                <w:rFonts w:ascii="Sylfaen" w:eastAsia="Times New Roman" w:hAnsi="Sylfaen" w:cs="Times New Roman"/>
                <w:color w:val="000000"/>
                <w:sz w:val="18"/>
                <w:szCs w:val="18"/>
              </w:rPr>
            </w:pPr>
          </w:p>
        </w:tc>
        <w:tc>
          <w:tcPr>
            <w:tcW w:w="1890" w:type="dxa"/>
          </w:tcPr>
          <w:p w:rsidR="007836A7" w:rsidRPr="00F33F5B" w:rsidRDefault="007836A7" w:rsidP="007836A7">
            <w:pPr>
              <w:pStyle w:val="ListParagraph"/>
              <w:ind w:left="0" w:right="828"/>
              <w:rPr>
                <w:rFonts w:ascii="Sylfaen" w:eastAsia="Times New Roman" w:hAnsi="Sylfaen" w:cs="Times New Roman"/>
                <w:color w:val="000000"/>
                <w:sz w:val="18"/>
                <w:szCs w:val="18"/>
              </w:rPr>
            </w:pPr>
            <w:r w:rsidRPr="00F33F5B">
              <w:rPr>
                <w:rFonts w:ascii="Sylfaen" w:eastAsia="Times New Roman" w:hAnsi="Sylfaen" w:cs="Tahoma"/>
                <w:sz w:val="18"/>
                <w:szCs w:val="18"/>
              </w:rPr>
              <w:t>EBITDA</w:t>
            </w:r>
          </w:p>
        </w:tc>
        <w:tc>
          <w:tcPr>
            <w:tcW w:w="90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129,544</w:t>
            </w:r>
          </w:p>
        </w:tc>
        <w:tc>
          <w:tcPr>
            <w:tcW w:w="126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142,485</w:t>
            </w:r>
          </w:p>
        </w:tc>
        <w:tc>
          <w:tcPr>
            <w:tcW w:w="108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136,911</w:t>
            </w:r>
          </w:p>
        </w:tc>
        <w:tc>
          <w:tcPr>
            <w:tcW w:w="126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162,538</w:t>
            </w:r>
          </w:p>
        </w:tc>
        <w:tc>
          <w:tcPr>
            <w:tcW w:w="117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202,233</w:t>
            </w:r>
          </w:p>
        </w:tc>
      </w:tr>
      <w:tr w:rsidR="007836A7" w:rsidRPr="00F33F5B" w:rsidTr="007836A7">
        <w:tc>
          <w:tcPr>
            <w:tcW w:w="1818" w:type="dxa"/>
            <w:vMerge/>
          </w:tcPr>
          <w:p w:rsidR="007836A7" w:rsidRPr="00F33F5B" w:rsidRDefault="007836A7" w:rsidP="007836A7">
            <w:pPr>
              <w:pStyle w:val="ListParagraph"/>
              <w:ind w:left="0" w:right="828"/>
              <w:rPr>
                <w:rFonts w:ascii="Sylfaen" w:eastAsia="Times New Roman" w:hAnsi="Sylfaen" w:cs="Times New Roman"/>
                <w:color w:val="000000"/>
                <w:sz w:val="18"/>
                <w:szCs w:val="18"/>
              </w:rPr>
            </w:pPr>
          </w:p>
        </w:tc>
        <w:tc>
          <w:tcPr>
            <w:tcW w:w="1890" w:type="dxa"/>
          </w:tcPr>
          <w:p w:rsidR="007836A7" w:rsidRPr="00F33F5B" w:rsidRDefault="007836A7" w:rsidP="007836A7">
            <w:pPr>
              <w:pStyle w:val="ListParagraph"/>
              <w:ind w:left="0"/>
              <w:rPr>
                <w:rFonts w:ascii="Sylfaen" w:eastAsia="Times New Roman" w:hAnsi="Sylfaen" w:cs="Tahoma"/>
                <w:sz w:val="18"/>
                <w:szCs w:val="18"/>
              </w:rPr>
            </w:pPr>
            <w:r w:rsidRPr="00F33F5B">
              <w:rPr>
                <w:rFonts w:ascii="Sylfaen" w:eastAsia="Times New Roman" w:hAnsi="Sylfaen" w:cs="Tahoma"/>
                <w:b/>
                <w:bCs/>
                <w:color w:val="FF0000"/>
                <w:sz w:val="18"/>
                <w:szCs w:val="18"/>
              </w:rPr>
              <w:t>EBITDA Margin %</w:t>
            </w:r>
          </w:p>
        </w:tc>
        <w:tc>
          <w:tcPr>
            <w:tcW w:w="900" w:type="dxa"/>
            <w:vAlign w:val="bottom"/>
          </w:tcPr>
          <w:p w:rsidR="007836A7" w:rsidRPr="00F33F5B" w:rsidRDefault="007836A7" w:rsidP="0051578A">
            <w:pPr>
              <w:jc w:val="center"/>
              <w:rPr>
                <w:rFonts w:ascii="Sylfaen" w:eastAsia="Times New Roman" w:hAnsi="Sylfaen" w:cs="Tahoma"/>
                <w:b/>
                <w:bCs/>
                <w:color w:val="FF0000"/>
                <w:sz w:val="18"/>
                <w:szCs w:val="18"/>
              </w:rPr>
            </w:pPr>
            <w:r w:rsidRPr="00F33F5B">
              <w:rPr>
                <w:rFonts w:ascii="Sylfaen" w:eastAsia="Times New Roman" w:hAnsi="Sylfaen" w:cs="Tahoma"/>
                <w:b/>
                <w:bCs/>
                <w:color w:val="FF0000"/>
                <w:sz w:val="18"/>
                <w:szCs w:val="18"/>
              </w:rPr>
              <w:t>44%</w:t>
            </w:r>
          </w:p>
        </w:tc>
        <w:tc>
          <w:tcPr>
            <w:tcW w:w="1260" w:type="dxa"/>
            <w:vAlign w:val="bottom"/>
          </w:tcPr>
          <w:p w:rsidR="007836A7" w:rsidRPr="00F33F5B" w:rsidRDefault="007836A7" w:rsidP="0051578A">
            <w:pPr>
              <w:jc w:val="center"/>
              <w:rPr>
                <w:rFonts w:ascii="Sylfaen" w:eastAsia="Times New Roman" w:hAnsi="Sylfaen" w:cs="Tahoma"/>
                <w:b/>
                <w:bCs/>
                <w:color w:val="FF0000"/>
                <w:sz w:val="18"/>
                <w:szCs w:val="18"/>
              </w:rPr>
            </w:pPr>
            <w:r w:rsidRPr="00F33F5B">
              <w:rPr>
                <w:rFonts w:ascii="Sylfaen" w:eastAsia="Times New Roman" w:hAnsi="Sylfaen" w:cs="Tahoma"/>
                <w:b/>
                <w:bCs/>
                <w:color w:val="FF0000"/>
                <w:sz w:val="18"/>
                <w:szCs w:val="18"/>
              </w:rPr>
              <w:t>47%</w:t>
            </w:r>
          </w:p>
        </w:tc>
        <w:tc>
          <w:tcPr>
            <w:tcW w:w="1080" w:type="dxa"/>
            <w:vAlign w:val="bottom"/>
          </w:tcPr>
          <w:p w:rsidR="007836A7" w:rsidRPr="00F33F5B" w:rsidRDefault="007836A7" w:rsidP="0051578A">
            <w:pPr>
              <w:jc w:val="center"/>
              <w:rPr>
                <w:rFonts w:ascii="Sylfaen" w:eastAsia="Times New Roman" w:hAnsi="Sylfaen" w:cs="Tahoma"/>
                <w:b/>
                <w:bCs/>
                <w:color w:val="FF0000"/>
                <w:sz w:val="18"/>
                <w:szCs w:val="18"/>
              </w:rPr>
            </w:pPr>
            <w:r w:rsidRPr="00F33F5B">
              <w:rPr>
                <w:rFonts w:ascii="Sylfaen" w:eastAsia="Times New Roman" w:hAnsi="Sylfaen" w:cs="Tahoma"/>
                <w:b/>
                <w:bCs/>
                <w:color w:val="FF0000"/>
                <w:sz w:val="18"/>
                <w:szCs w:val="18"/>
              </w:rPr>
              <w:t>49%</w:t>
            </w:r>
          </w:p>
        </w:tc>
        <w:tc>
          <w:tcPr>
            <w:tcW w:w="1260" w:type="dxa"/>
            <w:vAlign w:val="bottom"/>
          </w:tcPr>
          <w:p w:rsidR="007836A7" w:rsidRPr="00F33F5B" w:rsidRDefault="007836A7" w:rsidP="0051578A">
            <w:pPr>
              <w:jc w:val="center"/>
              <w:rPr>
                <w:rFonts w:ascii="Sylfaen" w:eastAsia="Times New Roman" w:hAnsi="Sylfaen" w:cs="Tahoma"/>
                <w:b/>
                <w:bCs/>
                <w:color w:val="FF0000"/>
                <w:sz w:val="18"/>
                <w:szCs w:val="18"/>
              </w:rPr>
            </w:pPr>
            <w:r w:rsidRPr="00F33F5B">
              <w:rPr>
                <w:rFonts w:ascii="Sylfaen" w:eastAsia="Times New Roman" w:hAnsi="Sylfaen" w:cs="Tahoma"/>
                <w:b/>
                <w:bCs/>
                <w:color w:val="FF0000"/>
                <w:sz w:val="18"/>
                <w:szCs w:val="18"/>
              </w:rPr>
              <w:t>50%</w:t>
            </w:r>
          </w:p>
        </w:tc>
        <w:tc>
          <w:tcPr>
            <w:tcW w:w="1170" w:type="dxa"/>
            <w:vAlign w:val="bottom"/>
          </w:tcPr>
          <w:p w:rsidR="007836A7" w:rsidRPr="00F33F5B" w:rsidRDefault="007836A7" w:rsidP="0051578A">
            <w:pPr>
              <w:jc w:val="center"/>
              <w:rPr>
                <w:rFonts w:ascii="Sylfaen" w:eastAsia="Times New Roman" w:hAnsi="Sylfaen" w:cs="Tahoma"/>
                <w:b/>
                <w:bCs/>
                <w:color w:val="FF0000"/>
                <w:sz w:val="18"/>
                <w:szCs w:val="18"/>
              </w:rPr>
            </w:pPr>
            <w:r w:rsidRPr="00F33F5B">
              <w:rPr>
                <w:rFonts w:ascii="Sylfaen" w:eastAsia="Times New Roman" w:hAnsi="Sylfaen" w:cs="Tahoma"/>
                <w:b/>
                <w:bCs/>
                <w:color w:val="FF0000"/>
                <w:sz w:val="18"/>
                <w:szCs w:val="18"/>
              </w:rPr>
              <w:t>50%</w:t>
            </w:r>
          </w:p>
        </w:tc>
      </w:tr>
      <w:tr w:rsidR="007836A7" w:rsidRPr="00F33F5B" w:rsidTr="0051578A">
        <w:tc>
          <w:tcPr>
            <w:tcW w:w="9378" w:type="dxa"/>
            <w:gridSpan w:val="7"/>
            <w:tcBorders>
              <w:left w:val="nil"/>
              <w:right w:val="nil"/>
            </w:tcBorders>
          </w:tcPr>
          <w:p w:rsidR="007836A7" w:rsidRPr="00F33F5B" w:rsidRDefault="007836A7" w:rsidP="0051578A">
            <w:pPr>
              <w:jc w:val="center"/>
              <w:rPr>
                <w:rFonts w:ascii="Sylfaen" w:eastAsia="Times New Roman" w:hAnsi="Sylfaen" w:cs="Tahoma"/>
                <w:b/>
                <w:bCs/>
                <w:color w:val="FF0000"/>
                <w:sz w:val="18"/>
                <w:szCs w:val="18"/>
              </w:rPr>
            </w:pPr>
          </w:p>
        </w:tc>
      </w:tr>
      <w:tr w:rsidR="007836A7" w:rsidRPr="00F33F5B" w:rsidTr="007836A7">
        <w:tc>
          <w:tcPr>
            <w:tcW w:w="1818" w:type="dxa"/>
            <w:vMerge w:val="restart"/>
            <w:vAlign w:val="center"/>
          </w:tcPr>
          <w:p w:rsidR="007836A7" w:rsidRPr="00F33F5B" w:rsidRDefault="007836A7" w:rsidP="007836A7">
            <w:pPr>
              <w:pStyle w:val="ListParagraph"/>
              <w:ind w:left="0" w:right="-18"/>
              <w:rPr>
                <w:rFonts w:ascii="Sylfaen" w:eastAsia="Times New Roman" w:hAnsi="Sylfaen" w:cs="Times New Roman"/>
                <w:color w:val="000000"/>
                <w:sz w:val="18"/>
                <w:szCs w:val="18"/>
              </w:rPr>
            </w:pPr>
            <w:r w:rsidRPr="00F33F5B">
              <w:rPr>
                <w:rFonts w:ascii="Sylfaen" w:eastAsia="Times New Roman" w:hAnsi="Sylfaen" w:cs="Times New Roman"/>
                <w:color w:val="000000"/>
                <w:sz w:val="18"/>
                <w:szCs w:val="18"/>
              </w:rPr>
              <w:t>ვიონი საქართველო</w:t>
            </w:r>
          </w:p>
        </w:tc>
        <w:tc>
          <w:tcPr>
            <w:tcW w:w="1890" w:type="dxa"/>
            <w:vAlign w:val="bottom"/>
          </w:tcPr>
          <w:p w:rsidR="007836A7" w:rsidRPr="00F33F5B" w:rsidRDefault="007836A7" w:rsidP="00CA162C">
            <w:pPr>
              <w:rPr>
                <w:rFonts w:ascii="Sylfaen" w:eastAsia="Times New Roman" w:hAnsi="Sylfaen"/>
                <w:color w:val="000000"/>
                <w:sz w:val="18"/>
                <w:szCs w:val="18"/>
              </w:rPr>
            </w:pPr>
            <w:r w:rsidRPr="00F33F5B">
              <w:rPr>
                <w:rFonts w:ascii="Sylfaen" w:eastAsia="Times New Roman" w:hAnsi="Sylfaen"/>
                <w:color w:val="000000"/>
                <w:sz w:val="18"/>
                <w:szCs w:val="18"/>
              </w:rPr>
              <w:t>შემოსავალი</w:t>
            </w:r>
          </w:p>
        </w:tc>
        <w:tc>
          <w:tcPr>
            <w:tcW w:w="900" w:type="dxa"/>
            <w:vAlign w:val="bottom"/>
          </w:tcPr>
          <w:p w:rsidR="007836A7" w:rsidRPr="00F33F5B" w:rsidRDefault="007836A7" w:rsidP="0051578A">
            <w:pPr>
              <w:jc w:val="center"/>
              <w:rPr>
                <w:rFonts w:ascii="Sylfaen" w:eastAsia="Times New Roman" w:hAnsi="Sylfaen"/>
                <w:color w:val="000000"/>
                <w:sz w:val="18"/>
                <w:szCs w:val="18"/>
              </w:rPr>
            </w:pPr>
            <w:r w:rsidRPr="00F33F5B">
              <w:rPr>
                <w:rFonts w:ascii="Sylfaen" w:eastAsia="Times New Roman" w:hAnsi="Sylfaen"/>
                <w:color w:val="000000"/>
                <w:sz w:val="18"/>
                <w:szCs w:val="18"/>
              </w:rPr>
              <w:t>149,002</w:t>
            </w:r>
          </w:p>
        </w:tc>
        <w:tc>
          <w:tcPr>
            <w:tcW w:w="1260" w:type="dxa"/>
            <w:vAlign w:val="bottom"/>
          </w:tcPr>
          <w:p w:rsidR="007836A7" w:rsidRPr="00F33F5B" w:rsidRDefault="007836A7" w:rsidP="0051578A">
            <w:pPr>
              <w:jc w:val="center"/>
              <w:rPr>
                <w:rFonts w:ascii="Sylfaen" w:eastAsia="Times New Roman" w:hAnsi="Sylfaen"/>
                <w:color w:val="000000"/>
                <w:sz w:val="18"/>
                <w:szCs w:val="18"/>
              </w:rPr>
            </w:pPr>
            <w:r w:rsidRPr="00F33F5B">
              <w:rPr>
                <w:rFonts w:ascii="Sylfaen" w:eastAsia="Times New Roman" w:hAnsi="Sylfaen"/>
                <w:color w:val="000000"/>
                <w:sz w:val="18"/>
                <w:szCs w:val="18"/>
              </w:rPr>
              <w:t>137,702</w:t>
            </w:r>
          </w:p>
        </w:tc>
        <w:tc>
          <w:tcPr>
            <w:tcW w:w="1080" w:type="dxa"/>
            <w:vAlign w:val="bottom"/>
          </w:tcPr>
          <w:p w:rsidR="007836A7" w:rsidRPr="00F33F5B" w:rsidRDefault="007836A7" w:rsidP="0051578A">
            <w:pPr>
              <w:jc w:val="center"/>
              <w:rPr>
                <w:rFonts w:ascii="Sylfaen" w:eastAsia="Times New Roman" w:hAnsi="Sylfaen"/>
                <w:color w:val="000000"/>
                <w:sz w:val="18"/>
                <w:szCs w:val="18"/>
              </w:rPr>
            </w:pPr>
            <w:r w:rsidRPr="00F33F5B">
              <w:rPr>
                <w:rFonts w:ascii="Sylfaen" w:eastAsia="Times New Roman" w:hAnsi="Sylfaen"/>
                <w:color w:val="000000"/>
                <w:sz w:val="18"/>
                <w:szCs w:val="18"/>
              </w:rPr>
              <w:t>129,271</w:t>
            </w:r>
          </w:p>
        </w:tc>
        <w:tc>
          <w:tcPr>
            <w:tcW w:w="1260" w:type="dxa"/>
            <w:vAlign w:val="bottom"/>
          </w:tcPr>
          <w:p w:rsidR="007836A7" w:rsidRPr="00F33F5B" w:rsidRDefault="007836A7" w:rsidP="0051578A">
            <w:pPr>
              <w:jc w:val="center"/>
              <w:rPr>
                <w:rFonts w:ascii="Sylfaen" w:eastAsia="Times New Roman" w:hAnsi="Sylfaen"/>
                <w:color w:val="000000"/>
                <w:sz w:val="18"/>
                <w:szCs w:val="18"/>
              </w:rPr>
            </w:pPr>
            <w:r w:rsidRPr="00F33F5B">
              <w:rPr>
                <w:rFonts w:ascii="Sylfaen" w:eastAsia="Times New Roman" w:hAnsi="Sylfaen"/>
                <w:color w:val="000000"/>
                <w:sz w:val="18"/>
                <w:szCs w:val="18"/>
              </w:rPr>
              <w:t>110,883</w:t>
            </w:r>
          </w:p>
        </w:tc>
        <w:tc>
          <w:tcPr>
            <w:tcW w:w="1170" w:type="dxa"/>
            <w:vAlign w:val="bottom"/>
          </w:tcPr>
          <w:p w:rsidR="007836A7" w:rsidRPr="00F33F5B" w:rsidRDefault="007836A7" w:rsidP="0051578A">
            <w:pPr>
              <w:jc w:val="center"/>
              <w:rPr>
                <w:rFonts w:ascii="Sylfaen" w:eastAsia="Times New Roman" w:hAnsi="Sylfaen"/>
                <w:color w:val="000000"/>
                <w:sz w:val="18"/>
                <w:szCs w:val="18"/>
              </w:rPr>
            </w:pPr>
            <w:r w:rsidRPr="00F33F5B">
              <w:rPr>
                <w:rFonts w:ascii="Sylfaen" w:eastAsia="Times New Roman" w:hAnsi="Sylfaen"/>
                <w:color w:val="000000"/>
                <w:sz w:val="18"/>
                <w:szCs w:val="18"/>
              </w:rPr>
              <w:t>116,957</w:t>
            </w:r>
          </w:p>
        </w:tc>
      </w:tr>
      <w:tr w:rsidR="007836A7" w:rsidRPr="00F33F5B" w:rsidTr="007836A7">
        <w:tc>
          <w:tcPr>
            <w:tcW w:w="1818" w:type="dxa"/>
            <w:vMerge/>
            <w:vAlign w:val="center"/>
          </w:tcPr>
          <w:p w:rsidR="007836A7" w:rsidRPr="00F33F5B" w:rsidRDefault="007836A7" w:rsidP="007836A7">
            <w:pPr>
              <w:pStyle w:val="ListParagraph"/>
              <w:ind w:left="0" w:right="828"/>
              <w:rPr>
                <w:rFonts w:ascii="Sylfaen" w:eastAsia="Times New Roman" w:hAnsi="Sylfaen" w:cs="Times New Roman"/>
                <w:color w:val="000000"/>
                <w:sz w:val="18"/>
                <w:szCs w:val="18"/>
              </w:rPr>
            </w:pPr>
          </w:p>
        </w:tc>
        <w:tc>
          <w:tcPr>
            <w:tcW w:w="1890" w:type="dxa"/>
            <w:vAlign w:val="bottom"/>
          </w:tcPr>
          <w:p w:rsidR="007836A7" w:rsidRPr="00F33F5B" w:rsidRDefault="007836A7" w:rsidP="00CA162C">
            <w:pPr>
              <w:rPr>
                <w:rFonts w:ascii="Sylfaen" w:eastAsia="Times New Roman" w:hAnsi="Sylfaen" w:cs="Tahoma"/>
                <w:sz w:val="18"/>
                <w:szCs w:val="18"/>
              </w:rPr>
            </w:pPr>
            <w:r w:rsidRPr="00F33F5B">
              <w:rPr>
                <w:rFonts w:ascii="Sylfaen" w:eastAsia="Times New Roman" w:hAnsi="Sylfaen" w:cs="Tahoma"/>
                <w:sz w:val="18"/>
                <w:szCs w:val="18"/>
              </w:rPr>
              <w:t>EBITDA</w:t>
            </w:r>
          </w:p>
        </w:tc>
        <w:tc>
          <w:tcPr>
            <w:tcW w:w="900" w:type="dxa"/>
            <w:vAlign w:val="bottom"/>
          </w:tcPr>
          <w:p w:rsidR="007836A7" w:rsidRPr="00F33F5B" w:rsidRDefault="007836A7" w:rsidP="0051578A">
            <w:pPr>
              <w:jc w:val="center"/>
              <w:rPr>
                <w:rFonts w:ascii="Sylfaen" w:eastAsia="Times New Roman" w:hAnsi="Sylfaen"/>
                <w:color w:val="000000"/>
                <w:sz w:val="18"/>
                <w:szCs w:val="18"/>
              </w:rPr>
            </w:pPr>
            <w:r w:rsidRPr="00F33F5B">
              <w:rPr>
                <w:rFonts w:ascii="Sylfaen" w:eastAsia="Times New Roman" w:hAnsi="Sylfaen"/>
                <w:color w:val="000000"/>
                <w:sz w:val="18"/>
                <w:szCs w:val="18"/>
              </w:rPr>
              <w:t>44,984</w:t>
            </w:r>
          </w:p>
        </w:tc>
        <w:tc>
          <w:tcPr>
            <w:tcW w:w="1260" w:type="dxa"/>
            <w:vAlign w:val="bottom"/>
          </w:tcPr>
          <w:p w:rsidR="007836A7" w:rsidRPr="00F33F5B" w:rsidRDefault="007836A7" w:rsidP="0051578A">
            <w:pPr>
              <w:jc w:val="center"/>
              <w:rPr>
                <w:rFonts w:ascii="Sylfaen" w:eastAsia="Times New Roman" w:hAnsi="Sylfaen"/>
                <w:color w:val="000000"/>
                <w:sz w:val="18"/>
                <w:szCs w:val="18"/>
              </w:rPr>
            </w:pPr>
            <w:r w:rsidRPr="00F33F5B">
              <w:rPr>
                <w:rFonts w:ascii="Sylfaen" w:eastAsia="Times New Roman" w:hAnsi="Sylfaen"/>
                <w:color w:val="000000"/>
                <w:sz w:val="18"/>
                <w:szCs w:val="18"/>
              </w:rPr>
              <w:t>32,286</w:t>
            </w:r>
          </w:p>
        </w:tc>
        <w:tc>
          <w:tcPr>
            <w:tcW w:w="1080" w:type="dxa"/>
            <w:vAlign w:val="bottom"/>
          </w:tcPr>
          <w:p w:rsidR="007836A7" w:rsidRPr="00F33F5B" w:rsidRDefault="007836A7" w:rsidP="0051578A">
            <w:pPr>
              <w:jc w:val="center"/>
              <w:rPr>
                <w:rFonts w:ascii="Sylfaen" w:eastAsia="Times New Roman" w:hAnsi="Sylfaen"/>
                <w:color w:val="000000"/>
                <w:sz w:val="18"/>
                <w:szCs w:val="18"/>
              </w:rPr>
            </w:pPr>
            <w:r w:rsidRPr="00F33F5B">
              <w:rPr>
                <w:rFonts w:ascii="Sylfaen" w:eastAsia="Times New Roman" w:hAnsi="Sylfaen"/>
                <w:color w:val="000000"/>
                <w:sz w:val="18"/>
                <w:szCs w:val="18"/>
              </w:rPr>
              <w:t>22,391</w:t>
            </w:r>
          </w:p>
        </w:tc>
        <w:tc>
          <w:tcPr>
            <w:tcW w:w="1260" w:type="dxa"/>
            <w:vAlign w:val="bottom"/>
          </w:tcPr>
          <w:p w:rsidR="007836A7" w:rsidRPr="00F33F5B" w:rsidRDefault="007836A7" w:rsidP="0051578A">
            <w:pPr>
              <w:jc w:val="center"/>
              <w:rPr>
                <w:rFonts w:ascii="Sylfaen" w:eastAsia="Times New Roman" w:hAnsi="Sylfaen"/>
                <w:color w:val="000000"/>
                <w:sz w:val="18"/>
                <w:szCs w:val="18"/>
              </w:rPr>
            </w:pPr>
            <w:r w:rsidRPr="00F33F5B">
              <w:rPr>
                <w:rFonts w:ascii="Sylfaen" w:eastAsia="Times New Roman" w:hAnsi="Sylfaen"/>
                <w:color w:val="000000"/>
                <w:sz w:val="18"/>
                <w:szCs w:val="18"/>
              </w:rPr>
              <w:t>12,213</w:t>
            </w:r>
          </w:p>
        </w:tc>
        <w:tc>
          <w:tcPr>
            <w:tcW w:w="1170" w:type="dxa"/>
            <w:vAlign w:val="bottom"/>
          </w:tcPr>
          <w:p w:rsidR="007836A7" w:rsidRPr="00F33F5B" w:rsidRDefault="007836A7" w:rsidP="0051578A">
            <w:pPr>
              <w:jc w:val="center"/>
              <w:rPr>
                <w:rFonts w:ascii="Sylfaen" w:eastAsia="Times New Roman" w:hAnsi="Sylfaen"/>
                <w:color w:val="000000"/>
                <w:sz w:val="18"/>
                <w:szCs w:val="18"/>
              </w:rPr>
            </w:pPr>
            <w:r w:rsidRPr="00F33F5B">
              <w:rPr>
                <w:rFonts w:ascii="Sylfaen" w:eastAsia="Times New Roman" w:hAnsi="Sylfaen"/>
                <w:color w:val="000000"/>
                <w:sz w:val="18"/>
                <w:szCs w:val="18"/>
              </w:rPr>
              <w:t>6,590</w:t>
            </w:r>
          </w:p>
        </w:tc>
      </w:tr>
      <w:tr w:rsidR="007836A7" w:rsidRPr="00F33F5B" w:rsidTr="007836A7">
        <w:tc>
          <w:tcPr>
            <w:tcW w:w="1818" w:type="dxa"/>
            <w:vMerge/>
            <w:vAlign w:val="center"/>
          </w:tcPr>
          <w:p w:rsidR="007836A7" w:rsidRPr="00F33F5B" w:rsidRDefault="007836A7" w:rsidP="007836A7">
            <w:pPr>
              <w:pStyle w:val="ListParagraph"/>
              <w:ind w:left="0" w:right="828"/>
              <w:rPr>
                <w:rFonts w:ascii="Sylfaen" w:eastAsia="Times New Roman" w:hAnsi="Sylfaen" w:cs="Times New Roman"/>
                <w:color w:val="000000"/>
                <w:sz w:val="18"/>
                <w:szCs w:val="18"/>
              </w:rPr>
            </w:pPr>
          </w:p>
        </w:tc>
        <w:tc>
          <w:tcPr>
            <w:tcW w:w="1890" w:type="dxa"/>
            <w:vAlign w:val="bottom"/>
          </w:tcPr>
          <w:p w:rsidR="007836A7" w:rsidRPr="00F33F5B" w:rsidRDefault="007836A7" w:rsidP="00CA162C">
            <w:pPr>
              <w:rPr>
                <w:rFonts w:ascii="Sylfaen" w:eastAsia="Times New Roman" w:hAnsi="Sylfaen" w:cs="Tahoma"/>
                <w:b/>
                <w:bCs/>
                <w:color w:val="E26B0A"/>
                <w:sz w:val="18"/>
                <w:szCs w:val="18"/>
              </w:rPr>
            </w:pPr>
            <w:r w:rsidRPr="00F33F5B">
              <w:rPr>
                <w:rFonts w:ascii="Sylfaen" w:eastAsia="Times New Roman" w:hAnsi="Sylfaen" w:cs="Tahoma"/>
                <w:b/>
                <w:bCs/>
                <w:color w:val="E26B0A"/>
                <w:sz w:val="18"/>
                <w:szCs w:val="18"/>
              </w:rPr>
              <w:t>EBITDA Margin %</w:t>
            </w:r>
          </w:p>
        </w:tc>
        <w:tc>
          <w:tcPr>
            <w:tcW w:w="900" w:type="dxa"/>
            <w:vAlign w:val="bottom"/>
          </w:tcPr>
          <w:p w:rsidR="007836A7" w:rsidRPr="00F33F5B" w:rsidRDefault="007836A7" w:rsidP="0051578A">
            <w:pPr>
              <w:jc w:val="center"/>
              <w:rPr>
                <w:rFonts w:ascii="Sylfaen" w:eastAsia="Times New Roman" w:hAnsi="Sylfaen" w:cs="Tahoma"/>
                <w:b/>
                <w:bCs/>
                <w:i/>
                <w:iCs/>
                <w:color w:val="E26B0A"/>
                <w:sz w:val="18"/>
                <w:szCs w:val="18"/>
              </w:rPr>
            </w:pPr>
            <w:r w:rsidRPr="00F33F5B">
              <w:rPr>
                <w:rFonts w:ascii="Sylfaen" w:eastAsia="Times New Roman" w:hAnsi="Sylfaen" w:cs="Tahoma"/>
                <w:b/>
                <w:bCs/>
                <w:i/>
                <w:iCs/>
                <w:color w:val="E26B0A"/>
                <w:sz w:val="18"/>
                <w:szCs w:val="18"/>
              </w:rPr>
              <w:t>30%</w:t>
            </w:r>
          </w:p>
        </w:tc>
        <w:tc>
          <w:tcPr>
            <w:tcW w:w="1260" w:type="dxa"/>
            <w:vAlign w:val="bottom"/>
          </w:tcPr>
          <w:p w:rsidR="007836A7" w:rsidRPr="00F33F5B" w:rsidRDefault="007836A7" w:rsidP="0051578A">
            <w:pPr>
              <w:jc w:val="center"/>
              <w:rPr>
                <w:rFonts w:ascii="Sylfaen" w:eastAsia="Times New Roman" w:hAnsi="Sylfaen" w:cs="Tahoma"/>
                <w:b/>
                <w:bCs/>
                <w:i/>
                <w:iCs/>
                <w:color w:val="E26B0A"/>
                <w:sz w:val="18"/>
                <w:szCs w:val="18"/>
              </w:rPr>
            </w:pPr>
            <w:r w:rsidRPr="00F33F5B">
              <w:rPr>
                <w:rFonts w:ascii="Sylfaen" w:eastAsia="Times New Roman" w:hAnsi="Sylfaen" w:cs="Tahoma"/>
                <w:b/>
                <w:bCs/>
                <w:i/>
                <w:iCs/>
                <w:color w:val="E26B0A"/>
                <w:sz w:val="18"/>
                <w:szCs w:val="18"/>
              </w:rPr>
              <w:t>23%</w:t>
            </w:r>
          </w:p>
        </w:tc>
        <w:tc>
          <w:tcPr>
            <w:tcW w:w="1080" w:type="dxa"/>
            <w:vAlign w:val="bottom"/>
          </w:tcPr>
          <w:p w:rsidR="007836A7" w:rsidRPr="00F33F5B" w:rsidRDefault="007836A7" w:rsidP="0051578A">
            <w:pPr>
              <w:jc w:val="center"/>
              <w:rPr>
                <w:rFonts w:ascii="Sylfaen" w:eastAsia="Times New Roman" w:hAnsi="Sylfaen" w:cs="Tahoma"/>
                <w:b/>
                <w:bCs/>
                <w:i/>
                <w:iCs/>
                <w:color w:val="E26B0A"/>
                <w:sz w:val="18"/>
                <w:szCs w:val="18"/>
              </w:rPr>
            </w:pPr>
            <w:r w:rsidRPr="00F33F5B">
              <w:rPr>
                <w:rFonts w:ascii="Sylfaen" w:eastAsia="Times New Roman" w:hAnsi="Sylfaen" w:cs="Tahoma"/>
                <w:b/>
                <w:bCs/>
                <w:i/>
                <w:iCs/>
                <w:color w:val="E26B0A"/>
                <w:sz w:val="18"/>
                <w:szCs w:val="18"/>
              </w:rPr>
              <w:t>17%</w:t>
            </w:r>
          </w:p>
        </w:tc>
        <w:tc>
          <w:tcPr>
            <w:tcW w:w="1260" w:type="dxa"/>
            <w:vAlign w:val="bottom"/>
          </w:tcPr>
          <w:p w:rsidR="007836A7" w:rsidRPr="00F33F5B" w:rsidRDefault="007836A7" w:rsidP="0051578A">
            <w:pPr>
              <w:jc w:val="center"/>
              <w:rPr>
                <w:rFonts w:ascii="Sylfaen" w:eastAsia="Times New Roman" w:hAnsi="Sylfaen" w:cs="Tahoma"/>
                <w:b/>
                <w:bCs/>
                <w:i/>
                <w:iCs/>
                <w:color w:val="E26B0A"/>
                <w:sz w:val="18"/>
                <w:szCs w:val="18"/>
              </w:rPr>
            </w:pPr>
            <w:r w:rsidRPr="00F33F5B">
              <w:rPr>
                <w:rFonts w:ascii="Sylfaen" w:eastAsia="Times New Roman" w:hAnsi="Sylfaen" w:cs="Tahoma"/>
                <w:b/>
                <w:bCs/>
                <w:i/>
                <w:iCs/>
                <w:color w:val="E26B0A"/>
                <w:sz w:val="18"/>
                <w:szCs w:val="18"/>
              </w:rPr>
              <w:t>11%</w:t>
            </w:r>
          </w:p>
        </w:tc>
        <w:tc>
          <w:tcPr>
            <w:tcW w:w="1170" w:type="dxa"/>
            <w:vAlign w:val="bottom"/>
          </w:tcPr>
          <w:p w:rsidR="007836A7" w:rsidRPr="00F33F5B" w:rsidRDefault="007836A7" w:rsidP="0051578A">
            <w:pPr>
              <w:jc w:val="center"/>
              <w:rPr>
                <w:rFonts w:ascii="Sylfaen" w:eastAsia="Times New Roman" w:hAnsi="Sylfaen" w:cs="Tahoma"/>
                <w:b/>
                <w:bCs/>
                <w:i/>
                <w:iCs/>
                <w:color w:val="E26B0A"/>
                <w:sz w:val="18"/>
                <w:szCs w:val="18"/>
              </w:rPr>
            </w:pPr>
            <w:r w:rsidRPr="00F33F5B">
              <w:rPr>
                <w:rFonts w:ascii="Sylfaen" w:eastAsia="Times New Roman" w:hAnsi="Sylfaen" w:cs="Tahoma"/>
                <w:b/>
                <w:bCs/>
                <w:i/>
                <w:iCs/>
                <w:color w:val="E26B0A"/>
                <w:sz w:val="18"/>
                <w:szCs w:val="18"/>
              </w:rPr>
              <w:t>6%</w:t>
            </w:r>
          </w:p>
        </w:tc>
      </w:tr>
      <w:tr w:rsidR="007836A7" w:rsidRPr="00F33F5B" w:rsidTr="0051578A">
        <w:tc>
          <w:tcPr>
            <w:tcW w:w="9378" w:type="dxa"/>
            <w:gridSpan w:val="7"/>
            <w:tcBorders>
              <w:left w:val="nil"/>
              <w:right w:val="nil"/>
            </w:tcBorders>
            <w:vAlign w:val="center"/>
          </w:tcPr>
          <w:p w:rsidR="007836A7" w:rsidRPr="00F33F5B" w:rsidRDefault="007836A7" w:rsidP="0051578A">
            <w:pPr>
              <w:jc w:val="center"/>
              <w:rPr>
                <w:rFonts w:ascii="Sylfaen" w:eastAsia="Times New Roman" w:hAnsi="Sylfaen" w:cs="Tahoma"/>
                <w:b/>
                <w:bCs/>
                <w:i/>
                <w:iCs/>
                <w:color w:val="E26B0A"/>
                <w:sz w:val="18"/>
                <w:szCs w:val="18"/>
              </w:rPr>
            </w:pPr>
          </w:p>
        </w:tc>
      </w:tr>
      <w:tr w:rsidR="007836A7" w:rsidRPr="00F33F5B" w:rsidTr="007836A7">
        <w:tc>
          <w:tcPr>
            <w:tcW w:w="1818" w:type="dxa"/>
            <w:vMerge w:val="restart"/>
            <w:vAlign w:val="center"/>
          </w:tcPr>
          <w:p w:rsidR="007836A7" w:rsidRPr="00BA42BE" w:rsidRDefault="007836A7" w:rsidP="00BA42BE">
            <w:pPr>
              <w:pStyle w:val="ListParagraph"/>
              <w:ind w:left="0"/>
              <w:rPr>
                <w:rFonts w:ascii="Sylfaen" w:eastAsia="Times New Roman" w:hAnsi="Sylfaen" w:cs="Times New Roman"/>
                <w:color w:val="000000"/>
                <w:sz w:val="18"/>
                <w:szCs w:val="18"/>
                <w:lang w:val="ka-GE"/>
              </w:rPr>
            </w:pPr>
            <w:r w:rsidRPr="00F33F5B">
              <w:rPr>
                <w:rFonts w:ascii="Sylfaen" w:eastAsia="Times New Roman" w:hAnsi="Sylfaen" w:cs="Times New Roman"/>
                <w:color w:val="000000"/>
                <w:sz w:val="18"/>
                <w:szCs w:val="18"/>
              </w:rPr>
              <w:t>სილქნეტ</w:t>
            </w:r>
            <w:r w:rsidR="00BA42BE">
              <w:rPr>
                <w:rFonts w:ascii="Sylfaen" w:eastAsia="Times New Roman" w:hAnsi="Sylfaen" w:cs="Times New Roman"/>
                <w:color w:val="000000"/>
                <w:sz w:val="18"/>
                <w:szCs w:val="18"/>
                <w:lang w:val="ka-GE"/>
              </w:rPr>
              <w:t>ი</w:t>
            </w:r>
          </w:p>
        </w:tc>
        <w:tc>
          <w:tcPr>
            <w:tcW w:w="1890" w:type="dxa"/>
            <w:vAlign w:val="bottom"/>
          </w:tcPr>
          <w:p w:rsidR="007836A7" w:rsidRPr="00F33F5B" w:rsidRDefault="007836A7" w:rsidP="00CA162C">
            <w:pPr>
              <w:rPr>
                <w:rFonts w:ascii="Sylfaen" w:eastAsia="Times New Roman" w:hAnsi="Sylfaen"/>
                <w:color w:val="000000"/>
                <w:sz w:val="18"/>
                <w:szCs w:val="18"/>
              </w:rPr>
            </w:pPr>
            <w:r w:rsidRPr="00F33F5B">
              <w:rPr>
                <w:rFonts w:ascii="Sylfaen" w:eastAsia="Times New Roman" w:hAnsi="Sylfaen"/>
                <w:color w:val="000000"/>
                <w:sz w:val="18"/>
                <w:szCs w:val="18"/>
              </w:rPr>
              <w:t>შემოსავალი</w:t>
            </w:r>
          </w:p>
        </w:tc>
        <w:tc>
          <w:tcPr>
            <w:tcW w:w="90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156,692</w:t>
            </w:r>
          </w:p>
        </w:tc>
        <w:tc>
          <w:tcPr>
            <w:tcW w:w="126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152,588</w:t>
            </w:r>
          </w:p>
        </w:tc>
        <w:tc>
          <w:tcPr>
            <w:tcW w:w="108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157,943</w:t>
            </w:r>
          </w:p>
        </w:tc>
        <w:tc>
          <w:tcPr>
            <w:tcW w:w="126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161,896</w:t>
            </w:r>
          </w:p>
        </w:tc>
        <w:tc>
          <w:tcPr>
            <w:tcW w:w="117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172,625</w:t>
            </w:r>
          </w:p>
        </w:tc>
      </w:tr>
      <w:tr w:rsidR="007836A7" w:rsidRPr="00F33F5B" w:rsidTr="007836A7">
        <w:tc>
          <w:tcPr>
            <w:tcW w:w="1818" w:type="dxa"/>
            <w:vMerge/>
            <w:vAlign w:val="center"/>
          </w:tcPr>
          <w:p w:rsidR="007836A7" w:rsidRPr="00F33F5B" w:rsidRDefault="007836A7" w:rsidP="007836A7">
            <w:pPr>
              <w:pStyle w:val="ListParagraph"/>
              <w:ind w:left="0" w:right="828"/>
              <w:rPr>
                <w:rFonts w:ascii="Sylfaen" w:eastAsia="Times New Roman" w:hAnsi="Sylfaen" w:cs="Times New Roman"/>
                <w:color w:val="000000"/>
                <w:sz w:val="18"/>
                <w:szCs w:val="18"/>
              </w:rPr>
            </w:pPr>
          </w:p>
        </w:tc>
        <w:tc>
          <w:tcPr>
            <w:tcW w:w="1890" w:type="dxa"/>
            <w:vAlign w:val="bottom"/>
          </w:tcPr>
          <w:p w:rsidR="007836A7" w:rsidRPr="00F33F5B" w:rsidRDefault="007836A7" w:rsidP="00CA162C">
            <w:pPr>
              <w:rPr>
                <w:rFonts w:ascii="Sylfaen" w:eastAsia="Times New Roman" w:hAnsi="Sylfaen" w:cs="Tahoma"/>
                <w:sz w:val="18"/>
                <w:szCs w:val="18"/>
              </w:rPr>
            </w:pPr>
            <w:r w:rsidRPr="00F33F5B">
              <w:rPr>
                <w:rFonts w:ascii="Sylfaen" w:eastAsia="Times New Roman" w:hAnsi="Sylfaen" w:cs="Tahoma"/>
                <w:sz w:val="18"/>
                <w:szCs w:val="18"/>
              </w:rPr>
              <w:t>EBITDA</w:t>
            </w:r>
          </w:p>
        </w:tc>
        <w:tc>
          <w:tcPr>
            <w:tcW w:w="90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51,478</w:t>
            </w:r>
          </w:p>
        </w:tc>
        <w:tc>
          <w:tcPr>
            <w:tcW w:w="126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46,691</w:t>
            </w:r>
          </w:p>
        </w:tc>
        <w:tc>
          <w:tcPr>
            <w:tcW w:w="108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53,269</w:t>
            </w:r>
          </w:p>
        </w:tc>
        <w:tc>
          <w:tcPr>
            <w:tcW w:w="126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66,352</w:t>
            </w:r>
          </w:p>
        </w:tc>
        <w:tc>
          <w:tcPr>
            <w:tcW w:w="117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69,588</w:t>
            </w:r>
          </w:p>
        </w:tc>
      </w:tr>
      <w:tr w:rsidR="007836A7" w:rsidRPr="00F33F5B" w:rsidTr="007836A7">
        <w:tc>
          <w:tcPr>
            <w:tcW w:w="1818" w:type="dxa"/>
            <w:vMerge/>
            <w:vAlign w:val="center"/>
          </w:tcPr>
          <w:p w:rsidR="007836A7" w:rsidRPr="00F33F5B" w:rsidRDefault="007836A7" w:rsidP="007836A7">
            <w:pPr>
              <w:pStyle w:val="ListParagraph"/>
              <w:ind w:left="0" w:right="828"/>
              <w:rPr>
                <w:rFonts w:ascii="Sylfaen" w:eastAsia="Times New Roman" w:hAnsi="Sylfaen" w:cs="Times New Roman"/>
                <w:color w:val="000000"/>
                <w:sz w:val="18"/>
                <w:szCs w:val="18"/>
              </w:rPr>
            </w:pPr>
          </w:p>
        </w:tc>
        <w:tc>
          <w:tcPr>
            <w:tcW w:w="1890" w:type="dxa"/>
            <w:vAlign w:val="bottom"/>
          </w:tcPr>
          <w:p w:rsidR="007836A7" w:rsidRPr="00F33F5B" w:rsidRDefault="007836A7" w:rsidP="00CA162C">
            <w:pPr>
              <w:rPr>
                <w:rFonts w:ascii="Sylfaen" w:eastAsia="Times New Roman" w:hAnsi="Sylfaen" w:cs="Tahoma"/>
                <w:b/>
                <w:bCs/>
                <w:color w:val="00B0F0"/>
                <w:sz w:val="18"/>
                <w:szCs w:val="18"/>
              </w:rPr>
            </w:pPr>
            <w:r w:rsidRPr="00F33F5B">
              <w:rPr>
                <w:rFonts w:ascii="Sylfaen" w:eastAsia="Times New Roman" w:hAnsi="Sylfaen" w:cs="Tahoma"/>
                <w:b/>
                <w:bCs/>
                <w:color w:val="00B0F0"/>
                <w:sz w:val="18"/>
                <w:szCs w:val="18"/>
              </w:rPr>
              <w:t>EBITDA Margin %</w:t>
            </w:r>
          </w:p>
        </w:tc>
        <w:tc>
          <w:tcPr>
            <w:tcW w:w="900" w:type="dxa"/>
            <w:vAlign w:val="bottom"/>
          </w:tcPr>
          <w:p w:rsidR="007836A7" w:rsidRPr="00F33F5B" w:rsidRDefault="007836A7" w:rsidP="0051578A">
            <w:pPr>
              <w:jc w:val="center"/>
              <w:rPr>
                <w:rFonts w:ascii="Sylfaen" w:eastAsia="Times New Roman" w:hAnsi="Sylfaen" w:cs="Tahoma"/>
                <w:b/>
                <w:bCs/>
                <w:i/>
                <w:iCs/>
                <w:color w:val="00B0F0"/>
                <w:sz w:val="18"/>
                <w:szCs w:val="18"/>
              </w:rPr>
            </w:pPr>
            <w:r w:rsidRPr="00F33F5B">
              <w:rPr>
                <w:rFonts w:ascii="Sylfaen" w:eastAsia="Times New Roman" w:hAnsi="Sylfaen" w:cs="Tahoma"/>
                <w:b/>
                <w:bCs/>
                <w:i/>
                <w:iCs/>
                <w:color w:val="00B0F0"/>
                <w:sz w:val="18"/>
                <w:szCs w:val="18"/>
              </w:rPr>
              <w:t>33%</w:t>
            </w:r>
          </w:p>
        </w:tc>
        <w:tc>
          <w:tcPr>
            <w:tcW w:w="1260" w:type="dxa"/>
            <w:vAlign w:val="bottom"/>
          </w:tcPr>
          <w:p w:rsidR="007836A7" w:rsidRPr="00F33F5B" w:rsidRDefault="007836A7" w:rsidP="0051578A">
            <w:pPr>
              <w:jc w:val="center"/>
              <w:rPr>
                <w:rFonts w:ascii="Sylfaen" w:eastAsia="Times New Roman" w:hAnsi="Sylfaen" w:cs="Tahoma"/>
                <w:b/>
                <w:bCs/>
                <w:i/>
                <w:iCs/>
                <w:color w:val="00B0F0"/>
                <w:sz w:val="18"/>
                <w:szCs w:val="18"/>
              </w:rPr>
            </w:pPr>
            <w:r w:rsidRPr="00F33F5B">
              <w:rPr>
                <w:rFonts w:ascii="Sylfaen" w:eastAsia="Times New Roman" w:hAnsi="Sylfaen" w:cs="Tahoma"/>
                <w:b/>
                <w:bCs/>
                <w:i/>
                <w:iCs/>
                <w:color w:val="00B0F0"/>
                <w:sz w:val="18"/>
                <w:szCs w:val="18"/>
              </w:rPr>
              <w:t>31%</w:t>
            </w:r>
          </w:p>
        </w:tc>
        <w:tc>
          <w:tcPr>
            <w:tcW w:w="1080" w:type="dxa"/>
            <w:vAlign w:val="bottom"/>
          </w:tcPr>
          <w:p w:rsidR="007836A7" w:rsidRPr="00F33F5B" w:rsidRDefault="007836A7" w:rsidP="0051578A">
            <w:pPr>
              <w:jc w:val="center"/>
              <w:rPr>
                <w:rFonts w:ascii="Sylfaen" w:eastAsia="Times New Roman" w:hAnsi="Sylfaen" w:cs="Tahoma"/>
                <w:b/>
                <w:bCs/>
                <w:i/>
                <w:iCs/>
                <w:color w:val="00B0F0"/>
                <w:sz w:val="18"/>
                <w:szCs w:val="18"/>
              </w:rPr>
            </w:pPr>
            <w:r w:rsidRPr="00F33F5B">
              <w:rPr>
                <w:rFonts w:ascii="Sylfaen" w:eastAsia="Times New Roman" w:hAnsi="Sylfaen" w:cs="Tahoma"/>
                <w:b/>
                <w:bCs/>
                <w:i/>
                <w:iCs/>
                <w:color w:val="00B0F0"/>
                <w:sz w:val="18"/>
                <w:szCs w:val="18"/>
              </w:rPr>
              <w:t>34%</w:t>
            </w:r>
          </w:p>
        </w:tc>
        <w:tc>
          <w:tcPr>
            <w:tcW w:w="1260" w:type="dxa"/>
            <w:vAlign w:val="bottom"/>
          </w:tcPr>
          <w:p w:rsidR="007836A7" w:rsidRPr="00F33F5B" w:rsidRDefault="007836A7" w:rsidP="0051578A">
            <w:pPr>
              <w:jc w:val="center"/>
              <w:rPr>
                <w:rFonts w:ascii="Sylfaen" w:eastAsia="Times New Roman" w:hAnsi="Sylfaen" w:cs="Tahoma"/>
                <w:b/>
                <w:bCs/>
                <w:i/>
                <w:iCs/>
                <w:color w:val="00B0F0"/>
                <w:sz w:val="18"/>
                <w:szCs w:val="18"/>
              </w:rPr>
            </w:pPr>
            <w:r w:rsidRPr="00F33F5B">
              <w:rPr>
                <w:rFonts w:ascii="Sylfaen" w:eastAsia="Times New Roman" w:hAnsi="Sylfaen" w:cs="Tahoma"/>
                <w:b/>
                <w:bCs/>
                <w:i/>
                <w:iCs/>
                <w:color w:val="00B0F0"/>
                <w:sz w:val="18"/>
                <w:szCs w:val="18"/>
              </w:rPr>
              <w:t>41%</w:t>
            </w:r>
          </w:p>
        </w:tc>
        <w:tc>
          <w:tcPr>
            <w:tcW w:w="1170" w:type="dxa"/>
            <w:vAlign w:val="bottom"/>
          </w:tcPr>
          <w:p w:rsidR="007836A7" w:rsidRPr="00F33F5B" w:rsidRDefault="007836A7" w:rsidP="0051578A">
            <w:pPr>
              <w:jc w:val="center"/>
              <w:rPr>
                <w:rFonts w:ascii="Sylfaen" w:eastAsia="Times New Roman" w:hAnsi="Sylfaen" w:cs="Tahoma"/>
                <w:b/>
                <w:bCs/>
                <w:i/>
                <w:iCs/>
                <w:color w:val="00B0F0"/>
                <w:sz w:val="18"/>
                <w:szCs w:val="18"/>
              </w:rPr>
            </w:pPr>
            <w:r w:rsidRPr="00F33F5B">
              <w:rPr>
                <w:rFonts w:ascii="Sylfaen" w:eastAsia="Times New Roman" w:hAnsi="Sylfaen" w:cs="Tahoma"/>
                <w:b/>
                <w:bCs/>
                <w:i/>
                <w:iCs/>
                <w:color w:val="00B0F0"/>
                <w:sz w:val="18"/>
                <w:szCs w:val="18"/>
              </w:rPr>
              <w:t>40%</w:t>
            </w:r>
          </w:p>
        </w:tc>
      </w:tr>
      <w:tr w:rsidR="007836A7" w:rsidRPr="00F33F5B" w:rsidTr="0051578A">
        <w:tc>
          <w:tcPr>
            <w:tcW w:w="9378" w:type="dxa"/>
            <w:gridSpan w:val="7"/>
            <w:tcBorders>
              <w:left w:val="nil"/>
              <w:right w:val="nil"/>
            </w:tcBorders>
            <w:vAlign w:val="center"/>
          </w:tcPr>
          <w:p w:rsidR="007836A7" w:rsidRPr="00F33F5B" w:rsidRDefault="007836A7" w:rsidP="0051578A">
            <w:pPr>
              <w:jc w:val="center"/>
              <w:rPr>
                <w:rFonts w:ascii="Sylfaen" w:eastAsia="Times New Roman" w:hAnsi="Sylfaen" w:cs="Tahoma"/>
                <w:b/>
                <w:bCs/>
                <w:i/>
                <w:iCs/>
                <w:color w:val="00B0F0"/>
                <w:sz w:val="18"/>
                <w:szCs w:val="18"/>
              </w:rPr>
            </w:pPr>
          </w:p>
        </w:tc>
      </w:tr>
      <w:tr w:rsidR="007836A7" w:rsidRPr="00F33F5B" w:rsidTr="007836A7">
        <w:tc>
          <w:tcPr>
            <w:tcW w:w="1818" w:type="dxa"/>
            <w:vMerge w:val="restart"/>
            <w:vAlign w:val="center"/>
          </w:tcPr>
          <w:p w:rsidR="007836A7" w:rsidRPr="00F33F5B" w:rsidRDefault="007836A7" w:rsidP="00BA42BE">
            <w:pPr>
              <w:pStyle w:val="ListParagraph"/>
              <w:ind w:left="0" w:right="342"/>
              <w:rPr>
                <w:rFonts w:ascii="Sylfaen" w:eastAsia="Times New Roman" w:hAnsi="Sylfaen" w:cs="Times New Roman"/>
                <w:color w:val="000000"/>
                <w:sz w:val="18"/>
                <w:szCs w:val="18"/>
              </w:rPr>
            </w:pPr>
            <w:r w:rsidRPr="00F33F5B">
              <w:rPr>
                <w:rFonts w:ascii="Sylfaen" w:eastAsia="Times New Roman" w:hAnsi="Sylfaen" w:cs="Times New Roman"/>
                <w:color w:val="000000"/>
                <w:sz w:val="18"/>
                <w:szCs w:val="18"/>
              </w:rPr>
              <w:t>ჯეოსელ</w:t>
            </w:r>
            <w:r w:rsidR="00BA42BE">
              <w:rPr>
                <w:rFonts w:ascii="Sylfaen" w:eastAsia="Times New Roman" w:hAnsi="Sylfaen" w:cs="Times New Roman"/>
                <w:color w:val="000000"/>
                <w:sz w:val="18"/>
                <w:szCs w:val="18"/>
                <w:lang w:val="ka-GE"/>
              </w:rPr>
              <w:t>ი</w:t>
            </w:r>
          </w:p>
        </w:tc>
        <w:tc>
          <w:tcPr>
            <w:tcW w:w="1890" w:type="dxa"/>
            <w:vAlign w:val="bottom"/>
          </w:tcPr>
          <w:p w:rsidR="007836A7" w:rsidRPr="00F33F5B" w:rsidRDefault="007836A7" w:rsidP="00CA162C">
            <w:pPr>
              <w:rPr>
                <w:rFonts w:ascii="Sylfaen" w:eastAsia="Times New Roman" w:hAnsi="Sylfaen" w:cs="Tahoma"/>
                <w:color w:val="000000"/>
                <w:sz w:val="18"/>
                <w:szCs w:val="18"/>
              </w:rPr>
            </w:pPr>
            <w:r w:rsidRPr="00F33F5B">
              <w:rPr>
                <w:rFonts w:ascii="Sylfaen" w:eastAsia="Times New Roman" w:hAnsi="Sylfaen" w:cs="Tahoma"/>
                <w:color w:val="000000"/>
                <w:sz w:val="18"/>
                <w:szCs w:val="18"/>
              </w:rPr>
              <w:t>Revenue</w:t>
            </w:r>
          </w:p>
        </w:tc>
        <w:tc>
          <w:tcPr>
            <w:tcW w:w="90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232,410</w:t>
            </w:r>
          </w:p>
        </w:tc>
        <w:tc>
          <w:tcPr>
            <w:tcW w:w="126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225,698</w:t>
            </w:r>
          </w:p>
        </w:tc>
        <w:tc>
          <w:tcPr>
            <w:tcW w:w="108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215,204</w:t>
            </w:r>
          </w:p>
        </w:tc>
        <w:tc>
          <w:tcPr>
            <w:tcW w:w="126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214,151</w:t>
            </w:r>
          </w:p>
        </w:tc>
        <w:tc>
          <w:tcPr>
            <w:tcW w:w="117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235,643</w:t>
            </w:r>
          </w:p>
        </w:tc>
      </w:tr>
      <w:tr w:rsidR="007836A7" w:rsidRPr="00F33F5B" w:rsidTr="00CA162C">
        <w:tc>
          <w:tcPr>
            <w:tcW w:w="1818" w:type="dxa"/>
            <w:vMerge/>
          </w:tcPr>
          <w:p w:rsidR="007836A7" w:rsidRPr="00F33F5B" w:rsidRDefault="007836A7" w:rsidP="007836A7">
            <w:pPr>
              <w:pStyle w:val="ListParagraph"/>
              <w:ind w:left="0" w:right="828"/>
              <w:rPr>
                <w:rFonts w:ascii="Sylfaen" w:eastAsia="Times New Roman" w:hAnsi="Sylfaen" w:cs="Times New Roman"/>
                <w:color w:val="000000"/>
                <w:sz w:val="18"/>
                <w:szCs w:val="18"/>
              </w:rPr>
            </w:pPr>
          </w:p>
        </w:tc>
        <w:tc>
          <w:tcPr>
            <w:tcW w:w="1890" w:type="dxa"/>
            <w:vAlign w:val="bottom"/>
          </w:tcPr>
          <w:p w:rsidR="007836A7" w:rsidRPr="00F33F5B" w:rsidRDefault="007836A7" w:rsidP="00CA162C">
            <w:pPr>
              <w:rPr>
                <w:rFonts w:ascii="Sylfaen" w:eastAsia="Times New Roman" w:hAnsi="Sylfaen" w:cs="Tahoma"/>
                <w:sz w:val="18"/>
                <w:szCs w:val="18"/>
              </w:rPr>
            </w:pPr>
            <w:r w:rsidRPr="00F33F5B">
              <w:rPr>
                <w:rFonts w:ascii="Sylfaen" w:eastAsia="Times New Roman" w:hAnsi="Sylfaen" w:cs="Tahoma"/>
                <w:sz w:val="18"/>
                <w:szCs w:val="18"/>
              </w:rPr>
              <w:t>EBITDA</w:t>
            </w:r>
          </w:p>
        </w:tc>
        <w:tc>
          <w:tcPr>
            <w:tcW w:w="90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99,325</w:t>
            </w:r>
          </w:p>
        </w:tc>
        <w:tc>
          <w:tcPr>
            <w:tcW w:w="126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38,399</w:t>
            </w:r>
          </w:p>
        </w:tc>
        <w:tc>
          <w:tcPr>
            <w:tcW w:w="108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-29,208</w:t>
            </w:r>
          </w:p>
        </w:tc>
        <w:tc>
          <w:tcPr>
            <w:tcW w:w="126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65,676</w:t>
            </w:r>
          </w:p>
        </w:tc>
        <w:tc>
          <w:tcPr>
            <w:tcW w:w="1170" w:type="dxa"/>
            <w:vAlign w:val="bottom"/>
          </w:tcPr>
          <w:p w:rsidR="007836A7" w:rsidRPr="00F33F5B" w:rsidRDefault="007836A7" w:rsidP="0051578A">
            <w:pPr>
              <w:jc w:val="center"/>
              <w:rPr>
                <w:rFonts w:ascii="Sylfaen" w:eastAsia="Times New Roman" w:hAnsi="Sylfaen" w:cs="Tahoma"/>
                <w:sz w:val="18"/>
                <w:szCs w:val="18"/>
              </w:rPr>
            </w:pPr>
            <w:r w:rsidRPr="00F33F5B">
              <w:rPr>
                <w:rFonts w:ascii="Sylfaen" w:eastAsia="Times New Roman" w:hAnsi="Sylfaen" w:cs="Tahoma"/>
                <w:sz w:val="18"/>
                <w:szCs w:val="18"/>
              </w:rPr>
              <w:t>85,794</w:t>
            </w:r>
          </w:p>
        </w:tc>
      </w:tr>
      <w:tr w:rsidR="007836A7" w:rsidRPr="00F33F5B" w:rsidTr="00CA162C">
        <w:tc>
          <w:tcPr>
            <w:tcW w:w="1818" w:type="dxa"/>
            <w:vMerge/>
          </w:tcPr>
          <w:p w:rsidR="007836A7" w:rsidRPr="00F33F5B" w:rsidRDefault="007836A7" w:rsidP="007836A7">
            <w:pPr>
              <w:pStyle w:val="ListParagraph"/>
              <w:ind w:left="0" w:right="828"/>
              <w:rPr>
                <w:rFonts w:ascii="Sylfaen" w:eastAsia="Times New Roman" w:hAnsi="Sylfaen" w:cs="Times New Roman"/>
                <w:color w:val="000000"/>
                <w:sz w:val="18"/>
                <w:szCs w:val="18"/>
              </w:rPr>
            </w:pPr>
          </w:p>
        </w:tc>
        <w:tc>
          <w:tcPr>
            <w:tcW w:w="1890" w:type="dxa"/>
            <w:vAlign w:val="bottom"/>
          </w:tcPr>
          <w:p w:rsidR="007836A7" w:rsidRPr="00F33F5B" w:rsidRDefault="007836A7" w:rsidP="00CA162C">
            <w:pPr>
              <w:rPr>
                <w:rFonts w:ascii="Sylfaen" w:eastAsia="Times New Roman" w:hAnsi="Sylfaen" w:cs="Tahoma"/>
                <w:b/>
                <w:bCs/>
                <w:color w:val="7030A0"/>
                <w:sz w:val="18"/>
                <w:szCs w:val="18"/>
              </w:rPr>
            </w:pPr>
            <w:r w:rsidRPr="00F33F5B">
              <w:rPr>
                <w:rFonts w:ascii="Sylfaen" w:eastAsia="Times New Roman" w:hAnsi="Sylfaen" w:cs="Tahoma"/>
                <w:b/>
                <w:bCs/>
                <w:color w:val="7030A0"/>
                <w:sz w:val="18"/>
                <w:szCs w:val="18"/>
              </w:rPr>
              <w:t>EBITDA Margin %</w:t>
            </w:r>
          </w:p>
        </w:tc>
        <w:tc>
          <w:tcPr>
            <w:tcW w:w="900" w:type="dxa"/>
            <w:vAlign w:val="bottom"/>
          </w:tcPr>
          <w:p w:rsidR="007836A7" w:rsidRPr="00F33F5B" w:rsidRDefault="007836A7" w:rsidP="0051578A">
            <w:pPr>
              <w:jc w:val="center"/>
              <w:rPr>
                <w:rFonts w:ascii="Sylfaen" w:eastAsia="Times New Roman" w:hAnsi="Sylfaen" w:cs="Tahoma"/>
                <w:b/>
                <w:bCs/>
                <w:i/>
                <w:iCs/>
                <w:color w:val="7030A0"/>
                <w:sz w:val="18"/>
                <w:szCs w:val="18"/>
              </w:rPr>
            </w:pPr>
            <w:r w:rsidRPr="00F33F5B">
              <w:rPr>
                <w:rFonts w:ascii="Sylfaen" w:eastAsia="Times New Roman" w:hAnsi="Sylfaen" w:cs="Tahoma"/>
                <w:b/>
                <w:bCs/>
                <w:i/>
                <w:iCs/>
                <w:color w:val="7030A0"/>
                <w:sz w:val="18"/>
                <w:szCs w:val="18"/>
              </w:rPr>
              <w:t>43%</w:t>
            </w:r>
          </w:p>
        </w:tc>
        <w:tc>
          <w:tcPr>
            <w:tcW w:w="1260" w:type="dxa"/>
            <w:vAlign w:val="bottom"/>
          </w:tcPr>
          <w:p w:rsidR="007836A7" w:rsidRPr="00F33F5B" w:rsidRDefault="007836A7" w:rsidP="0051578A">
            <w:pPr>
              <w:jc w:val="center"/>
              <w:rPr>
                <w:rFonts w:ascii="Sylfaen" w:eastAsia="Times New Roman" w:hAnsi="Sylfaen" w:cs="Tahoma"/>
                <w:b/>
                <w:bCs/>
                <w:i/>
                <w:iCs/>
                <w:color w:val="7030A0"/>
                <w:sz w:val="18"/>
                <w:szCs w:val="18"/>
              </w:rPr>
            </w:pPr>
            <w:r w:rsidRPr="00F33F5B">
              <w:rPr>
                <w:rFonts w:ascii="Sylfaen" w:eastAsia="Times New Roman" w:hAnsi="Sylfaen" w:cs="Tahoma"/>
                <w:b/>
                <w:bCs/>
                <w:i/>
                <w:iCs/>
                <w:color w:val="7030A0"/>
                <w:sz w:val="18"/>
                <w:szCs w:val="18"/>
              </w:rPr>
              <w:t>17%</w:t>
            </w:r>
          </w:p>
        </w:tc>
        <w:tc>
          <w:tcPr>
            <w:tcW w:w="1080" w:type="dxa"/>
            <w:vAlign w:val="bottom"/>
          </w:tcPr>
          <w:p w:rsidR="007836A7" w:rsidRPr="00F33F5B" w:rsidRDefault="007836A7" w:rsidP="0051578A">
            <w:pPr>
              <w:jc w:val="center"/>
              <w:rPr>
                <w:rFonts w:ascii="Sylfaen" w:eastAsia="Times New Roman" w:hAnsi="Sylfaen" w:cs="Tahoma"/>
                <w:b/>
                <w:bCs/>
                <w:i/>
                <w:iCs/>
                <w:color w:val="7030A0"/>
                <w:sz w:val="18"/>
                <w:szCs w:val="18"/>
              </w:rPr>
            </w:pPr>
            <w:r w:rsidRPr="00F33F5B">
              <w:rPr>
                <w:rFonts w:ascii="Sylfaen" w:eastAsia="Times New Roman" w:hAnsi="Sylfaen" w:cs="Tahoma"/>
                <w:b/>
                <w:bCs/>
                <w:i/>
                <w:iCs/>
                <w:color w:val="7030A0"/>
                <w:sz w:val="18"/>
                <w:szCs w:val="18"/>
              </w:rPr>
              <w:t>-14%</w:t>
            </w:r>
          </w:p>
        </w:tc>
        <w:tc>
          <w:tcPr>
            <w:tcW w:w="1260" w:type="dxa"/>
            <w:vAlign w:val="bottom"/>
          </w:tcPr>
          <w:p w:rsidR="007836A7" w:rsidRPr="00F33F5B" w:rsidRDefault="007836A7" w:rsidP="0051578A">
            <w:pPr>
              <w:jc w:val="center"/>
              <w:rPr>
                <w:rFonts w:ascii="Sylfaen" w:eastAsia="Times New Roman" w:hAnsi="Sylfaen" w:cs="Tahoma"/>
                <w:b/>
                <w:bCs/>
                <w:i/>
                <w:iCs/>
                <w:color w:val="7030A0"/>
                <w:sz w:val="18"/>
                <w:szCs w:val="18"/>
              </w:rPr>
            </w:pPr>
            <w:r w:rsidRPr="00F33F5B">
              <w:rPr>
                <w:rFonts w:ascii="Sylfaen" w:eastAsia="Times New Roman" w:hAnsi="Sylfaen" w:cs="Tahoma"/>
                <w:b/>
                <w:bCs/>
                <w:i/>
                <w:iCs/>
                <w:color w:val="7030A0"/>
                <w:sz w:val="18"/>
                <w:szCs w:val="18"/>
              </w:rPr>
              <w:t>31%</w:t>
            </w:r>
          </w:p>
        </w:tc>
        <w:tc>
          <w:tcPr>
            <w:tcW w:w="1170" w:type="dxa"/>
            <w:vAlign w:val="bottom"/>
          </w:tcPr>
          <w:p w:rsidR="007836A7" w:rsidRPr="00F33F5B" w:rsidRDefault="007836A7" w:rsidP="0051578A">
            <w:pPr>
              <w:jc w:val="center"/>
              <w:rPr>
                <w:rFonts w:ascii="Sylfaen" w:eastAsia="Times New Roman" w:hAnsi="Sylfaen" w:cs="Tahoma"/>
                <w:b/>
                <w:bCs/>
                <w:i/>
                <w:iCs/>
                <w:color w:val="7030A0"/>
                <w:sz w:val="18"/>
                <w:szCs w:val="18"/>
              </w:rPr>
            </w:pPr>
            <w:r w:rsidRPr="00F33F5B">
              <w:rPr>
                <w:rFonts w:ascii="Sylfaen" w:eastAsia="Times New Roman" w:hAnsi="Sylfaen" w:cs="Tahoma"/>
                <w:b/>
                <w:bCs/>
                <w:i/>
                <w:iCs/>
                <w:color w:val="7030A0"/>
                <w:sz w:val="18"/>
                <w:szCs w:val="18"/>
              </w:rPr>
              <w:t>36%</w:t>
            </w:r>
          </w:p>
        </w:tc>
      </w:tr>
    </w:tbl>
    <w:p w:rsidR="00F55889" w:rsidRPr="00B1530E" w:rsidRDefault="00C71CB9" w:rsidP="00B1530E">
      <w:pPr>
        <w:pStyle w:val="ListParagraph"/>
        <w:spacing w:after="0" w:line="240" w:lineRule="auto"/>
        <w:ind w:left="1080" w:right="828"/>
        <w:rPr>
          <w:rFonts w:ascii="Sylfaen" w:hAnsi="Sylfaen" w:cs="Arial"/>
          <w:i/>
          <w:sz w:val="14"/>
          <w:szCs w:val="14"/>
          <w:lang w:val="ka-GE"/>
        </w:rPr>
      </w:pPr>
      <w:r>
        <w:rPr>
          <w:rFonts w:ascii="Sylfaen" w:hAnsi="Sylfaen" w:cs="Arial"/>
          <w:i/>
          <w:sz w:val="14"/>
          <w:szCs w:val="14"/>
          <w:lang w:val="ka-GE"/>
        </w:rPr>
        <w:t xml:space="preserve">                </w:t>
      </w:r>
      <w:r w:rsidR="00B1530E" w:rsidRPr="00B1530E">
        <w:rPr>
          <w:rFonts w:ascii="Sylfaen" w:hAnsi="Sylfaen" w:cs="Arial"/>
          <w:i/>
          <w:sz w:val="14"/>
          <w:szCs w:val="14"/>
          <w:lang w:val="ka-GE"/>
        </w:rPr>
        <w:t xml:space="preserve">EBITDA </w:t>
      </w:r>
      <w:r w:rsidR="00626161">
        <w:rPr>
          <w:rFonts w:ascii="Sylfaen" w:hAnsi="Sylfaen" w:cs="Arial"/>
          <w:i/>
          <w:sz w:val="14"/>
          <w:szCs w:val="14"/>
          <w:lang w:val="ka-GE"/>
        </w:rPr>
        <w:t xml:space="preserve">- </w:t>
      </w:r>
      <w:r w:rsidR="00B1530E" w:rsidRPr="00B1530E">
        <w:rPr>
          <w:rFonts w:ascii="Sylfaen" w:hAnsi="Sylfaen" w:cs="Arial"/>
          <w:i/>
          <w:sz w:val="14"/>
          <w:szCs w:val="14"/>
          <w:lang w:val="ka-GE"/>
        </w:rPr>
        <w:t>მოგება ცევთამდე, პროცენტის და მოგების გადასახადის გადახდამდე</w:t>
      </w:r>
    </w:p>
    <w:p w:rsidR="00B1530E" w:rsidRDefault="00C71CB9" w:rsidP="00B1530E">
      <w:pPr>
        <w:pStyle w:val="ListParagraph"/>
        <w:spacing w:after="0" w:line="240" w:lineRule="auto"/>
        <w:ind w:left="1080" w:right="828"/>
        <w:rPr>
          <w:rFonts w:ascii="Sylfaen" w:hAnsi="Sylfaen" w:cs="Arial"/>
          <w:i/>
          <w:sz w:val="14"/>
          <w:szCs w:val="14"/>
          <w:lang w:val="ka-GE"/>
        </w:rPr>
      </w:pPr>
      <w:r>
        <w:rPr>
          <w:rFonts w:ascii="Sylfaen" w:hAnsi="Sylfaen" w:cs="Arial"/>
          <w:i/>
          <w:sz w:val="14"/>
          <w:szCs w:val="14"/>
          <w:lang w:val="ka-GE"/>
        </w:rPr>
        <w:t xml:space="preserve">               </w:t>
      </w:r>
      <w:r w:rsidR="00B1530E" w:rsidRPr="00B1530E">
        <w:rPr>
          <w:rFonts w:ascii="Sylfaen" w:hAnsi="Sylfaen" w:cs="Arial"/>
          <w:i/>
          <w:sz w:val="14"/>
          <w:szCs w:val="14"/>
          <w:lang w:val="ka-GE"/>
        </w:rPr>
        <w:t xml:space="preserve">EBITDA </w:t>
      </w:r>
      <w:r w:rsidR="00626161">
        <w:rPr>
          <w:rFonts w:ascii="Sylfaen" w:hAnsi="Sylfaen" w:cs="Arial"/>
          <w:i/>
          <w:sz w:val="14"/>
          <w:szCs w:val="14"/>
          <w:lang w:val="ka-GE"/>
        </w:rPr>
        <w:t xml:space="preserve"> </w:t>
      </w:r>
      <w:r w:rsidR="00626161" w:rsidRPr="0051578A">
        <w:rPr>
          <w:rFonts w:ascii="Sylfaen" w:hAnsi="Sylfaen" w:cs="Arial"/>
          <w:i/>
          <w:sz w:val="14"/>
          <w:szCs w:val="14"/>
          <w:lang w:val="ka-GE"/>
        </w:rPr>
        <w:t>Margin</w:t>
      </w:r>
      <w:r w:rsidR="00626161">
        <w:rPr>
          <w:rFonts w:ascii="Sylfaen" w:hAnsi="Sylfaen" w:cs="Arial"/>
          <w:i/>
          <w:sz w:val="14"/>
          <w:szCs w:val="14"/>
          <w:lang w:val="ka-GE"/>
        </w:rPr>
        <w:t xml:space="preserve"> - </w:t>
      </w:r>
      <w:r w:rsidR="00B1530E" w:rsidRPr="00B1530E">
        <w:rPr>
          <w:rFonts w:ascii="Sylfaen" w:hAnsi="Sylfaen" w:cs="Arial"/>
          <w:i/>
          <w:sz w:val="14"/>
          <w:szCs w:val="14"/>
          <w:lang w:val="ka-GE"/>
        </w:rPr>
        <w:t xml:space="preserve"> მოგებ</w:t>
      </w:r>
      <w:r w:rsidR="00626161">
        <w:rPr>
          <w:rFonts w:ascii="Sylfaen" w:hAnsi="Sylfaen" w:cs="Arial"/>
          <w:i/>
          <w:sz w:val="14"/>
          <w:szCs w:val="14"/>
          <w:lang w:val="ka-GE"/>
        </w:rPr>
        <w:t>ის მარჟა</w:t>
      </w:r>
    </w:p>
    <w:p w:rsidR="009C5C36" w:rsidRDefault="009C5C36" w:rsidP="00280E3B">
      <w:pPr>
        <w:pStyle w:val="ListParagraph"/>
        <w:spacing w:after="0" w:line="240" w:lineRule="auto"/>
        <w:ind w:left="0" w:right="828"/>
        <w:jc w:val="both"/>
        <w:rPr>
          <w:rFonts w:ascii="Sylfaen" w:hAnsi="Sylfaen" w:cs="Arial"/>
          <w:noProof/>
          <w:lang w:val="ka-GE"/>
        </w:rPr>
      </w:pPr>
    </w:p>
    <w:p w:rsidR="00280E3B" w:rsidRDefault="00280E3B" w:rsidP="00280E3B">
      <w:pPr>
        <w:pStyle w:val="ListParagraph"/>
        <w:spacing w:after="0" w:line="240" w:lineRule="auto"/>
        <w:ind w:left="0" w:right="828"/>
        <w:jc w:val="both"/>
        <w:rPr>
          <w:rFonts w:ascii="Sylfaen" w:hAnsi="Sylfaen" w:cs="Arial"/>
          <w:noProof/>
          <w:lang w:val="ka-GE"/>
        </w:rPr>
      </w:pPr>
      <w:r>
        <w:rPr>
          <w:rFonts w:ascii="Sylfaen" w:hAnsi="Sylfaen" w:cs="Arial"/>
          <w:noProof/>
          <w:lang w:val="ka-GE"/>
        </w:rPr>
        <w:t xml:space="preserve">მობილური ხმოვანი მომსახურებიდან </w:t>
      </w:r>
      <w:r w:rsidRPr="00280E3B">
        <w:rPr>
          <w:rFonts w:ascii="Sylfaen" w:hAnsi="Sylfaen" w:cs="Arial"/>
          <w:noProof/>
          <w:lang w:val="ka-GE"/>
        </w:rPr>
        <w:t xml:space="preserve">ერთ აბონენტზე </w:t>
      </w:r>
      <w:r>
        <w:rPr>
          <w:rFonts w:ascii="Sylfaen" w:hAnsi="Sylfaen" w:cs="Arial"/>
          <w:noProof/>
          <w:lang w:val="ka-GE"/>
        </w:rPr>
        <w:t xml:space="preserve">მიღებული </w:t>
      </w:r>
      <w:r w:rsidRPr="00280E3B">
        <w:rPr>
          <w:rFonts w:ascii="Sylfaen" w:hAnsi="Sylfaen" w:cs="Arial"/>
          <w:noProof/>
          <w:lang w:val="ka-GE"/>
        </w:rPr>
        <w:t>შემოსავლები ავ</w:t>
      </w:r>
      <w:r>
        <w:rPr>
          <w:rFonts w:ascii="Sylfaen" w:hAnsi="Sylfaen" w:cs="Arial"/>
          <w:noProof/>
          <w:lang w:val="ka-GE"/>
        </w:rPr>
        <w:t>ტორიზებული პირების მიხედვით 2015-2018 წლებში</w:t>
      </w:r>
      <w:r w:rsidR="009C5C36">
        <w:rPr>
          <w:rFonts w:ascii="Sylfaen" w:hAnsi="Sylfaen" w:cs="Arial"/>
          <w:noProof/>
          <w:lang w:val="ka-GE"/>
        </w:rPr>
        <w:t xml:space="preserve"> (ლარი)</w:t>
      </w:r>
    </w:p>
    <w:p w:rsidR="00280E3B" w:rsidRDefault="00280E3B" w:rsidP="00280E3B">
      <w:pPr>
        <w:pStyle w:val="ListParagraph"/>
        <w:spacing w:after="0" w:line="240" w:lineRule="auto"/>
        <w:ind w:left="0" w:right="828"/>
        <w:jc w:val="both"/>
        <w:rPr>
          <w:rFonts w:ascii="Sylfaen" w:hAnsi="Sylfaen" w:cs="Arial"/>
          <w:i/>
          <w:sz w:val="14"/>
          <w:szCs w:val="14"/>
          <w:lang w:val="ka-GE"/>
        </w:rPr>
      </w:pPr>
    </w:p>
    <w:p w:rsidR="004E3C9F" w:rsidRDefault="004E3C9F" w:rsidP="00280E3B">
      <w:pPr>
        <w:pStyle w:val="ListParagraph"/>
        <w:spacing w:after="0" w:line="240" w:lineRule="auto"/>
        <w:ind w:left="0" w:right="828"/>
        <w:jc w:val="both"/>
        <w:rPr>
          <w:rFonts w:ascii="Sylfaen" w:hAnsi="Sylfaen" w:cs="Arial"/>
          <w:i/>
          <w:sz w:val="14"/>
          <w:szCs w:val="14"/>
          <w:lang w:val="ka-GE"/>
        </w:rPr>
      </w:pPr>
    </w:p>
    <w:p w:rsidR="00744CD0" w:rsidRPr="00D273E9" w:rsidRDefault="00744CD0" w:rsidP="00744CD0">
      <w:pPr>
        <w:pStyle w:val="ListParagraph"/>
        <w:spacing w:after="0" w:line="240" w:lineRule="auto"/>
        <w:ind w:left="0" w:right="828"/>
        <w:jc w:val="right"/>
        <w:rPr>
          <w:rFonts w:ascii="Sylfaen" w:hAnsi="Sylfaen" w:cs="Arial"/>
          <w:noProof/>
          <w:lang w:val="en-GB"/>
        </w:rPr>
      </w:pPr>
      <w:r>
        <w:rPr>
          <w:rFonts w:ascii="Sylfaen" w:hAnsi="Sylfaen" w:cs="Arial"/>
          <w:noProof/>
          <w:lang w:val="ka-GE"/>
        </w:rPr>
        <w:lastRenderedPageBreak/>
        <w:t xml:space="preserve">ცხრილი </w:t>
      </w:r>
      <w:r w:rsidRPr="00DB42A3">
        <w:rPr>
          <w:rFonts w:ascii="Sylfaen" w:hAnsi="Sylfaen" w:cs="Arial"/>
          <w:noProof/>
          <w:lang w:val="ka-GE"/>
        </w:rPr>
        <w:t>N1</w:t>
      </w:r>
      <w:r w:rsidR="00D273E9">
        <w:rPr>
          <w:rFonts w:ascii="Sylfaen" w:hAnsi="Sylfaen" w:cs="Arial"/>
          <w:noProof/>
          <w:lang w:val="en-GB"/>
        </w:rPr>
        <w:t>1</w:t>
      </w:r>
    </w:p>
    <w:p w:rsidR="000C1041" w:rsidRPr="00626161" w:rsidRDefault="000C1041" w:rsidP="000C1041">
      <w:pPr>
        <w:pStyle w:val="ListParagraph"/>
        <w:spacing w:after="0" w:line="240" w:lineRule="auto"/>
        <w:ind w:left="0" w:right="828"/>
        <w:jc w:val="both"/>
        <w:rPr>
          <w:rFonts w:ascii="Sylfaen" w:eastAsia="Times New Roman" w:hAnsi="Sylfaen" w:cs="Sylfaen"/>
          <w:lang w:val="ka-GE"/>
        </w:rPr>
      </w:pPr>
    </w:p>
    <w:tbl>
      <w:tblPr>
        <w:tblW w:w="2878" w:type="pct"/>
        <w:jc w:val="center"/>
        <w:tblLayout w:type="fixed"/>
        <w:tblLook w:val="04A0" w:firstRow="1" w:lastRow="0" w:firstColumn="1" w:lastColumn="0" w:noHBand="0" w:noVBand="1"/>
      </w:tblPr>
      <w:tblGrid>
        <w:gridCol w:w="2251"/>
        <w:gridCol w:w="929"/>
        <w:gridCol w:w="968"/>
        <w:gridCol w:w="792"/>
        <w:gridCol w:w="910"/>
      </w:tblGrid>
      <w:tr w:rsidR="00744CD0" w:rsidRPr="00945947" w:rsidTr="00F33F5B">
        <w:trPr>
          <w:trHeight w:val="315"/>
          <w:jc w:val="center"/>
        </w:trPr>
        <w:tc>
          <w:tcPr>
            <w:tcW w:w="192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44CD0" w:rsidRPr="00945947" w:rsidRDefault="00744CD0" w:rsidP="00C55837">
            <w:pPr>
              <w:spacing w:after="0" w:line="240" w:lineRule="auto"/>
              <w:jc w:val="center"/>
              <w:rPr>
                <w:rFonts w:ascii="Sylfaen" w:eastAsia="Times New Roman" w:hAnsi="Sylfaen"/>
                <w:b/>
                <w:bCs/>
                <w:color w:val="000000"/>
                <w:sz w:val="20"/>
                <w:szCs w:val="20"/>
                <w:lang w:val="ka-GE"/>
              </w:rPr>
            </w:pPr>
            <w:r w:rsidRPr="00945947">
              <w:rPr>
                <w:rFonts w:ascii="Sylfaen" w:eastAsia="Times New Roman" w:hAnsi="Sylfaen"/>
                <w:b/>
                <w:bCs/>
                <w:color w:val="000000"/>
                <w:sz w:val="20"/>
                <w:szCs w:val="20"/>
              </w:rPr>
              <w:t>ARPU</w:t>
            </w:r>
            <w:r w:rsidR="00C55837" w:rsidRPr="00945947">
              <w:rPr>
                <w:rFonts w:ascii="Sylfaen" w:eastAsia="Times New Roman" w:hAnsi="Sylfaen"/>
                <w:b/>
                <w:bCs/>
                <w:color w:val="000000"/>
                <w:sz w:val="20"/>
                <w:szCs w:val="20"/>
                <w:lang w:val="ka-GE"/>
              </w:rPr>
              <w:t>*</w:t>
            </w:r>
          </w:p>
        </w:tc>
        <w:tc>
          <w:tcPr>
            <w:tcW w:w="794" w:type="pct"/>
            <w:tcBorders>
              <w:top w:val="single" w:sz="8" w:space="0" w:color="auto"/>
              <w:left w:val="nil"/>
              <w:bottom w:val="single" w:sz="8" w:space="0" w:color="auto"/>
              <w:right w:val="nil"/>
            </w:tcBorders>
            <w:shd w:val="clear" w:color="auto" w:fill="auto"/>
            <w:noWrap/>
            <w:vAlign w:val="center"/>
            <w:hideMark/>
          </w:tcPr>
          <w:p w:rsidR="00744CD0" w:rsidRPr="00945947" w:rsidRDefault="00744CD0" w:rsidP="00744CD0">
            <w:pPr>
              <w:spacing w:after="0" w:line="240" w:lineRule="auto"/>
              <w:jc w:val="center"/>
              <w:rPr>
                <w:rFonts w:ascii="Sylfaen" w:eastAsia="Times New Roman" w:hAnsi="Sylfaen"/>
                <w:b/>
                <w:bCs/>
                <w:color w:val="000000"/>
                <w:sz w:val="20"/>
                <w:szCs w:val="20"/>
              </w:rPr>
            </w:pPr>
            <w:r w:rsidRPr="00945947">
              <w:rPr>
                <w:rFonts w:ascii="Sylfaen" w:eastAsia="Times New Roman" w:hAnsi="Sylfaen"/>
                <w:b/>
                <w:bCs/>
                <w:color w:val="000000"/>
                <w:sz w:val="20"/>
                <w:szCs w:val="20"/>
              </w:rPr>
              <w:t>2015</w:t>
            </w:r>
          </w:p>
        </w:tc>
        <w:tc>
          <w:tcPr>
            <w:tcW w:w="827" w:type="pct"/>
            <w:tcBorders>
              <w:top w:val="single" w:sz="8" w:space="0" w:color="auto"/>
              <w:left w:val="single" w:sz="8" w:space="0" w:color="auto"/>
              <w:bottom w:val="single" w:sz="8" w:space="0" w:color="auto"/>
              <w:right w:val="nil"/>
            </w:tcBorders>
            <w:shd w:val="clear" w:color="auto" w:fill="auto"/>
            <w:noWrap/>
            <w:vAlign w:val="center"/>
            <w:hideMark/>
          </w:tcPr>
          <w:p w:rsidR="00744CD0" w:rsidRPr="00945947" w:rsidRDefault="00744CD0" w:rsidP="00744CD0">
            <w:pPr>
              <w:spacing w:after="0" w:line="240" w:lineRule="auto"/>
              <w:jc w:val="center"/>
              <w:rPr>
                <w:rFonts w:ascii="Sylfaen" w:eastAsia="Times New Roman" w:hAnsi="Sylfaen"/>
                <w:b/>
                <w:bCs/>
                <w:color w:val="000000"/>
                <w:sz w:val="20"/>
                <w:szCs w:val="20"/>
              </w:rPr>
            </w:pPr>
            <w:r w:rsidRPr="00945947">
              <w:rPr>
                <w:rFonts w:ascii="Sylfaen" w:eastAsia="Times New Roman" w:hAnsi="Sylfaen"/>
                <w:b/>
                <w:bCs/>
                <w:color w:val="000000"/>
                <w:sz w:val="20"/>
                <w:szCs w:val="20"/>
              </w:rPr>
              <w:t>2016</w:t>
            </w:r>
          </w:p>
        </w:tc>
        <w:tc>
          <w:tcPr>
            <w:tcW w:w="677" w:type="pct"/>
            <w:tcBorders>
              <w:top w:val="single" w:sz="8" w:space="0" w:color="auto"/>
              <w:left w:val="single" w:sz="8" w:space="0" w:color="auto"/>
              <w:bottom w:val="single" w:sz="8" w:space="0" w:color="auto"/>
              <w:right w:val="nil"/>
            </w:tcBorders>
            <w:shd w:val="clear" w:color="auto" w:fill="auto"/>
            <w:noWrap/>
            <w:vAlign w:val="center"/>
            <w:hideMark/>
          </w:tcPr>
          <w:p w:rsidR="00744CD0" w:rsidRPr="00945947" w:rsidRDefault="00744CD0" w:rsidP="00744CD0">
            <w:pPr>
              <w:spacing w:after="0" w:line="240" w:lineRule="auto"/>
              <w:jc w:val="center"/>
              <w:rPr>
                <w:rFonts w:ascii="Sylfaen" w:eastAsia="Times New Roman" w:hAnsi="Sylfaen"/>
                <w:b/>
                <w:bCs/>
                <w:color w:val="000000"/>
                <w:sz w:val="20"/>
                <w:szCs w:val="20"/>
              </w:rPr>
            </w:pPr>
            <w:r w:rsidRPr="00945947">
              <w:rPr>
                <w:rFonts w:ascii="Sylfaen" w:eastAsia="Times New Roman" w:hAnsi="Sylfaen"/>
                <w:b/>
                <w:bCs/>
                <w:color w:val="000000"/>
                <w:sz w:val="20"/>
                <w:szCs w:val="20"/>
              </w:rPr>
              <w:t>2017</w:t>
            </w:r>
          </w:p>
        </w:tc>
        <w:tc>
          <w:tcPr>
            <w:tcW w:w="7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44CD0" w:rsidRPr="00945947" w:rsidRDefault="00744CD0" w:rsidP="00744CD0">
            <w:pPr>
              <w:spacing w:after="0" w:line="240" w:lineRule="auto"/>
              <w:jc w:val="center"/>
              <w:rPr>
                <w:rFonts w:ascii="Sylfaen" w:eastAsia="Times New Roman" w:hAnsi="Sylfaen"/>
                <w:b/>
                <w:bCs/>
                <w:color w:val="000000"/>
                <w:sz w:val="20"/>
                <w:szCs w:val="20"/>
              </w:rPr>
            </w:pPr>
            <w:r w:rsidRPr="00945947">
              <w:rPr>
                <w:rFonts w:ascii="Sylfaen" w:eastAsia="Times New Roman" w:hAnsi="Sylfaen"/>
                <w:b/>
                <w:bCs/>
                <w:color w:val="000000"/>
                <w:sz w:val="20"/>
                <w:szCs w:val="20"/>
              </w:rPr>
              <w:t>2018</w:t>
            </w:r>
          </w:p>
        </w:tc>
      </w:tr>
      <w:tr w:rsidR="00744CD0" w:rsidRPr="00945947" w:rsidTr="00F33F5B">
        <w:trPr>
          <w:trHeight w:val="315"/>
          <w:jc w:val="center"/>
        </w:trPr>
        <w:tc>
          <w:tcPr>
            <w:tcW w:w="1924" w:type="pct"/>
            <w:tcBorders>
              <w:top w:val="nil"/>
              <w:left w:val="single" w:sz="8" w:space="0" w:color="auto"/>
              <w:bottom w:val="single" w:sz="8" w:space="0" w:color="auto"/>
              <w:right w:val="single" w:sz="8" w:space="0" w:color="auto"/>
            </w:tcBorders>
            <w:shd w:val="clear" w:color="auto" w:fill="auto"/>
            <w:noWrap/>
            <w:vAlign w:val="center"/>
            <w:hideMark/>
          </w:tcPr>
          <w:p w:rsidR="00744CD0" w:rsidRPr="00945947" w:rsidRDefault="00744CD0" w:rsidP="00744CD0">
            <w:pPr>
              <w:spacing w:after="0" w:line="240" w:lineRule="auto"/>
              <w:jc w:val="both"/>
              <w:rPr>
                <w:rFonts w:ascii="Sylfaen" w:eastAsia="Times New Roman" w:hAnsi="Sylfaen"/>
                <w:b/>
                <w:bCs/>
                <w:color w:val="000000"/>
                <w:sz w:val="20"/>
                <w:szCs w:val="20"/>
              </w:rPr>
            </w:pPr>
            <w:r w:rsidRPr="00945947">
              <w:rPr>
                <w:rFonts w:ascii="Sylfaen" w:eastAsia="Times New Roman" w:hAnsi="Sylfaen"/>
                <w:b/>
                <w:bCs/>
                <w:color w:val="000000"/>
                <w:sz w:val="20"/>
                <w:szCs w:val="20"/>
              </w:rPr>
              <w:t>მაგთიკომი</w:t>
            </w:r>
          </w:p>
        </w:tc>
        <w:tc>
          <w:tcPr>
            <w:tcW w:w="794" w:type="pct"/>
            <w:tcBorders>
              <w:top w:val="nil"/>
              <w:left w:val="nil"/>
              <w:bottom w:val="single" w:sz="8" w:space="0" w:color="auto"/>
              <w:right w:val="single" w:sz="8" w:space="0" w:color="auto"/>
            </w:tcBorders>
            <w:shd w:val="clear" w:color="auto" w:fill="auto"/>
            <w:noWrap/>
            <w:vAlign w:val="center"/>
            <w:hideMark/>
          </w:tcPr>
          <w:p w:rsidR="00744CD0" w:rsidRPr="00945947" w:rsidRDefault="00744CD0" w:rsidP="00744CD0">
            <w:pPr>
              <w:spacing w:after="0" w:line="240" w:lineRule="auto"/>
              <w:jc w:val="center"/>
              <w:rPr>
                <w:rFonts w:ascii="Sylfaen" w:eastAsia="Times New Roman" w:hAnsi="Sylfaen"/>
                <w:color w:val="000000"/>
                <w:sz w:val="20"/>
                <w:szCs w:val="20"/>
              </w:rPr>
            </w:pPr>
            <w:r w:rsidRPr="00945947">
              <w:rPr>
                <w:rFonts w:ascii="Sylfaen" w:eastAsia="Times New Roman" w:hAnsi="Sylfaen"/>
                <w:color w:val="000000"/>
                <w:sz w:val="20"/>
                <w:szCs w:val="20"/>
              </w:rPr>
              <w:t xml:space="preserve">5.03 </w:t>
            </w:r>
          </w:p>
        </w:tc>
        <w:tc>
          <w:tcPr>
            <w:tcW w:w="827" w:type="pct"/>
            <w:tcBorders>
              <w:top w:val="nil"/>
              <w:left w:val="nil"/>
              <w:bottom w:val="single" w:sz="8" w:space="0" w:color="auto"/>
              <w:right w:val="single" w:sz="8" w:space="0" w:color="auto"/>
            </w:tcBorders>
            <w:shd w:val="clear" w:color="auto" w:fill="auto"/>
            <w:noWrap/>
            <w:vAlign w:val="center"/>
            <w:hideMark/>
          </w:tcPr>
          <w:p w:rsidR="00744CD0" w:rsidRPr="00945947" w:rsidRDefault="00744CD0" w:rsidP="00744CD0">
            <w:pPr>
              <w:spacing w:after="0" w:line="240" w:lineRule="auto"/>
              <w:jc w:val="center"/>
              <w:rPr>
                <w:rFonts w:ascii="Sylfaen" w:eastAsia="Times New Roman" w:hAnsi="Sylfaen"/>
                <w:color w:val="000000"/>
                <w:sz w:val="20"/>
                <w:szCs w:val="20"/>
              </w:rPr>
            </w:pPr>
            <w:r w:rsidRPr="00945947">
              <w:rPr>
                <w:rFonts w:ascii="Sylfaen" w:eastAsia="Times New Roman" w:hAnsi="Sylfaen"/>
                <w:color w:val="000000"/>
                <w:sz w:val="20"/>
                <w:szCs w:val="20"/>
              </w:rPr>
              <w:t xml:space="preserve">5.57 </w:t>
            </w:r>
          </w:p>
        </w:tc>
        <w:tc>
          <w:tcPr>
            <w:tcW w:w="677" w:type="pct"/>
            <w:tcBorders>
              <w:top w:val="nil"/>
              <w:left w:val="nil"/>
              <w:bottom w:val="single" w:sz="8" w:space="0" w:color="auto"/>
              <w:right w:val="single" w:sz="8" w:space="0" w:color="auto"/>
            </w:tcBorders>
            <w:shd w:val="clear" w:color="auto" w:fill="auto"/>
            <w:noWrap/>
            <w:vAlign w:val="center"/>
            <w:hideMark/>
          </w:tcPr>
          <w:p w:rsidR="00744CD0" w:rsidRPr="00945947" w:rsidRDefault="00744CD0" w:rsidP="00744CD0">
            <w:pPr>
              <w:spacing w:after="0" w:line="240" w:lineRule="auto"/>
              <w:jc w:val="center"/>
              <w:rPr>
                <w:rFonts w:ascii="Sylfaen" w:eastAsia="Times New Roman" w:hAnsi="Sylfaen"/>
                <w:color w:val="000000"/>
                <w:sz w:val="20"/>
                <w:szCs w:val="20"/>
              </w:rPr>
            </w:pPr>
            <w:r w:rsidRPr="00945947">
              <w:rPr>
                <w:rFonts w:ascii="Sylfaen" w:eastAsia="Times New Roman" w:hAnsi="Sylfaen"/>
                <w:color w:val="000000"/>
                <w:sz w:val="20"/>
                <w:szCs w:val="20"/>
              </w:rPr>
              <w:t xml:space="preserve">5.83 </w:t>
            </w:r>
          </w:p>
        </w:tc>
        <w:tc>
          <w:tcPr>
            <w:tcW w:w="778" w:type="pct"/>
            <w:tcBorders>
              <w:top w:val="nil"/>
              <w:left w:val="nil"/>
              <w:bottom w:val="single" w:sz="8" w:space="0" w:color="auto"/>
              <w:right w:val="single" w:sz="8" w:space="0" w:color="auto"/>
            </w:tcBorders>
            <w:shd w:val="clear" w:color="auto" w:fill="auto"/>
            <w:noWrap/>
            <w:vAlign w:val="center"/>
            <w:hideMark/>
          </w:tcPr>
          <w:p w:rsidR="00744CD0" w:rsidRPr="00945947" w:rsidRDefault="00744CD0" w:rsidP="00744CD0">
            <w:pPr>
              <w:spacing w:after="0" w:line="240" w:lineRule="auto"/>
              <w:jc w:val="center"/>
              <w:rPr>
                <w:rFonts w:ascii="Sylfaen" w:eastAsia="Times New Roman" w:hAnsi="Sylfaen"/>
                <w:color w:val="000000"/>
                <w:sz w:val="20"/>
                <w:szCs w:val="20"/>
              </w:rPr>
            </w:pPr>
            <w:r w:rsidRPr="00945947">
              <w:rPr>
                <w:rFonts w:ascii="Sylfaen" w:eastAsia="Times New Roman" w:hAnsi="Sylfaen"/>
                <w:color w:val="000000"/>
                <w:sz w:val="20"/>
                <w:szCs w:val="20"/>
              </w:rPr>
              <w:t xml:space="preserve">6.13 </w:t>
            </w:r>
          </w:p>
        </w:tc>
      </w:tr>
      <w:tr w:rsidR="00744CD0" w:rsidRPr="00945947" w:rsidTr="00F33F5B">
        <w:trPr>
          <w:trHeight w:val="315"/>
          <w:jc w:val="center"/>
        </w:trPr>
        <w:tc>
          <w:tcPr>
            <w:tcW w:w="1924" w:type="pct"/>
            <w:tcBorders>
              <w:top w:val="nil"/>
              <w:left w:val="single" w:sz="8" w:space="0" w:color="auto"/>
              <w:bottom w:val="single" w:sz="8" w:space="0" w:color="auto"/>
              <w:right w:val="single" w:sz="8" w:space="0" w:color="auto"/>
            </w:tcBorders>
            <w:shd w:val="clear" w:color="auto" w:fill="auto"/>
            <w:noWrap/>
            <w:vAlign w:val="center"/>
            <w:hideMark/>
          </w:tcPr>
          <w:p w:rsidR="00744CD0" w:rsidRPr="00945947" w:rsidRDefault="00744CD0" w:rsidP="00744CD0">
            <w:pPr>
              <w:spacing w:after="0" w:line="240" w:lineRule="auto"/>
              <w:jc w:val="both"/>
              <w:rPr>
                <w:rFonts w:ascii="Sylfaen" w:eastAsia="Times New Roman" w:hAnsi="Sylfaen"/>
                <w:b/>
                <w:bCs/>
                <w:color w:val="000000"/>
                <w:sz w:val="20"/>
                <w:szCs w:val="20"/>
              </w:rPr>
            </w:pPr>
            <w:r w:rsidRPr="00945947">
              <w:rPr>
                <w:rFonts w:ascii="Sylfaen" w:eastAsia="Times New Roman" w:hAnsi="Sylfaen"/>
                <w:b/>
                <w:bCs/>
                <w:color w:val="000000"/>
                <w:sz w:val="20"/>
                <w:szCs w:val="20"/>
              </w:rPr>
              <w:t>ვიონი საქართველო</w:t>
            </w:r>
          </w:p>
        </w:tc>
        <w:tc>
          <w:tcPr>
            <w:tcW w:w="794" w:type="pct"/>
            <w:tcBorders>
              <w:top w:val="nil"/>
              <w:left w:val="nil"/>
              <w:bottom w:val="single" w:sz="8" w:space="0" w:color="auto"/>
              <w:right w:val="single" w:sz="8" w:space="0" w:color="auto"/>
            </w:tcBorders>
            <w:shd w:val="clear" w:color="auto" w:fill="auto"/>
            <w:noWrap/>
            <w:vAlign w:val="center"/>
            <w:hideMark/>
          </w:tcPr>
          <w:p w:rsidR="00744CD0" w:rsidRPr="00945947" w:rsidRDefault="00744CD0" w:rsidP="00744CD0">
            <w:pPr>
              <w:spacing w:after="0" w:line="240" w:lineRule="auto"/>
              <w:jc w:val="center"/>
              <w:rPr>
                <w:rFonts w:ascii="Sylfaen" w:eastAsia="Times New Roman" w:hAnsi="Sylfaen"/>
                <w:color w:val="000000"/>
                <w:sz w:val="20"/>
                <w:szCs w:val="20"/>
              </w:rPr>
            </w:pPr>
            <w:r w:rsidRPr="00945947">
              <w:rPr>
                <w:rFonts w:ascii="Sylfaen" w:eastAsia="Times New Roman" w:hAnsi="Sylfaen"/>
                <w:color w:val="000000"/>
                <w:sz w:val="20"/>
                <w:szCs w:val="20"/>
              </w:rPr>
              <w:t xml:space="preserve">3.80 </w:t>
            </w:r>
          </w:p>
        </w:tc>
        <w:tc>
          <w:tcPr>
            <w:tcW w:w="827" w:type="pct"/>
            <w:tcBorders>
              <w:top w:val="nil"/>
              <w:left w:val="nil"/>
              <w:bottom w:val="single" w:sz="8" w:space="0" w:color="auto"/>
              <w:right w:val="single" w:sz="8" w:space="0" w:color="auto"/>
            </w:tcBorders>
            <w:shd w:val="clear" w:color="auto" w:fill="auto"/>
            <w:noWrap/>
            <w:vAlign w:val="center"/>
            <w:hideMark/>
          </w:tcPr>
          <w:p w:rsidR="00744CD0" w:rsidRPr="00945947" w:rsidRDefault="00744CD0" w:rsidP="00744CD0">
            <w:pPr>
              <w:spacing w:after="0" w:line="240" w:lineRule="auto"/>
              <w:jc w:val="center"/>
              <w:rPr>
                <w:rFonts w:ascii="Sylfaen" w:eastAsia="Times New Roman" w:hAnsi="Sylfaen"/>
                <w:color w:val="000000"/>
                <w:sz w:val="20"/>
                <w:szCs w:val="20"/>
              </w:rPr>
            </w:pPr>
            <w:r w:rsidRPr="00945947">
              <w:rPr>
                <w:rFonts w:ascii="Sylfaen" w:eastAsia="Times New Roman" w:hAnsi="Sylfaen"/>
                <w:color w:val="000000"/>
                <w:sz w:val="20"/>
                <w:szCs w:val="20"/>
              </w:rPr>
              <w:t xml:space="preserve">3.54 </w:t>
            </w:r>
          </w:p>
        </w:tc>
        <w:tc>
          <w:tcPr>
            <w:tcW w:w="677" w:type="pct"/>
            <w:tcBorders>
              <w:top w:val="nil"/>
              <w:left w:val="nil"/>
              <w:bottom w:val="single" w:sz="8" w:space="0" w:color="auto"/>
              <w:right w:val="single" w:sz="8" w:space="0" w:color="auto"/>
            </w:tcBorders>
            <w:shd w:val="clear" w:color="auto" w:fill="auto"/>
            <w:noWrap/>
            <w:vAlign w:val="center"/>
            <w:hideMark/>
          </w:tcPr>
          <w:p w:rsidR="00744CD0" w:rsidRPr="00945947" w:rsidRDefault="00744CD0" w:rsidP="00744CD0">
            <w:pPr>
              <w:spacing w:after="0" w:line="240" w:lineRule="auto"/>
              <w:jc w:val="center"/>
              <w:rPr>
                <w:rFonts w:ascii="Sylfaen" w:eastAsia="Times New Roman" w:hAnsi="Sylfaen"/>
                <w:color w:val="000000"/>
                <w:sz w:val="20"/>
                <w:szCs w:val="20"/>
              </w:rPr>
            </w:pPr>
            <w:r w:rsidRPr="00945947">
              <w:rPr>
                <w:rFonts w:ascii="Sylfaen" w:eastAsia="Times New Roman" w:hAnsi="Sylfaen"/>
                <w:color w:val="000000"/>
                <w:sz w:val="20"/>
                <w:szCs w:val="20"/>
              </w:rPr>
              <w:t xml:space="preserve">2.95 </w:t>
            </w:r>
          </w:p>
        </w:tc>
        <w:tc>
          <w:tcPr>
            <w:tcW w:w="778" w:type="pct"/>
            <w:tcBorders>
              <w:top w:val="nil"/>
              <w:left w:val="nil"/>
              <w:bottom w:val="single" w:sz="8" w:space="0" w:color="auto"/>
              <w:right w:val="single" w:sz="8" w:space="0" w:color="auto"/>
            </w:tcBorders>
            <w:shd w:val="clear" w:color="auto" w:fill="auto"/>
            <w:noWrap/>
            <w:vAlign w:val="center"/>
            <w:hideMark/>
          </w:tcPr>
          <w:p w:rsidR="00744CD0" w:rsidRPr="00945947" w:rsidRDefault="00744CD0" w:rsidP="00744CD0">
            <w:pPr>
              <w:spacing w:after="0" w:line="240" w:lineRule="auto"/>
              <w:jc w:val="center"/>
              <w:rPr>
                <w:rFonts w:ascii="Sylfaen" w:eastAsia="Times New Roman" w:hAnsi="Sylfaen"/>
                <w:color w:val="000000"/>
                <w:sz w:val="20"/>
                <w:szCs w:val="20"/>
              </w:rPr>
            </w:pPr>
            <w:r w:rsidRPr="00945947">
              <w:rPr>
                <w:rFonts w:ascii="Sylfaen" w:eastAsia="Times New Roman" w:hAnsi="Sylfaen"/>
                <w:color w:val="000000"/>
                <w:sz w:val="20"/>
                <w:szCs w:val="20"/>
              </w:rPr>
              <w:t xml:space="preserve">3.46 </w:t>
            </w:r>
          </w:p>
        </w:tc>
      </w:tr>
      <w:tr w:rsidR="00744CD0" w:rsidRPr="00945947" w:rsidTr="00F33F5B">
        <w:trPr>
          <w:trHeight w:val="315"/>
          <w:jc w:val="center"/>
        </w:trPr>
        <w:tc>
          <w:tcPr>
            <w:tcW w:w="1924" w:type="pct"/>
            <w:tcBorders>
              <w:top w:val="nil"/>
              <w:left w:val="single" w:sz="8" w:space="0" w:color="auto"/>
              <w:bottom w:val="single" w:sz="8" w:space="0" w:color="auto"/>
              <w:right w:val="single" w:sz="8" w:space="0" w:color="auto"/>
            </w:tcBorders>
            <w:shd w:val="clear" w:color="auto" w:fill="auto"/>
            <w:noWrap/>
            <w:vAlign w:val="center"/>
            <w:hideMark/>
          </w:tcPr>
          <w:p w:rsidR="00744CD0" w:rsidRPr="00945947" w:rsidRDefault="00744CD0" w:rsidP="00DD5271">
            <w:pPr>
              <w:spacing w:after="0" w:line="240" w:lineRule="auto"/>
              <w:jc w:val="both"/>
              <w:rPr>
                <w:rFonts w:ascii="Sylfaen" w:eastAsia="Times New Roman" w:hAnsi="Sylfaen"/>
                <w:b/>
                <w:bCs/>
                <w:color w:val="000000"/>
                <w:sz w:val="20"/>
                <w:szCs w:val="20"/>
                <w:lang w:val="ka-GE"/>
              </w:rPr>
            </w:pPr>
            <w:r w:rsidRPr="00945947">
              <w:rPr>
                <w:rFonts w:ascii="Sylfaen" w:eastAsia="Times New Roman" w:hAnsi="Sylfaen"/>
                <w:b/>
                <w:bCs/>
                <w:color w:val="000000"/>
                <w:sz w:val="20"/>
                <w:szCs w:val="20"/>
              </w:rPr>
              <w:t>სილქნეტი</w:t>
            </w:r>
            <w:r w:rsidR="00DD5271" w:rsidRPr="00945947">
              <w:rPr>
                <w:rFonts w:ascii="Sylfaen" w:eastAsia="Times New Roman" w:hAnsi="Sylfaen"/>
                <w:b/>
                <w:bCs/>
                <w:color w:val="000000"/>
                <w:sz w:val="20"/>
                <w:szCs w:val="20"/>
                <w:lang w:val="ka-GE"/>
              </w:rPr>
              <w:t>/ჯეოსელი</w:t>
            </w:r>
          </w:p>
        </w:tc>
        <w:tc>
          <w:tcPr>
            <w:tcW w:w="794" w:type="pct"/>
            <w:tcBorders>
              <w:top w:val="nil"/>
              <w:left w:val="nil"/>
              <w:bottom w:val="single" w:sz="8" w:space="0" w:color="auto"/>
              <w:right w:val="single" w:sz="8" w:space="0" w:color="auto"/>
            </w:tcBorders>
            <w:shd w:val="clear" w:color="auto" w:fill="auto"/>
            <w:noWrap/>
            <w:vAlign w:val="center"/>
            <w:hideMark/>
          </w:tcPr>
          <w:p w:rsidR="00744CD0" w:rsidRPr="00945947" w:rsidRDefault="00744CD0" w:rsidP="00744CD0">
            <w:pPr>
              <w:spacing w:after="0" w:line="240" w:lineRule="auto"/>
              <w:jc w:val="center"/>
              <w:rPr>
                <w:rFonts w:ascii="Sylfaen" w:eastAsia="Times New Roman" w:hAnsi="Sylfaen"/>
                <w:color w:val="000000"/>
                <w:sz w:val="20"/>
                <w:szCs w:val="20"/>
              </w:rPr>
            </w:pPr>
            <w:r w:rsidRPr="00945947">
              <w:rPr>
                <w:rFonts w:ascii="Sylfaen" w:eastAsia="Times New Roman" w:hAnsi="Sylfaen"/>
                <w:color w:val="000000"/>
                <w:sz w:val="20"/>
                <w:szCs w:val="20"/>
              </w:rPr>
              <w:t xml:space="preserve">4.63 </w:t>
            </w:r>
          </w:p>
        </w:tc>
        <w:tc>
          <w:tcPr>
            <w:tcW w:w="827" w:type="pct"/>
            <w:tcBorders>
              <w:top w:val="nil"/>
              <w:left w:val="nil"/>
              <w:bottom w:val="single" w:sz="8" w:space="0" w:color="auto"/>
              <w:right w:val="single" w:sz="8" w:space="0" w:color="auto"/>
            </w:tcBorders>
            <w:shd w:val="clear" w:color="auto" w:fill="auto"/>
            <w:noWrap/>
            <w:vAlign w:val="center"/>
            <w:hideMark/>
          </w:tcPr>
          <w:p w:rsidR="00744CD0" w:rsidRPr="00945947" w:rsidRDefault="00744CD0" w:rsidP="00744CD0">
            <w:pPr>
              <w:spacing w:after="0" w:line="240" w:lineRule="auto"/>
              <w:jc w:val="center"/>
              <w:rPr>
                <w:rFonts w:ascii="Sylfaen" w:eastAsia="Times New Roman" w:hAnsi="Sylfaen"/>
                <w:color w:val="000000"/>
                <w:sz w:val="20"/>
                <w:szCs w:val="20"/>
              </w:rPr>
            </w:pPr>
            <w:r w:rsidRPr="00945947">
              <w:rPr>
                <w:rFonts w:ascii="Sylfaen" w:eastAsia="Times New Roman" w:hAnsi="Sylfaen"/>
                <w:color w:val="000000"/>
                <w:sz w:val="20"/>
                <w:szCs w:val="20"/>
              </w:rPr>
              <w:t xml:space="preserve">5.13 </w:t>
            </w:r>
          </w:p>
        </w:tc>
        <w:tc>
          <w:tcPr>
            <w:tcW w:w="677" w:type="pct"/>
            <w:tcBorders>
              <w:top w:val="nil"/>
              <w:left w:val="nil"/>
              <w:bottom w:val="single" w:sz="8" w:space="0" w:color="auto"/>
              <w:right w:val="single" w:sz="8" w:space="0" w:color="auto"/>
            </w:tcBorders>
            <w:shd w:val="clear" w:color="auto" w:fill="auto"/>
            <w:noWrap/>
            <w:vAlign w:val="center"/>
            <w:hideMark/>
          </w:tcPr>
          <w:p w:rsidR="00744CD0" w:rsidRPr="00945947" w:rsidRDefault="00744CD0" w:rsidP="00744CD0">
            <w:pPr>
              <w:spacing w:after="0" w:line="240" w:lineRule="auto"/>
              <w:jc w:val="center"/>
              <w:rPr>
                <w:rFonts w:ascii="Sylfaen" w:eastAsia="Times New Roman" w:hAnsi="Sylfaen"/>
                <w:color w:val="000000"/>
                <w:sz w:val="20"/>
                <w:szCs w:val="20"/>
              </w:rPr>
            </w:pPr>
            <w:r w:rsidRPr="00945947">
              <w:rPr>
                <w:rFonts w:ascii="Sylfaen" w:eastAsia="Times New Roman" w:hAnsi="Sylfaen"/>
                <w:color w:val="000000"/>
                <w:sz w:val="20"/>
                <w:szCs w:val="20"/>
              </w:rPr>
              <w:t xml:space="preserve">5.61 </w:t>
            </w:r>
          </w:p>
        </w:tc>
        <w:tc>
          <w:tcPr>
            <w:tcW w:w="778" w:type="pct"/>
            <w:tcBorders>
              <w:top w:val="nil"/>
              <w:left w:val="nil"/>
              <w:bottom w:val="single" w:sz="8" w:space="0" w:color="auto"/>
              <w:right w:val="single" w:sz="8" w:space="0" w:color="auto"/>
            </w:tcBorders>
            <w:shd w:val="clear" w:color="auto" w:fill="auto"/>
            <w:noWrap/>
            <w:vAlign w:val="center"/>
            <w:hideMark/>
          </w:tcPr>
          <w:p w:rsidR="00744CD0" w:rsidRPr="00945947" w:rsidRDefault="00744CD0" w:rsidP="00744CD0">
            <w:pPr>
              <w:spacing w:after="0" w:line="240" w:lineRule="auto"/>
              <w:jc w:val="center"/>
              <w:rPr>
                <w:rFonts w:ascii="Sylfaen" w:eastAsia="Times New Roman" w:hAnsi="Sylfaen"/>
                <w:color w:val="000000"/>
                <w:sz w:val="20"/>
                <w:szCs w:val="20"/>
              </w:rPr>
            </w:pPr>
            <w:r w:rsidRPr="00945947">
              <w:rPr>
                <w:rFonts w:ascii="Sylfaen" w:eastAsia="Times New Roman" w:hAnsi="Sylfaen"/>
                <w:color w:val="000000"/>
                <w:sz w:val="20"/>
                <w:szCs w:val="20"/>
              </w:rPr>
              <w:t xml:space="preserve">6.37 </w:t>
            </w:r>
          </w:p>
        </w:tc>
      </w:tr>
    </w:tbl>
    <w:p w:rsidR="00C55837" w:rsidRDefault="00C55837" w:rsidP="00C55837">
      <w:pPr>
        <w:pStyle w:val="ListParagraph"/>
        <w:autoSpaceDE w:val="0"/>
        <w:autoSpaceDN w:val="0"/>
        <w:adjustRightInd w:val="0"/>
        <w:spacing w:after="240"/>
        <w:ind w:left="0"/>
        <w:jc w:val="both"/>
        <w:rPr>
          <w:rFonts w:ascii="Sylfaen" w:hAnsi="Sylfaen" w:cs="Arial"/>
          <w:i/>
          <w:sz w:val="18"/>
          <w:szCs w:val="18"/>
          <w:lang w:val="ka-GE"/>
        </w:rPr>
      </w:pPr>
      <w:r w:rsidRPr="00F33F5B">
        <w:rPr>
          <w:rFonts w:ascii="Sylfaen" w:hAnsi="Sylfaen" w:cs="Arial"/>
          <w:i/>
          <w:sz w:val="18"/>
          <w:szCs w:val="18"/>
          <w:lang w:val="ka-GE"/>
        </w:rPr>
        <w:t>* ARPU (</w:t>
      </w:r>
      <w:r w:rsidRPr="00F33F5B">
        <w:rPr>
          <w:rFonts w:ascii="Sylfaen" w:hAnsi="Sylfaen" w:cs="Arial"/>
          <w:i/>
          <w:sz w:val="18"/>
          <w:szCs w:val="18"/>
        </w:rPr>
        <w:t>Average Revenue Per User)-</w:t>
      </w:r>
      <w:r w:rsidRPr="00F33F5B">
        <w:rPr>
          <w:rFonts w:ascii="Sylfaen" w:hAnsi="Sylfaen" w:cs="Arial"/>
          <w:i/>
          <w:sz w:val="18"/>
          <w:szCs w:val="18"/>
          <w:lang w:val="ka-GE"/>
        </w:rPr>
        <w:t>დათვლილია შემდეგნაირად: შესაბამის პერიოდში კომპანიის მიერ მობილური საცალო ხმოვანი მომსახურებიდან მიღებული შემოსავალი</w:t>
      </w:r>
      <w:r w:rsidR="00FE1671">
        <w:rPr>
          <w:rFonts w:ascii="Sylfaen" w:hAnsi="Sylfaen" w:cs="Arial"/>
          <w:i/>
          <w:sz w:val="18"/>
          <w:szCs w:val="18"/>
          <w:lang w:val="ka-GE"/>
        </w:rPr>
        <w:t xml:space="preserve"> (ლარში)</w:t>
      </w:r>
      <w:r w:rsidRPr="00F33F5B">
        <w:rPr>
          <w:rFonts w:ascii="Sylfaen" w:hAnsi="Sylfaen" w:cs="Arial"/>
          <w:i/>
          <w:sz w:val="18"/>
          <w:szCs w:val="18"/>
          <w:lang w:val="ka-GE"/>
        </w:rPr>
        <w:t xml:space="preserve"> გაყოფილი იგივე პერიოდის დეკემბრის თვის  აბონენტზე</w:t>
      </w:r>
      <w:r w:rsidR="007612F4" w:rsidRPr="00F33F5B">
        <w:rPr>
          <w:rFonts w:ascii="Sylfaen" w:hAnsi="Sylfaen" w:cs="Arial"/>
          <w:i/>
          <w:sz w:val="18"/>
          <w:szCs w:val="18"/>
          <w:lang w:val="ka-GE"/>
        </w:rPr>
        <w:t xml:space="preserve"> და გაყოფილი 12-ზე</w:t>
      </w:r>
      <w:r w:rsidRPr="00F33F5B">
        <w:rPr>
          <w:rFonts w:ascii="Sylfaen" w:hAnsi="Sylfaen" w:cs="Arial"/>
          <w:i/>
          <w:sz w:val="18"/>
          <w:szCs w:val="18"/>
          <w:lang w:val="ka-GE"/>
        </w:rPr>
        <w:t xml:space="preserve">. </w:t>
      </w:r>
    </w:p>
    <w:p w:rsidR="00280E3B" w:rsidRDefault="00280E3B" w:rsidP="00C55837">
      <w:pPr>
        <w:pStyle w:val="ListParagraph"/>
        <w:autoSpaceDE w:val="0"/>
        <w:autoSpaceDN w:val="0"/>
        <w:adjustRightInd w:val="0"/>
        <w:spacing w:after="240"/>
        <w:ind w:left="0"/>
        <w:jc w:val="both"/>
        <w:rPr>
          <w:rFonts w:ascii="Sylfaen" w:hAnsi="Sylfaen" w:cs="Arial"/>
          <w:i/>
          <w:sz w:val="18"/>
          <w:szCs w:val="18"/>
          <w:lang w:val="ka-GE"/>
        </w:rPr>
      </w:pPr>
    </w:p>
    <w:p w:rsidR="00BA42BE" w:rsidRDefault="00280E3B" w:rsidP="00C55837">
      <w:pPr>
        <w:pStyle w:val="ListParagraph"/>
        <w:autoSpaceDE w:val="0"/>
        <w:autoSpaceDN w:val="0"/>
        <w:adjustRightInd w:val="0"/>
        <w:spacing w:after="240"/>
        <w:ind w:left="0"/>
        <w:jc w:val="both"/>
        <w:rPr>
          <w:rFonts w:ascii="Sylfaen" w:hAnsi="Sylfaen" w:cs="Arial"/>
          <w:noProof/>
          <w:lang w:val="ka-GE"/>
        </w:rPr>
      </w:pPr>
      <w:r w:rsidRPr="00280E3B">
        <w:rPr>
          <w:rFonts w:ascii="Sylfaen" w:hAnsi="Sylfaen" w:cs="Arial"/>
          <w:noProof/>
          <w:lang w:val="ka-GE"/>
        </w:rPr>
        <w:t xml:space="preserve">შპს </w:t>
      </w:r>
      <w:r>
        <w:rPr>
          <w:rFonts w:ascii="Sylfaen" w:hAnsi="Sylfaen" w:cs="Arial"/>
          <w:noProof/>
          <w:lang w:val="ka-GE"/>
        </w:rPr>
        <w:t>„მაგთიკომის“ და სს „სიქლნეტის“ შემოსავლები ერთ აბონენტზე იზრდება წლების განმავლობაში, მაშინ როდესაც შპს „ვიონი საქართველოსთვის“</w:t>
      </w:r>
      <w:r w:rsidR="00BA42BE">
        <w:rPr>
          <w:rFonts w:ascii="Sylfaen" w:hAnsi="Sylfaen" w:cs="Arial"/>
          <w:noProof/>
          <w:lang w:val="ka-GE"/>
        </w:rPr>
        <w:t xml:space="preserve"> აღნიშნული მონაცემი შემცირებულია. </w:t>
      </w:r>
    </w:p>
    <w:p w:rsidR="00280E3B" w:rsidRDefault="00280E3B" w:rsidP="00C55837">
      <w:pPr>
        <w:pStyle w:val="ListParagraph"/>
        <w:autoSpaceDE w:val="0"/>
        <w:autoSpaceDN w:val="0"/>
        <w:adjustRightInd w:val="0"/>
        <w:spacing w:after="240"/>
        <w:ind w:left="0"/>
        <w:jc w:val="both"/>
        <w:rPr>
          <w:rFonts w:ascii="Sylfaen" w:hAnsi="Sylfaen" w:cs="Arial"/>
          <w:i/>
          <w:sz w:val="18"/>
          <w:szCs w:val="18"/>
          <w:lang w:val="ka-GE"/>
        </w:rPr>
      </w:pPr>
    </w:p>
    <w:p w:rsidR="00142BE2" w:rsidRDefault="00142BE2" w:rsidP="00C55837">
      <w:pPr>
        <w:pStyle w:val="ListParagraph"/>
        <w:autoSpaceDE w:val="0"/>
        <w:autoSpaceDN w:val="0"/>
        <w:adjustRightInd w:val="0"/>
        <w:spacing w:after="240"/>
        <w:ind w:left="0"/>
        <w:jc w:val="both"/>
        <w:rPr>
          <w:rFonts w:ascii="Sylfaen" w:hAnsi="Sylfaen" w:cs="Arial"/>
          <w:i/>
          <w:sz w:val="18"/>
          <w:szCs w:val="18"/>
          <w:lang w:val="ka-GE"/>
        </w:rPr>
      </w:pPr>
    </w:p>
    <w:p w:rsidR="00280E3B" w:rsidRDefault="00280E3B" w:rsidP="00280E3B">
      <w:pPr>
        <w:pStyle w:val="ListParagraph"/>
        <w:spacing w:after="0" w:line="240" w:lineRule="auto"/>
        <w:ind w:left="0" w:right="828"/>
        <w:jc w:val="both"/>
        <w:rPr>
          <w:rFonts w:ascii="Sylfaen" w:hAnsi="Sylfaen" w:cs="Arial"/>
          <w:noProof/>
          <w:lang w:val="ka-GE"/>
        </w:rPr>
      </w:pPr>
      <w:r>
        <w:rPr>
          <w:rFonts w:ascii="Sylfaen" w:hAnsi="Sylfaen" w:cs="Arial"/>
          <w:noProof/>
          <w:lang w:val="ka-GE"/>
        </w:rPr>
        <w:t xml:space="preserve">საშუალოდ ერთი აბონენტის მიერ მოხმარებული ხმოვანი მომსახურების (ტრაფიკის) შესახებ ინფორმაცია </w:t>
      </w:r>
      <w:r w:rsidRPr="00280E3B">
        <w:rPr>
          <w:rFonts w:ascii="Sylfaen" w:hAnsi="Sylfaen" w:cs="Arial"/>
          <w:noProof/>
          <w:lang w:val="ka-GE"/>
        </w:rPr>
        <w:t>ავ</w:t>
      </w:r>
      <w:r>
        <w:rPr>
          <w:rFonts w:ascii="Sylfaen" w:hAnsi="Sylfaen" w:cs="Arial"/>
          <w:noProof/>
          <w:lang w:val="ka-GE"/>
        </w:rPr>
        <w:t>ტორიზებული პირების მიხედვით 2015-2018 წლებში</w:t>
      </w:r>
      <w:r w:rsidR="009C5C36">
        <w:rPr>
          <w:rFonts w:ascii="Sylfaen" w:hAnsi="Sylfaen" w:cs="Arial"/>
          <w:noProof/>
          <w:lang w:val="ka-GE"/>
        </w:rPr>
        <w:t xml:space="preserve"> (წთ.)</w:t>
      </w:r>
    </w:p>
    <w:p w:rsidR="00FF60BD" w:rsidRDefault="00FF60BD" w:rsidP="00BA42BE">
      <w:pPr>
        <w:pStyle w:val="ListParagraph"/>
        <w:spacing w:after="0" w:line="240" w:lineRule="auto"/>
        <w:ind w:left="0" w:right="828"/>
        <w:jc w:val="right"/>
        <w:rPr>
          <w:rFonts w:ascii="Sylfaen" w:hAnsi="Sylfaen" w:cs="Arial"/>
          <w:noProof/>
          <w:lang w:val="ka-GE"/>
        </w:rPr>
      </w:pPr>
    </w:p>
    <w:p w:rsidR="00FF60BD" w:rsidRDefault="00FF60BD" w:rsidP="00BA42BE">
      <w:pPr>
        <w:pStyle w:val="ListParagraph"/>
        <w:spacing w:after="0" w:line="240" w:lineRule="auto"/>
        <w:ind w:left="0" w:right="828"/>
        <w:jc w:val="right"/>
        <w:rPr>
          <w:rFonts w:ascii="Sylfaen" w:hAnsi="Sylfaen" w:cs="Arial"/>
          <w:noProof/>
          <w:lang w:val="ka-GE"/>
        </w:rPr>
      </w:pPr>
    </w:p>
    <w:p w:rsidR="00FF60BD" w:rsidRDefault="00FF60BD" w:rsidP="00BA42BE">
      <w:pPr>
        <w:pStyle w:val="ListParagraph"/>
        <w:spacing w:after="0" w:line="240" w:lineRule="auto"/>
        <w:ind w:left="0" w:right="828"/>
        <w:jc w:val="right"/>
        <w:rPr>
          <w:rFonts w:ascii="Sylfaen" w:hAnsi="Sylfaen" w:cs="Arial"/>
          <w:noProof/>
          <w:lang w:val="ka-GE"/>
        </w:rPr>
      </w:pPr>
    </w:p>
    <w:p w:rsidR="00FF60BD" w:rsidRDefault="00FF60BD" w:rsidP="00BA42BE">
      <w:pPr>
        <w:pStyle w:val="ListParagraph"/>
        <w:spacing w:after="0" w:line="240" w:lineRule="auto"/>
        <w:ind w:left="0" w:right="828"/>
        <w:jc w:val="right"/>
        <w:rPr>
          <w:rFonts w:ascii="Sylfaen" w:hAnsi="Sylfaen" w:cs="Arial"/>
          <w:noProof/>
          <w:lang w:val="ka-GE"/>
        </w:rPr>
      </w:pPr>
    </w:p>
    <w:p w:rsidR="00280E3B" w:rsidRPr="00D273E9" w:rsidRDefault="00BA42BE" w:rsidP="00BA42BE">
      <w:pPr>
        <w:pStyle w:val="ListParagraph"/>
        <w:spacing w:after="0" w:line="240" w:lineRule="auto"/>
        <w:ind w:left="0" w:right="828"/>
        <w:jc w:val="right"/>
        <w:rPr>
          <w:rFonts w:ascii="Sylfaen" w:hAnsi="Sylfaen" w:cs="Arial"/>
          <w:i/>
          <w:sz w:val="18"/>
          <w:szCs w:val="18"/>
          <w:lang w:val="en-GB"/>
        </w:rPr>
      </w:pPr>
      <w:r>
        <w:rPr>
          <w:rFonts w:ascii="Sylfaen" w:hAnsi="Sylfaen" w:cs="Arial"/>
          <w:noProof/>
          <w:lang w:val="ka-GE"/>
        </w:rPr>
        <w:t xml:space="preserve">ცხრილი </w:t>
      </w:r>
      <w:r w:rsidRPr="00DB42A3">
        <w:rPr>
          <w:rFonts w:ascii="Sylfaen" w:hAnsi="Sylfaen" w:cs="Arial"/>
          <w:noProof/>
          <w:lang w:val="ka-GE"/>
        </w:rPr>
        <w:t>N1</w:t>
      </w:r>
      <w:r w:rsidR="00D273E9">
        <w:rPr>
          <w:rFonts w:ascii="Sylfaen" w:hAnsi="Sylfaen" w:cs="Arial"/>
          <w:noProof/>
          <w:lang w:val="en-GB"/>
        </w:rPr>
        <w:t>2</w:t>
      </w:r>
    </w:p>
    <w:p w:rsidR="000C1041" w:rsidRDefault="000C1041" w:rsidP="000C1041">
      <w:pPr>
        <w:pStyle w:val="ListParagraph"/>
        <w:spacing w:after="0" w:line="240" w:lineRule="auto"/>
        <w:ind w:left="0" w:right="828"/>
        <w:jc w:val="both"/>
        <w:rPr>
          <w:rFonts w:ascii="Sylfaen" w:eastAsia="Times New Roman" w:hAnsi="Sylfaen" w:cs="Sylfaen"/>
          <w:lang w:val="ka-GE"/>
        </w:rPr>
      </w:pPr>
    </w:p>
    <w:tbl>
      <w:tblPr>
        <w:tblW w:w="2970" w:type="pct"/>
        <w:jc w:val="center"/>
        <w:tblLayout w:type="fixed"/>
        <w:tblLook w:val="04A0" w:firstRow="1" w:lastRow="0" w:firstColumn="1" w:lastColumn="0" w:noHBand="0" w:noVBand="1"/>
      </w:tblPr>
      <w:tblGrid>
        <w:gridCol w:w="2380"/>
        <w:gridCol w:w="967"/>
        <w:gridCol w:w="967"/>
        <w:gridCol w:w="877"/>
        <w:gridCol w:w="846"/>
      </w:tblGrid>
      <w:tr w:rsidR="007612F4" w:rsidRPr="00945947" w:rsidTr="003D4D8C">
        <w:trPr>
          <w:trHeight w:val="315"/>
          <w:jc w:val="center"/>
        </w:trPr>
        <w:tc>
          <w:tcPr>
            <w:tcW w:w="197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612F4" w:rsidRPr="00945947" w:rsidRDefault="007612F4" w:rsidP="003D4D8C">
            <w:pPr>
              <w:spacing w:after="0" w:line="240" w:lineRule="auto"/>
              <w:jc w:val="center"/>
              <w:rPr>
                <w:rFonts w:ascii="Sylfaen" w:eastAsia="Times New Roman" w:hAnsi="Sylfaen"/>
                <w:b/>
                <w:bCs/>
                <w:color w:val="000000"/>
                <w:sz w:val="20"/>
                <w:szCs w:val="20"/>
              </w:rPr>
            </w:pPr>
            <w:r w:rsidRPr="00945947">
              <w:rPr>
                <w:rFonts w:ascii="Sylfaen" w:eastAsia="Times New Roman" w:hAnsi="Sylfaen"/>
                <w:b/>
                <w:bCs/>
                <w:color w:val="000000"/>
                <w:sz w:val="20"/>
                <w:szCs w:val="20"/>
              </w:rPr>
              <w:t>MOU</w:t>
            </w:r>
          </w:p>
        </w:tc>
        <w:tc>
          <w:tcPr>
            <w:tcW w:w="801" w:type="pct"/>
            <w:tcBorders>
              <w:top w:val="single" w:sz="8" w:space="0" w:color="auto"/>
              <w:left w:val="nil"/>
              <w:bottom w:val="single" w:sz="8" w:space="0" w:color="auto"/>
              <w:right w:val="nil"/>
            </w:tcBorders>
            <w:shd w:val="clear" w:color="auto" w:fill="auto"/>
            <w:noWrap/>
            <w:vAlign w:val="center"/>
            <w:hideMark/>
          </w:tcPr>
          <w:p w:rsidR="007612F4" w:rsidRPr="00945947" w:rsidRDefault="007612F4" w:rsidP="003D4D8C">
            <w:pPr>
              <w:spacing w:after="0" w:line="240" w:lineRule="auto"/>
              <w:jc w:val="center"/>
              <w:rPr>
                <w:rFonts w:ascii="Sylfaen" w:eastAsia="Times New Roman" w:hAnsi="Sylfaen"/>
                <w:b/>
                <w:bCs/>
                <w:color w:val="000000"/>
                <w:sz w:val="20"/>
                <w:szCs w:val="20"/>
              </w:rPr>
            </w:pPr>
            <w:r w:rsidRPr="00945947">
              <w:rPr>
                <w:rFonts w:ascii="Sylfaen" w:eastAsia="Times New Roman" w:hAnsi="Sylfaen"/>
                <w:b/>
                <w:bCs/>
                <w:color w:val="000000"/>
                <w:sz w:val="20"/>
                <w:szCs w:val="20"/>
              </w:rPr>
              <w:t>2015</w:t>
            </w:r>
          </w:p>
        </w:tc>
        <w:tc>
          <w:tcPr>
            <w:tcW w:w="801" w:type="pct"/>
            <w:tcBorders>
              <w:top w:val="single" w:sz="8" w:space="0" w:color="auto"/>
              <w:left w:val="single" w:sz="8" w:space="0" w:color="auto"/>
              <w:bottom w:val="single" w:sz="8" w:space="0" w:color="auto"/>
              <w:right w:val="nil"/>
            </w:tcBorders>
            <w:shd w:val="clear" w:color="auto" w:fill="auto"/>
            <w:noWrap/>
            <w:vAlign w:val="center"/>
            <w:hideMark/>
          </w:tcPr>
          <w:p w:rsidR="007612F4" w:rsidRPr="00945947" w:rsidRDefault="007612F4" w:rsidP="003D4D8C">
            <w:pPr>
              <w:spacing w:after="0" w:line="240" w:lineRule="auto"/>
              <w:jc w:val="center"/>
              <w:rPr>
                <w:rFonts w:ascii="Sylfaen" w:eastAsia="Times New Roman" w:hAnsi="Sylfaen"/>
                <w:b/>
                <w:bCs/>
                <w:color w:val="000000"/>
                <w:sz w:val="20"/>
                <w:szCs w:val="20"/>
              </w:rPr>
            </w:pPr>
            <w:r w:rsidRPr="00945947">
              <w:rPr>
                <w:rFonts w:ascii="Sylfaen" w:eastAsia="Times New Roman" w:hAnsi="Sylfaen"/>
                <w:b/>
                <w:bCs/>
                <w:color w:val="000000"/>
                <w:sz w:val="20"/>
                <w:szCs w:val="20"/>
              </w:rPr>
              <w:t>2016</w:t>
            </w:r>
          </w:p>
        </w:tc>
        <w:tc>
          <w:tcPr>
            <w:tcW w:w="726" w:type="pct"/>
            <w:tcBorders>
              <w:top w:val="single" w:sz="8" w:space="0" w:color="auto"/>
              <w:left w:val="single" w:sz="8" w:space="0" w:color="auto"/>
              <w:bottom w:val="single" w:sz="8" w:space="0" w:color="auto"/>
              <w:right w:val="nil"/>
            </w:tcBorders>
            <w:shd w:val="clear" w:color="auto" w:fill="auto"/>
            <w:noWrap/>
            <w:vAlign w:val="center"/>
            <w:hideMark/>
          </w:tcPr>
          <w:p w:rsidR="007612F4" w:rsidRPr="00945947" w:rsidRDefault="007612F4" w:rsidP="003D4D8C">
            <w:pPr>
              <w:spacing w:after="0" w:line="240" w:lineRule="auto"/>
              <w:jc w:val="center"/>
              <w:rPr>
                <w:rFonts w:ascii="Sylfaen" w:eastAsia="Times New Roman" w:hAnsi="Sylfaen"/>
                <w:b/>
                <w:bCs/>
                <w:color w:val="000000"/>
                <w:sz w:val="20"/>
                <w:szCs w:val="20"/>
              </w:rPr>
            </w:pPr>
            <w:r w:rsidRPr="00945947">
              <w:rPr>
                <w:rFonts w:ascii="Sylfaen" w:eastAsia="Times New Roman" w:hAnsi="Sylfaen"/>
                <w:b/>
                <w:bCs/>
                <w:color w:val="000000"/>
                <w:sz w:val="20"/>
                <w:szCs w:val="20"/>
              </w:rPr>
              <w:t>2017</w:t>
            </w:r>
          </w:p>
        </w:tc>
        <w:tc>
          <w:tcPr>
            <w:tcW w:w="70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612F4" w:rsidRPr="00945947" w:rsidRDefault="007612F4" w:rsidP="003D4D8C">
            <w:pPr>
              <w:spacing w:after="0" w:line="240" w:lineRule="auto"/>
              <w:jc w:val="center"/>
              <w:rPr>
                <w:rFonts w:ascii="Sylfaen" w:eastAsia="Times New Roman" w:hAnsi="Sylfaen"/>
                <w:b/>
                <w:bCs/>
                <w:color w:val="000000"/>
                <w:sz w:val="20"/>
                <w:szCs w:val="20"/>
              </w:rPr>
            </w:pPr>
            <w:r w:rsidRPr="00945947">
              <w:rPr>
                <w:rFonts w:ascii="Sylfaen" w:eastAsia="Times New Roman" w:hAnsi="Sylfaen"/>
                <w:b/>
                <w:bCs/>
                <w:color w:val="000000"/>
                <w:sz w:val="20"/>
                <w:szCs w:val="20"/>
              </w:rPr>
              <w:t>2018</w:t>
            </w:r>
          </w:p>
        </w:tc>
      </w:tr>
      <w:tr w:rsidR="007612F4" w:rsidRPr="00945947" w:rsidTr="003D4D8C">
        <w:trPr>
          <w:trHeight w:val="250"/>
          <w:jc w:val="center"/>
        </w:trPr>
        <w:tc>
          <w:tcPr>
            <w:tcW w:w="1971" w:type="pct"/>
            <w:tcBorders>
              <w:top w:val="nil"/>
              <w:left w:val="single" w:sz="8" w:space="0" w:color="auto"/>
              <w:bottom w:val="single" w:sz="8" w:space="0" w:color="auto"/>
              <w:right w:val="single" w:sz="8" w:space="0" w:color="auto"/>
            </w:tcBorders>
            <w:shd w:val="clear" w:color="auto" w:fill="auto"/>
            <w:noWrap/>
            <w:vAlign w:val="center"/>
            <w:hideMark/>
          </w:tcPr>
          <w:p w:rsidR="007612F4" w:rsidRPr="00945947" w:rsidRDefault="007612F4" w:rsidP="003D4D8C">
            <w:pPr>
              <w:spacing w:after="0" w:line="240" w:lineRule="auto"/>
              <w:jc w:val="center"/>
              <w:rPr>
                <w:rFonts w:ascii="Sylfaen" w:eastAsia="Times New Roman" w:hAnsi="Sylfaen"/>
                <w:b/>
                <w:bCs/>
                <w:color w:val="000000"/>
                <w:sz w:val="20"/>
                <w:szCs w:val="20"/>
              </w:rPr>
            </w:pPr>
            <w:r w:rsidRPr="00945947">
              <w:rPr>
                <w:rFonts w:ascii="Sylfaen" w:eastAsia="Times New Roman" w:hAnsi="Sylfaen"/>
                <w:b/>
                <w:bCs/>
                <w:color w:val="000000"/>
                <w:sz w:val="20"/>
                <w:szCs w:val="20"/>
              </w:rPr>
              <w:t>მაგთიკომი</w:t>
            </w:r>
          </w:p>
        </w:tc>
        <w:tc>
          <w:tcPr>
            <w:tcW w:w="801" w:type="pct"/>
            <w:tcBorders>
              <w:top w:val="nil"/>
              <w:left w:val="nil"/>
              <w:bottom w:val="single" w:sz="8" w:space="0" w:color="auto"/>
              <w:right w:val="single" w:sz="8" w:space="0" w:color="auto"/>
            </w:tcBorders>
            <w:shd w:val="clear" w:color="auto" w:fill="auto"/>
            <w:noWrap/>
            <w:vAlign w:val="center"/>
            <w:hideMark/>
          </w:tcPr>
          <w:p w:rsidR="007612F4" w:rsidRPr="00945947" w:rsidRDefault="007612F4" w:rsidP="003D4D8C">
            <w:pPr>
              <w:spacing w:after="0" w:line="240" w:lineRule="auto"/>
              <w:jc w:val="center"/>
              <w:rPr>
                <w:rFonts w:ascii="Sylfaen" w:eastAsia="Times New Roman" w:hAnsi="Sylfaen"/>
                <w:color w:val="000000"/>
                <w:sz w:val="20"/>
                <w:szCs w:val="20"/>
              </w:rPr>
            </w:pPr>
            <w:r w:rsidRPr="00945947">
              <w:rPr>
                <w:rFonts w:ascii="Sylfaen" w:eastAsia="Times New Roman" w:hAnsi="Sylfaen"/>
                <w:color w:val="000000"/>
                <w:sz w:val="20"/>
                <w:szCs w:val="20"/>
              </w:rPr>
              <w:t>138.5</w:t>
            </w:r>
          </w:p>
        </w:tc>
        <w:tc>
          <w:tcPr>
            <w:tcW w:w="801" w:type="pct"/>
            <w:tcBorders>
              <w:top w:val="nil"/>
              <w:left w:val="nil"/>
              <w:bottom w:val="single" w:sz="8" w:space="0" w:color="auto"/>
              <w:right w:val="single" w:sz="8" w:space="0" w:color="auto"/>
            </w:tcBorders>
            <w:shd w:val="clear" w:color="auto" w:fill="auto"/>
            <w:noWrap/>
            <w:vAlign w:val="center"/>
            <w:hideMark/>
          </w:tcPr>
          <w:p w:rsidR="007612F4" w:rsidRPr="00945947" w:rsidRDefault="007612F4" w:rsidP="003D4D8C">
            <w:pPr>
              <w:spacing w:after="0" w:line="240" w:lineRule="auto"/>
              <w:jc w:val="center"/>
              <w:rPr>
                <w:rFonts w:ascii="Sylfaen" w:eastAsia="Times New Roman" w:hAnsi="Sylfaen"/>
                <w:color w:val="000000"/>
                <w:sz w:val="20"/>
                <w:szCs w:val="20"/>
              </w:rPr>
            </w:pPr>
            <w:r w:rsidRPr="00945947">
              <w:rPr>
                <w:rFonts w:ascii="Sylfaen" w:eastAsia="Times New Roman" w:hAnsi="Sylfaen"/>
                <w:color w:val="000000"/>
                <w:sz w:val="20"/>
                <w:szCs w:val="20"/>
              </w:rPr>
              <w:t>166.8</w:t>
            </w:r>
          </w:p>
        </w:tc>
        <w:tc>
          <w:tcPr>
            <w:tcW w:w="726" w:type="pct"/>
            <w:tcBorders>
              <w:top w:val="nil"/>
              <w:left w:val="nil"/>
              <w:bottom w:val="single" w:sz="8" w:space="0" w:color="auto"/>
              <w:right w:val="single" w:sz="8" w:space="0" w:color="auto"/>
            </w:tcBorders>
            <w:shd w:val="clear" w:color="auto" w:fill="auto"/>
            <w:noWrap/>
            <w:vAlign w:val="center"/>
            <w:hideMark/>
          </w:tcPr>
          <w:p w:rsidR="007612F4" w:rsidRPr="00945947" w:rsidRDefault="007612F4" w:rsidP="003D4D8C">
            <w:pPr>
              <w:spacing w:after="0" w:line="240" w:lineRule="auto"/>
              <w:jc w:val="center"/>
              <w:rPr>
                <w:rFonts w:ascii="Sylfaen" w:eastAsia="Times New Roman" w:hAnsi="Sylfaen"/>
                <w:color w:val="000000"/>
                <w:sz w:val="20"/>
                <w:szCs w:val="20"/>
              </w:rPr>
            </w:pPr>
            <w:r w:rsidRPr="00945947">
              <w:rPr>
                <w:rFonts w:ascii="Sylfaen" w:eastAsia="Times New Roman" w:hAnsi="Sylfaen"/>
                <w:color w:val="000000"/>
                <w:sz w:val="20"/>
                <w:szCs w:val="20"/>
              </w:rPr>
              <w:t>176.6</w:t>
            </w:r>
          </w:p>
        </w:tc>
        <w:tc>
          <w:tcPr>
            <w:tcW w:w="701" w:type="pct"/>
            <w:tcBorders>
              <w:top w:val="nil"/>
              <w:left w:val="nil"/>
              <w:bottom w:val="single" w:sz="8" w:space="0" w:color="auto"/>
              <w:right w:val="single" w:sz="8" w:space="0" w:color="auto"/>
            </w:tcBorders>
            <w:shd w:val="clear" w:color="auto" w:fill="auto"/>
            <w:noWrap/>
            <w:vAlign w:val="center"/>
            <w:hideMark/>
          </w:tcPr>
          <w:p w:rsidR="007612F4" w:rsidRPr="00945947" w:rsidRDefault="007612F4" w:rsidP="003D4D8C">
            <w:pPr>
              <w:spacing w:after="0" w:line="240" w:lineRule="auto"/>
              <w:jc w:val="center"/>
              <w:rPr>
                <w:rFonts w:ascii="Sylfaen" w:eastAsia="Times New Roman" w:hAnsi="Sylfaen"/>
                <w:color w:val="000000"/>
                <w:sz w:val="20"/>
                <w:szCs w:val="20"/>
              </w:rPr>
            </w:pPr>
            <w:r w:rsidRPr="00945947">
              <w:rPr>
                <w:rFonts w:ascii="Sylfaen" w:eastAsia="Times New Roman" w:hAnsi="Sylfaen"/>
                <w:color w:val="000000"/>
                <w:sz w:val="20"/>
                <w:szCs w:val="20"/>
              </w:rPr>
              <w:t>187.4</w:t>
            </w:r>
          </w:p>
        </w:tc>
      </w:tr>
      <w:tr w:rsidR="007612F4" w:rsidRPr="00945947" w:rsidTr="003D4D8C">
        <w:trPr>
          <w:trHeight w:val="315"/>
          <w:jc w:val="center"/>
        </w:trPr>
        <w:tc>
          <w:tcPr>
            <w:tcW w:w="1971" w:type="pct"/>
            <w:tcBorders>
              <w:top w:val="nil"/>
              <w:left w:val="single" w:sz="8" w:space="0" w:color="auto"/>
              <w:bottom w:val="single" w:sz="8" w:space="0" w:color="auto"/>
              <w:right w:val="single" w:sz="8" w:space="0" w:color="auto"/>
            </w:tcBorders>
            <w:shd w:val="clear" w:color="auto" w:fill="auto"/>
            <w:noWrap/>
            <w:vAlign w:val="center"/>
            <w:hideMark/>
          </w:tcPr>
          <w:p w:rsidR="007612F4" w:rsidRPr="00945947" w:rsidRDefault="007612F4" w:rsidP="003D4D8C">
            <w:pPr>
              <w:spacing w:after="0" w:line="240" w:lineRule="auto"/>
              <w:jc w:val="center"/>
              <w:rPr>
                <w:rFonts w:ascii="Sylfaen" w:eastAsia="Times New Roman" w:hAnsi="Sylfaen"/>
                <w:b/>
                <w:bCs/>
                <w:color w:val="000000"/>
                <w:sz w:val="20"/>
                <w:szCs w:val="20"/>
              </w:rPr>
            </w:pPr>
            <w:r w:rsidRPr="00945947">
              <w:rPr>
                <w:rFonts w:ascii="Sylfaen" w:eastAsia="Times New Roman" w:hAnsi="Sylfaen"/>
                <w:b/>
                <w:bCs/>
                <w:color w:val="000000"/>
                <w:sz w:val="20"/>
                <w:szCs w:val="20"/>
              </w:rPr>
              <w:t>ვიონი საქართველო</w:t>
            </w:r>
          </w:p>
        </w:tc>
        <w:tc>
          <w:tcPr>
            <w:tcW w:w="801" w:type="pct"/>
            <w:tcBorders>
              <w:top w:val="nil"/>
              <w:left w:val="nil"/>
              <w:bottom w:val="single" w:sz="8" w:space="0" w:color="auto"/>
              <w:right w:val="single" w:sz="8" w:space="0" w:color="auto"/>
            </w:tcBorders>
            <w:shd w:val="clear" w:color="auto" w:fill="auto"/>
            <w:noWrap/>
            <w:vAlign w:val="center"/>
            <w:hideMark/>
          </w:tcPr>
          <w:p w:rsidR="007612F4" w:rsidRPr="00945947" w:rsidRDefault="007612F4" w:rsidP="003D4D8C">
            <w:pPr>
              <w:spacing w:after="0" w:line="240" w:lineRule="auto"/>
              <w:jc w:val="center"/>
              <w:rPr>
                <w:rFonts w:ascii="Sylfaen" w:eastAsia="Times New Roman" w:hAnsi="Sylfaen"/>
                <w:color w:val="000000"/>
                <w:sz w:val="20"/>
                <w:szCs w:val="20"/>
              </w:rPr>
            </w:pPr>
            <w:r w:rsidRPr="00945947">
              <w:rPr>
                <w:rFonts w:ascii="Sylfaen" w:eastAsia="Times New Roman" w:hAnsi="Sylfaen"/>
                <w:color w:val="000000"/>
                <w:sz w:val="20"/>
                <w:szCs w:val="20"/>
              </w:rPr>
              <w:t>156.7</w:t>
            </w:r>
          </w:p>
        </w:tc>
        <w:tc>
          <w:tcPr>
            <w:tcW w:w="801" w:type="pct"/>
            <w:tcBorders>
              <w:top w:val="nil"/>
              <w:left w:val="nil"/>
              <w:bottom w:val="single" w:sz="8" w:space="0" w:color="auto"/>
              <w:right w:val="single" w:sz="8" w:space="0" w:color="auto"/>
            </w:tcBorders>
            <w:shd w:val="clear" w:color="auto" w:fill="auto"/>
            <w:noWrap/>
            <w:vAlign w:val="center"/>
            <w:hideMark/>
          </w:tcPr>
          <w:p w:rsidR="007612F4" w:rsidRPr="00945947" w:rsidRDefault="007612F4" w:rsidP="003D4D8C">
            <w:pPr>
              <w:spacing w:after="0" w:line="240" w:lineRule="auto"/>
              <w:jc w:val="center"/>
              <w:rPr>
                <w:rFonts w:ascii="Sylfaen" w:eastAsia="Times New Roman" w:hAnsi="Sylfaen"/>
                <w:color w:val="000000"/>
                <w:sz w:val="20"/>
                <w:szCs w:val="20"/>
              </w:rPr>
            </w:pPr>
            <w:r w:rsidRPr="00945947">
              <w:rPr>
                <w:rFonts w:ascii="Sylfaen" w:eastAsia="Times New Roman" w:hAnsi="Sylfaen"/>
                <w:color w:val="000000"/>
                <w:sz w:val="20"/>
                <w:szCs w:val="20"/>
              </w:rPr>
              <w:t>157.5</w:t>
            </w:r>
          </w:p>
        </w:tc>
        <w:tc>
          <w:tcPr>
            <w:tcW w:w="726" w:type="pct"/>
            <w:tcBorders>
              <w:top w:val="nil"/>
              <w:left w:val="nil"/>
              <w:bottom w:val="single" w:sz="8" w:space="0" w:color="auto"/>
              <w:right w:val="single" w:sz="8" w:space="0" w:color="auto"/>
            </w:tcBorders>
            <w:shd w:val="clear" w:color="auto" w:fill="auto"/>
            <w:noWrap/>
            <w:vAlign w:val="center"/>
            <w:hideMark/>
          </w:tcPr>
          <w:p w:rsidR="007612F4" w:rsidRPr="00945947" w:rsidRDefault="007612F4" w:rsidP="003D4D8C">
            <w:pPr>
              <w:spacing w:after="0" w:line="240" w:lineRule="auto"/>
              <w:jc w:val="center"/>
              <w:rPr>
                <w:rFonts w:ascii="Sylfaen" w:eastAsia="Times New Roman" w:hAnsi="Sylfaen"/>
                <w:color w:val="000000"/>
                <w:sz w:val="20"/>
                <w:szCs w:val="20"/>
              </w:rPr>
            </w:pPr>
            <w:r w:rsidRPr="00945947">
              <w:rPr>
                <w:rFonts w:ascii="Sylfaen" w:eastAsia="Times New Roman" w:hAnsi="Sylfaen"/>
                <w:color w:val="000000"/>
                <w:sz w:val="20"/>
                <w:szCs w:val="20"/>
              </w:rPr>
              <w:t>150.7</w:t>
            </w:r>
          </w:p>
        </w:tc>
        <w:tc>
          <w:tcPr>
            <w:tcW w:w="701" w:type="pct"/>
            <w:tcBorders>
              <w:top w:val="nil"/>
              <w:left w:val="nil"/>
              <w:bottom w:val="single" w:sz="8" w:space="0" w:color="auto"/>
              <w:right w:val="single" w:sz="8" w:space="0" w:color="auto"/>
            </w:tcBorders>
            <w:shd w:val="clear" w:color="auto" w:fill="auto"/>
            <w:noWrap/>
            <w:vAlign w:val="center"/>
            <w:hideMark/>
          </w:tcPr>
          <w:p w:rsidR="007612F4" w:rsidRPr="00945947" w:rsidRDefault="007612F4" w:rsidP="003D4D8C">
            <w:pPr>
              <w:spacing w:after="0" w:line="240" w:lineRule="auto"/>
              <w:jc w:val="center"/>
              <w:rPr>
                <w:rFonts w:ascii="Sylfaen" w:eastAsia="Times New Roman" w:hAnsi="Sylfaen"/>
                <w:color w:val="000000"/>
                <w:sz w:val="20"/>
                <w:szCs w:val="20"/>
              </w:rPr>
            </w:pPr>
            <w:r w:rsidRPr="00945947">
              <w:rPr>
                <w:rFonts w:ascii="Sylfaen" w:eastAsia="Times New Roman" w:hAnsi="Sylfaen"/>
                <w:color w:val="000000"/>
                <w:sz w:val="20"/>
                <w:szCs w:val="20"/>
              </w:rPr>
              <w:t>191.9</w:t>
            </w:r>
          </w:p>
        </w:tc>
      </w:tr>
      <w:tr w:rsidR="007612F4" w:rsidRPr="00945947" w:rsidTr="003D4D8C">
        <w:trPr>
          <w:trHeight w:val="315"/>
          <w:jc w:val="center"/>
        </w:trPr>
        <w:tc>
          <w:tcPr>
            <w:tcW w:w="1971" w:type="pct"/>
            <w:tcBorders>
              <w:top w:val="nil"/>
              <w:left w:val="single" w:sz="8" w:space="0" w:color="auto"/>
              <w:bottom w:val="single" w:sz="8" w:space="0" w:color="auto"/>
              <w:right w:val="single" w:sz="8" w:space="0" w:color="auto"/>
            </w:tcBorders>
            <w:shd w:val="clear" w:color="auto" w:fill="auto"/>
            <w:noWrap/>
            <w:vAlign w:val="center"/>
            <w:hideMark/>
          </w:tcPr>
          <w:p w:rsidR="007612F4" w:rsidRPr="00945947" w:rsidRDefault="007612F4" w:rsidP="003D4D8C">
            <w:pPr>
              <w:spacing w:after="0" w:line="240" w:lineRule="auto"/>
              <w:jc w:val="center"/>
              <w:rPr>
                <w:rFonts w:ascii="Sylfaen" w:eastAsia="Times New Roman" w:hAnsi="Sylfaen"/>
                <w:b/>
                <w:bCs/>
                <w:color w:val="000000"/>
                <w:sz w:val="20"/>
                <w:szCs w:val="20"/>
                <w:lang w:val="ka-GE"/>
              </w:rPr>
            </w:pPr>
            <w:r w:rsidRPr="00945947">
              <w:rPr>
                <w:rFonts w:ascii="Sylfaen" w:eastAsia="Times New Roman" w:hAnsi="Sylfaen"/>
                <w:b/>
                <w:bCs/>
                <w:color w:val="000000"/>
                <w:sz w:val="20"/>
                <w:szCs w:val="20"/>
              </w:rPr>
              <w:t>სილქნეტი</w:t>
            </w:r>
            <w:r w:rsidR="00DD5271" w:rsidRPr="00945947">
              <w:rPr>
                <w:rFonts w:ascii="Sylfaen" w:eastAsia="Times New Roman" w:hAnsi="Sylfaen"/>
                <w:b/>
                <w:bCs/>
                <w:color w:val="000000"/>
                <w:sz w:val="20"/>
                <w:szCs w:val="20"/>
                <w:lang w:val="ka-GE"/>
              </w:rPr>
              <w:t>/ჯეოსელი</w:t>
            </w:r>
          </w:p>
        </w:tc>
        <w:tc>
          <w:tcPr>
            <w:tcW w:w="801" w:type="pct"/>
            <w:tcBorders>
              <w:top w:val="nil"/>
              <w:left w:val="nil"/>
              <w:bottom w:val="single" w:sz="8" w:space="0" w:color="auto"/>
              <w:right w:val="single" w:sz="8" w:space="0" w:color="auto"/>
            </w:tcBorders>
            <w:shd w:val="clear" w:color="auto" w:fill="auto"/>
            <w:noWrap/>
            <w:vAlign w:val="center"/>
            <w:hideMark/>
          </w:tcPr>
          <w:p w:rsidR="007612F4" w:rsidRPr="00945947" w:rsidRDefault="007612F4" w:rsidP="003D4D8C">
            <w:pPr>
              <w:spacing w:after="0" w:line="240" w:lineRule="auto"/>
              <w:jc w:val="center"/>
              <w:rPr>
                <w:rFonts w:ascii="Sylfaen" w:eastAsia="Times New Roman" w:hAnsi="Sylfaen"/>
                <w:color w:val="000000"/>
                <w:sz w:val="20"/>
                <w:szCs w:val="20"/>
              </w:rPr>
            </w:pPr>
            <w:r w:rsidRPr="00945947">
              <w:rPr>
                <w:rFonts w:ascii="Sylfaen" w:eastAsia="Times New Roman" w:hAnsi="Sylfaen"/>
                <w:color w:val="000000"/>
                <w:sz w:val="20"/>
                <w:szCs w:val="20"/>
              </w:rPr>
              <w:t>157.6</w:t>
            </w:r>
          </w:p>
        </w:tc>
        <w:tc>
          <w:tcPr>
            <w:tcW w:w="801" w:type="pct"/>
            <w:tcBorders>
              <w:top w:val="nil"/>
              <w:left w:val="nil"/>
              <w:bottom w:val="single" w:sz="8" w:space="0" w:color="auto"/>
              <w:right w:val="single" w:sz="8" w:space="0" w:color="auto"/>
            </w:tcBorders>
            <w:shd w:val="clear" w:color="auto" w:fill="auto"/>
            <w:noWrap/>
            <w:vAlign w:val="center"/>
            <w:hideMark/>
          </w:tcPr>
          <w:p w:rsidR="007612F4" w:rsidRPr="00945947" w:rsidRDefault="007612F4" w:rsidP="003D4D8C">
            <w:pPr>
              <w:spacing w:after="0" w:line="240" w:lineRule="auto"/>
              <w:jc w:val="center"/>
              <w:rPr>
                <w:rFonts w:ascii="Sylfaen" w:eastAsia="Times New Roman" w:hAnsi="Sylfaen"/>
                <w:color w:val="000000"/>
                <w:sz w:val="20"/>
                <w:szCs w:val="20"/>
              </w:rPr>
            </w:pPr>
            <w:r w:rsidRPr="00945947">
              <w:rPr>
                <w:rFonts w:ascii="Sylfaen" w:eastAsia="Times New Roman" w:hAnsi="Sylfaen"/>
                <w:color w:val="000000"/>
                <w:sz w:val="20"/>
                <w:szCs w:val="20"/>
              </w:rPr>
              <w:t>178.8</w:t>
            </w:r>
          </w:p>
        </w:tc>
        <w:tc>
          <w:tcPr>
            <w:tcW w:w="726" w:type="pct"/>
            <w:tcBorders>
              <w:top w:val="nil"/>
              <w:left w:val="nil"/>
              <w:bottom w:val="single" w:sz="8" w:space="0" w:color="auto"/>
              <w:right w:val="single" w:sz="8" w:space="0" w:color="auto"/>
            </w:tcBorders>
            <w:shd w:val="clear" w:color="auto" w:fill="auto"/>
            <w:noWrap/>
            <w:vAlign w:val="center"/>
            <w:hideMark/>
          </w:tcPr>
          <w:p w:rsidR="007612F4" w:rsidRPr="00945947" w:rsidRDefault="007612F4" w:rsidP="003D4D8C">
            <w:pPr>
              <w:spacing w:after="0" w:line="240" w:lineRule="auto"/>
              <w:jc w:val="center"/>
              <w:rPr>
                <w:rFonts w:ascii="Sylfaen" w:eastAsia="Times New Roman" w:hAnsi="Sylfaen"/>
                <w:color w:val="000000"/>
                <w:sz w:val="20"/>
                <w:szCs w:val="20"/>
              </w:rPr>
            </w:pPr>
            <w:r w:rsidRPr="00945947">
              <w:rPr>
                <w:rFonts w:ascii="Sylfaen" w:eastAsia="Times New Roman" w:hAnsi="Sylfaen"/>
                <w:color w:val="000000"/>
                <w:sz w:val="20"/>
                <w:szCs w:val="20"/>
              </w:rPr>
              <w:t>181.7</w:t>
            </w:r>
          </w:p>
        </w:tc>
        <w:tc>
          <w:tcPr>
            <w:tcW w:w="701" w:type="pct"/>
            <w:tcBorders>
              <w:top w:val="nil"/>
              <w:left w:val="nil"/>
              <w:bottom w:val="single" w:sz="8" w:space="0" w:color="auto"/>
              <w:right w:val="single" w:sz="8" w:space="0" w:color="auto"/>
            </w:tcBorders>
            <w:shd w:val="clear" w:color="auto" w:fill="auto"/>
            <w:noWrap/>
            <w:vAlign w:val="center"/>
            <w:hideMark/>
          </w:tcPr>
          <w:p w:rsidR="007612F4" w:rsidRPr="00945947" w:rsidRDefault="007612F4" w:rsidP="003D4D8C">
            <w:pPr>
              <w:spacing w:after="0" w:line="240" w:lineRule="auto"/>
              <w:jc w:val="center"/>
              <w:rPr>
                <w:rFonts w:ascii="Sylfaen" w:eastAsia="Times New Roman" w:hAnsi="Sylfaen"/>
                <w:color w:val="000000"/>
                <w:sz w:val="20"/>
                <w:szCs w:val="20"/>
              </w:rPr>
            </w:pPr>
            <w:r w:rsidRPr="00945947">
              <w:rPr>
                <w:rFonts w:ascii="Sylfaen" w:eastAsia="Times New Roman" w:hAnsi="Sylfaen"/>
                <w:color w:val="000000"/>
                <w:sz w:val="20"/>
                <w:szCs w:val="20"/>
              </w:rPr>
              <w:t>193.4</w:t>
            </w:r>
          </w:p>
        </w:tc>
      </w:tr>
    </w:tbl>
    <w:p w:rsidR="007612F4" w:rsidRPr="00F616FA" w:rsidRDefault="007612F4" w:rsidP="000C1041">
      <w:pPr>
        <w:pStyle w:val="ListParagraph"/>
        <w:spacing w:after="0" w:line="240" w:lineRule="auto"/>
        <w:ind w:left="0" w:right="828"/>
        <w:jc w:val="both"/>
        <w:rPr>
          <w:rFonts w:ascii="Sylfaen" w:eastAsia="Times New Roman" w:hAnsi="Sylfaen" w:cs="Sylfaen"/>
          <w:lang w:val="ka-GE"/>
        </w:rPr>
      </w:pPr>
      <w:r w:rsidRPr="00F616FA">
        <w:rPr>
          <w:rFonts w:ascii="Sylfaen" w:hAnsi="Sylfaen" w:cs="Arial"/>
          <w:i/>
          <w:sz w:val="14"/>
          <w:szCs w:val="14"/>
          <w:lang w:val="ka-GE"/>
        </w:rPr>
        <w:t xml:space="preserve">* </w:t>
      </w:r>
      <w:r w:rsidRPr="00F616FA">
        <w:rPr>
          <w:rFonts w:ascii="Sylfaen" w:hAnsi="Sylfaen" w:cs="Arial"/>
          <w:i/>
          <w:sz w:val="14"/>
          <w:szCs w:val="14"/>
        </w:rPr>
        <w:t>MOU</w:t>
      </w:r>
      <w:r w:rsidRPr="00F616FA">
        <w:rPr>
          <w:rFonts w:ascii="Sylfaen" w:hAnsi="Sylfaen" w:cs="Arial"/>
          <w:i/>
          <w:sz w:val="14"/>
          <w:szCs w:val="14"/>
          <w:lang w:val="ka-GE"/>
        </w:rPr>
        <w:t xml:space="preserve"> (</w:t>
      </w:r>
      <w:r w:rsidRPr="00F616FA">
        <w:rPr>
          <w:rFonts w:ascii="Sylfaen" w:hAnsi="Sylfaen" w:cs="Arial"/>
          <w:i/>
          <w:sz w:val="14"/>
          <w:szCs w:val="14"/>
        </w:rPr>
        <w:t xml:space="preserve">Minutes of Use) </w:t>
      </w:r>
      <w:r w:rsidR="00F616FA" w:rsidRPr="00F616FA">
        <w:rPr>
          <w:rFonts w:ascii="Sylfaen" w:hAnsi="Sylfaen" w:cs="Arial"/>
          <w:i/>
          <w:sz w:val="14"/>
          <w:szCs w:val="14"/>
          <w:lang w:val="ka-GE"/>
        </w:rPr>
        <w:t xml:space="preserve"> </w:t>
      </w:r>
      <w:r w:rsidRPr="00F616FA">
        <w:rPr>
          <w:rFonts w:ascii="Sylfaen" w:hAnsi="Sylfaen" w:cs="Arial"/>
          <w:i/>
          <w:sz w:val="14"/>
          <w:szCs w:val="14"/>
          <w:lang w:val="ka-GE"/>
        </w:rPr>
        <w:t>შესაბამის პერიოდში  მობილური ხმოვანი მომსახურების ტრაფიკი გაყოფილი იგივე პერიოდის დეკემბრის თვის  ბ ტიპის აბონენტზე და გაყოფილი 12-ზე.</w:t>
      </w:r>
    </w:p>
    <w:p w:rsidR="00EC46B3" w:rsidRDefault="00EC46B3" w:rsidP="00EC46B3">
      <w:pPr>
        <w:pStyle w:val="Heading1"/>
        <w:jc w:val="both"/>
        <w:rPr>
          <w:rFonts w:ascii="Sylfaen" w:eastAsiaTheme="minorHAnsi" w:hAnsi="Sylfaen" w:cstheme="minorBidi"/>
          <w:noProof/>
          <w:color w:val="000000" w:themeColor="text1"/>
          <w:sz w:val="22"/>
          <w:szCs w:val="22"/>
        </w:rPr>
      </w:pPr>
      <w:r w:rsidRPr="00244D1D">
        <w:rPr>
          <w:rFonts w:ascii="Sylfaen" w:eastAsiaTheme="minorHAnsi" w:hAnsi="Sylfaen" w:cstheme="minorBidi"/>
          <w:noProof/>
          <w:color w:val="000000" w:themeColor="text1"/>
          <w:sz w:val="22"/>
          <w:szCs w:val="22"/>
        </w:rPr>
        <w:t xml:space="preserve">მიუხედავად იმისა, რომ შპს „ვიონი საქართველოს“ მიერ მობილურ ხმოვან მომსახურებაზე დაწესებული ფასები შპს „ მაგთიკომის“ და  სს „სილქნეტის“ მიერ დაწესებულ ფასებზე მნიშვნელოვნად  დაბალია (დაახლოებით 20% </w:t>
      </w:r>
      <w:r w:rsidR="00BA54BD">
        <w:rPr>
          <w:rFonts w:ascii="Sylfaen" w:eastAsiaTheme="minorHAnsi" w:hAnsi="Sylfaen" w:cstheme="minorBidi"/>
          <w:noProof/>
          <w:color w:val="000000" w:themeColor="text1"/>
          <w:sz w:val="22"/>
          <w:szCs w:val="22"/>
        </w:rPr>
        <w:t>ნაკლები</w:t>
      </w:r>
      <w:r w:rsidRPr="00244D1D">
        <w:rPr>
          <w:rFonts w:ascii="Sylfaen" w:eastAsiaTheme="minorHAnsi" w:hAnsi="Sylfaen" w:cstheme="minorBidi"/>
          <w:noProof/>
          <w:color w:val="000000" w:themeColor="text1"/>
          <w:sz w:val="22"/>
          <w:szCs w:val="22"/>
        </w:rPr>
        <w:t xml:space="preserve">) მობილური ხმოვანი საცალო მომსახურების ბაზრის შესაბამის სეგმენტზე   შპს „ვიონი საქართველოს“ კონკურენტულმა ქმედებამ (ფასების ზრდის  შეზღუდვამ) ვერ უზრუნველყო ავტორიზებულ პირებს შორის კონკურენციის გამძაფრება. პირიქით, შპს „მაგთიკომის“  და სს „ჯეოსელის“,  როგორც ერთ აბონენტზე (ARPU) ასევე, მთლიანად ამ მომსახურებიდან მიღებული შემოსავლები ბოლო პერიოდში იზრდება. </w:t>
      </w:r>
    </w:p>
    <w:p w:rsidR="00397AD2" w:rsidRDefault="00397AD2" w:rsidP="00397AD2">
      <w:pPr>
        <w:rPr>
          <w:rFonts w:ascii="Sylfaen" w:hAnsi="Sylfaen"/>
          <w:lang w:val="ka-GE"/>
        </w:rPr>
      </w:pPr>
      <w:r>
        <w:rPr>
          <w:rFonts w:ascii="Sylfaen" w:hAnsi="Sylfaen"/>
          <w:lang w:val="ka-GE"/>
        </w:rPr>
        <w:t xml:space="preserve"> </w:t>
      </w:r>
    </w:p>
    <w:p w:rsidR="00D273E9" w:rsidRDefault="00D273E9" w:rsidP="00D273E9">
      <w:pPr>
        <w:pStyle w:val="ListParagraph"/>
        <w:spacing w:after="0" w:line="240" w:lineRule="auto"/>
        <w:ind w:left="0" w:right="828"/>
        <w:jc w:val="right"/>
        <w:rPr>
          <w:rFonts w:ascii="Sylfaen" w:hAnsi="Sylfaen" w:cs="Arial"/>
          <w:noProof/>
          <w:lang w:val="ka-GE"/>
        </w:rPr>
      </w:pPr>
    </w:p>
    <w:p w:rsidR="00D273E9" w:rsidRDefault="00D273E9" w:rsidP="00D273E9">
      <w:pPr>
        <w:pStyle w:val="ListParagraph"/>
        <w:spacing w:after="0" w:line="240" w:lineRule="auto"/>
        <w:ind w:left="0" w:right="828"/>
        <w:jc w:val="right"/>
        <w:rPr>
          <w:rFonts w:ascii="Sylfaen" w:hAnsi="Sylfaen" w:cs="Arial"/>
          <w:noProof/>
          <w:lang w:val="ka-GE"/>
        </w:rPr>
      </w:pPr>
    </w:p>
    <w:p w:rsidR="00D273E9" w:rsidRDefault="00D273E9" w:rsidP="00D273E9">
      <w:pPr>
        <w:pStyle w:val="ListParagraph"/>
        <w:spacing w:after="0" w:line="240" w:lineRule="auto"/>
        <w:ind w:left="0" w:right="828"/>
        <w:jc w:val="right"/>
        <w:rPr>
          <w:rFonts w:ascii="Sylfaen" w:hAnsi="Sylfaen" w:cs="Arial"/>
          <w:noProof/>
          <w:lang w:val="ka-GE"/>
        </w:rPr>
      </w:pPr>
    </w:p>
    <w:p w:rsidR="00D273E9" w:rsidRDefault="00D273E9" w:rsidP="00D273E9">
      <w:pPr>
        <w:pStyle w:val="ListParagraph"/>
        <w:spacing w:after="0" w:line="240" w:lineRule="auto"/>
        <w:ind w:left="0" w:right="828"/>
        <w:jc w:val="right"/>
        <w:rPr>
          <w:rFonts w:ascii="Sylfaen" w:hAnsi="Sylfaen" w:cs="Arial"/>
          <w:noProof/>
          <w:lang w:val="ka-GE"/>
        </w:rPr>
      </w:pPr>
    </w:p>
    <w:p w:rsidR="00D273E9" w:rsidRDefault="00D273E9" w:rsidP="00D273E9">
      <w:pPr>
        <w:pStyle w:val="ListParagraph"/>
        <w:spacing w:after="0" w:line="240" w:lineRule="auto"/>
        <w:ind w:left="0" w:right="828"/>
        <w:jc w:val="right"/>
        <w:rPr>
          <w:rFonts w:ascii="Sylfaen" w:hAnsi="Sylfaen" w:cs="Arial"/>
          <w:noProof/>
          <w:lang w:val="ka-GE"/>
        </w:rPr>
      </w:pPr>
    </w:p>
    <w:p w:rsidR="00D273E9" w:rsidRPr="00D273E9" w:rsidRDefault="00D273E9" w:rsidP="00D273E9">
      <w:pPr>
        <w:pStyle w:val="ListParagraph"/>
        <w:spacing w:after="0" w:line="240" w:lineRule="auto"/>
        <w:ind w:left="0" w:right="828"/>
        <w:jc w:val="right"/>
        <w:rPr>
          <w:rFonts w:ascii="Sylfaen" w:hAnsi="Sylfaen" w:cs="Arial"/>
          <w:i/>
          <w:sz w:val="18"/>
          <w:szCs w:val="18"/>
          <w:lang w:val="en-GB"/>
        </w:rPr>
      </w:pPr>
      <w:r>
        <w:rPr>
          <w:rFonts w:ascii="Sylfaen" w:hAnsi="Sylfaen" w:cs="Arial"/>
          <w:noProof/>
          <w:lang w:val="ka-GE"/>
        </w:rPr>
        <w:lastRenderedPageBreak/>
        <w:t xml:space="preserve">ცხრილი </w:t>
      </w:r>
      <w:r w:rsidRPr="00DB42A3">
        <w:rPr>
          <w:rFonts w:ascii="Sylfaen" w:hAnsi="Sylfaen" w:cs="Arial"/>
          <w:noProof/>
          <w:lang w:val="ka-GE"/>
        </w:rPr>
        <w:t>N1</w:t>
      </w:r>
      <w:r>
        <w:rPr>
          <w:rFonts w:ascii="Sylfaen" w:hAnsi="Sylfaen" w:cs="Arial"/>
          <w:noProof/>
          <w:lang w:val="en-GB"/>
        </w:rPr>
        <w:t>3</w:t>
      </w:r>
    </w:p>
    <w:p w:rsidR="00D273E9" w:rsidRDefault="00D273E9" w:rsidP="00397AD2">
      <w:pPr>
        <w:jc w:val="center"/>
        <w:rPr>
          <w:rFonts w:ascii="Sylfaen" w:hAnsi="Sylfaen"/>
          <w:b/>
          <w:lang w:val="ka-GE"/>
        </w:rPr>
      </w:pPr>
    </w:p>
    <w:p w:rsidR="00397AD2" w:rsidRPr="00397AD2" w:rsidRDefault="00397AD2" w:rsidP="00397AD2">
      <w:pPr>
        <w:jc w:val="center"/>
        <w:rPr>
          <w:rFonts w:ascii="Sylfaen" w:hAnsi="Sylfaen"/>
          <w:b/>
          <w:lang w:val="ka-GE"/>
        </w:rPr>
      </w:pPr>
      <w:r w:rsidRPr="00397AD2">
        <w:rPr>
          <w:rFonts w:ascii="Sylfaen" w:hAnsi="Sylfaen"/>
          <w:b/>
          <w:lang w:val="ka-GE"/>
        </w:rPr>
        <w:t>ერთ წუთზე საშუალო ფასი კომპანიების მიხედვით</w:t>
      </w:r>
    </w:p>
    <w:tbl>
      <w:tblPr>
        <w:tblW w:w="5000" w:type="pct"/>
        <w:tblLook w:val="04A0" w:firstRow="1" w:lastRow="0" w:firstColumn="1" w:lastColumn="0" w:noHBand="0" w:noVBand="1"/>
      </w:tblPr>
      <w:tblGrid>
        <w:gridCol w:w="4683"/>
        <w:gridCol w:w="1371"/>
        <w:gridCol w:w="1370"/>
        <w:gridCol w:w="1370"/>
        <w:gridCol w:w="1370"/>
      </w:tblGrid>
      <w:tr w:rsidR="00397AD2" w:rsidRPr="00397AD2" w:rsidTr="00397AD2">
        <w:trPr>
          <w:trHeight w:val="315"/>
        </w:trPr>
        <w:tc>
          <w:tcPr>
            <w:tcW w:w="230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97AD2" w:rsidRPr="00397AD2" w:rsidRDefault="00397AD2" w:rsidP="00397AD2">
            <w:pPr>
              <w:spacing w:after="0" w:line="240" w:lineRule="auto"/>
              <w:jc w:val="center"/>
              <w:rPr>
                <w:rFonts w:ascii="Sylfaen" w:eastAsia="Times New Roman" w:hAnsi="Sylfaen"/>
                <w:b/>
                <w:bCs/>
                <w:color w:val="000000"/>
                <w:sz w:val="20"/>
                <w:szCs w:val="20"/>
                <w:lang w:val="ka-GE" w:eastAsia="ka-GE"/>
              </w:rPr>
            </w:pPr>
            <w:r w:rsidRPr="00397AD2">
              <w:rPr>
                <w:rFonts w:ascii="Sylfaen" w:eastAsia="Times New Roman" w:hAnsi="Sylfaen"/>
                <w:b/>
                <w:bCs/>
                <w:color w:val="000000"/>
                <w:sz w:val="20"/>
                <w:szCs w:val="20"/>
                <w:lang w:val="ka-GE" w:eastAsia="ka-GE"/>
              </w:rPr>
              <w:t>ARPU/MOU</w:t>
            </w:r>
          </w:p>
        </w:tc>
        <w:tc>
          <w:tcPr>
            <w:tcW w:w="674" w:type="pct"/>
            <w:tcBorders>
              <w:top w:val="single" w:sz="8" w:space="0" w:color="auto"/>
              <w:left w:val="nil"/>
              <w:bottom w:val="single" w:sz="8" w:space="0" w:color="auto"/>
              <w:right w:val="nil"/>
            </w:tcBorders>
            <w:shd w:val="clear" w:color="auto" w:fill="auto"/>
            <w:noWrap/>
            <w:vAlign w:val="center"/>
            <w:hideMark/>
          </w:tcPr>
          <w:p w:rsidR="00397AD2" w:rsidRPr="00397AD2" w:rsidRDefault="00397AD2" w:rsidP="00397AD2">
            <w:pPr>
              <w:spacing w:after="0" w:line="240" w:lineRule="auto"/>
              <w:jc w:val="center"/>
              <w:rPr>
                <w:rFonts w:ascii="Sylfaen" w:eastAsia="Times New Roman" w:hAnsi="Sylfaen"/>
                <w:b/>
                <w:bCs/>
                <w:color w:val="000000"/>
                <w:sz w:val="20"/>
                <w:szCs w:val="20"/>
                <w:lang w:val="ka-GE" w:eastAsia="ka-GE"/>
              </w:rPr>
            </w:pPr>
            <w:r w:rsidRPr="00397AD2">
              <w:rPr>
                <w:rFonts w:ascii="Sylfaen" w:eastAsia="Times New Roman" w:hAnsi="Sylfaen"/>
                <w:b/>
                <w:bCs/>
                <w:color w:val="000000"/>
                <w:sz w:val="20"/>
                <w:szCs w:val="20"/>
                <w:lang w:val="ka-GE" w:eastAsia="ka-GE"/>
              </w:rPr>
              <w:t>2015</w:t>
            </w:r>
          </w:p>
        </w:tc>
        <w:tc>
          <w:tcPr>
            <w:tcW w:w="674" w:type="pct"/>
            <w:tcBorders>
              <w:top w:val="single" w:sz="8" w:space="0" w:color="auto"/>
              <w:left w:val="single" w:sz="8" w:space="0" w:color="auto"/>
              <w:bottom w:val="single" w:sz="8" w:space="0" w:color="auto"/>
              <w:right w:val="nil"/>
            </w:tcBorders>
            <w:shd w:val="clear" w:color="auto" w:fill="auto"/>
            <w:noWrap/>
            <w:vAlign w:val="center"/>
            <w:hideMark/>
          </w:tcPr>
          <w:p w:rsidR="00397AD2" w:rsidRPr="00397AD2" w:rsidRDefault="00397AD2" w:rsidP="00397AD2">
            <w:pPr>
              <w:spacing w:after="0" w:line="240" w:lineRule="auto"/>
              <w:jc w:val="center"/>
              <w:rPr>
                <w:rFonts w:ascii="Sylfaen" w:eastAsia="Times New Roman" w:hAnsi="Sylfaen"/>
                <w:b/>
                <w:bCs/>
                <w:color w:val="000000"/>
                <w:sz w:val="20"/>
                <w:szCs w:val="20"/>
                <w:lang w:val="ka-GE" w:eastAsia="ka-GE"/>
              </w:rPr>
            </w:pPr>
            <w:r w:rsidRPr="00397AD2">
              <w:rPr>
                <w:rFonts w:ascii="Sylfaen" w:eastAsia="Times New Roman" w:hAnsi="Sylfaen"/>
                <w:b/>
                <w:bCs/>
                <w:color w:val="000000"/>
                <w:sz w:val="20"/>
                <w:szCs w:val="20"/>
                <w:lang w:val="ka-GE" w:eastAsia="ka-GE"/>
              </w:rPr>
              <w:t>2016</w:t>
            </w:r>
          </w:p>
        </w:tc>
        <w:tc>
          <w:tcPr>
            <w:tcW w:w="674" w:type="pct"/>
            <w:tcBorders>
              <w:top w:val="single" w:sz="8" w:space="0" w:color="auto"/>
              <w:left w:val="single" w:sz="8" w:space="0" w:color="auto"/>
              <w:bottom w:val="single" w:sz="8" w:space="0" w:color="auto"/>
              <w:right w:val="nil"/>
            </w:tcBorders>
            <w:shd w:val="clear" w:color="auto" w:fill="auto"/>
            <w:noWrap/>
            <w:vAlign w:val="center"/>
            <w:hideMark/>
          </w:tcPr>
          <w:p w:rsidR="00397AD2" w:rsidRPr="00397AD2" w:rsidRDefault="00397AD2" w:rsidP="00397AD2">
            <w:pPr>
              <w:spacing w:after="0" w:line="240" w:lineRule="auto"/>
              <w:jc w:val="center"/>
              <w:rPr>
                <w:rFonts w:ascii="Sylfaen" w:eastAsia="Times New Roman" w:hAnsi="Sylfaen"/>
                <w:b/>
                <w:bCs/>
                <w:color w:val="000000"/>
                <w:sz w:val="20"/>
                <w:szCs w:val="20"/>
                <w:lang w:val="ka-GE" w:eastAsia="ka-GE"/>
              </w:rPr>
            </w:pPr>
            <w:r w:rsidRPr="00397AD2">
              <w:rPr>
                <w:rFonts w:ascii="Sylfaen" w:eastAsia="Times New Roman" w:hAnsi="Sylfaen"/>
                <w:b/>
                <w:bCs/>
                <w:color w:val="000000"/>
                <w:sz w:val="20"/>
                <w:szCs w:val="20"/>
                <w:lang w:val="ka-GE" w:eastAsia="ka-GE"/>
              </w:rPr>
              <w:t>2017</w:t>
            </w:r>
          </w:p>
        </w:tc>
        <w:tc>
          <w:tcPr>
            <w:tcW w:w="67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97AD2" w:rsidRPr="00397AD2" w:rsidRDefault="00397AD2" w:rsidP="00397AD2">
            <w:pPr>
              <w:spacing w:after="0" w:line="240" w:lineRule="auto"/>
              <w:jc w:val="center"/>
              <w:rPr>
                <w:rFonts w:ascii="Sylfaen" w:eastAsia="Times New Roman" w:hAnsi="Sylfaen"/>
                <w:b/>
                <w:bCs/>
                <w:color w:val="000000"/>
                <w:sz w:val="20"/>
                <w:szCs w:val="20"/>
                <w:lang w:val="ka-GE" w:eastAsia="ka-GE"/>
              </w:rPr>
            </w:pPr>
            <w:r w:rsidRPr="00397AD2">
              <w:rPr>
                <w:rFonts w:ascii="Sylfaen" w:eastAsia="Times New Roman" w:hAnsi="Sylfaen"/>
                <w:b/>
                <w:bCs/>
                <w:color w:val="000000"/>
                <w:sz w:val="20"/>
                <w:szCs w:val="20"/>
                <w:lang w:val="ka-GE" w:eastAsia="ka-GE"/>
              </w:rPr>
              <w:t>2018</w:t>
            </w:r>
          </w:p>
        </w:tc>
      </w:tr>
      <w:tr w:rsidR="00397AD2" w:rsidRPr="00397AD2" w:rsidTr="00397AD2">
        <w:trPr>
          <w:trHeight w:val="315"/>
        </w:trPr>
        <w:tc>
          <w:tcPr>
            <w:tcW w:w="2303" w:type="pct"/>
            <w:tcBorders>
              <w:top w:val="nil"/>
              <w:left w:val="single" w:sz="8" w:space="0" w:color="auto"/>
              <w:bottom w:val="single" w:sz="8" w:space="0" w:color="auto"/>
              <w:right w:val="single" w:sz="8" w:space="0" w:color="auto"/>
            </w:tcBorders>
            <w:shd w:val="clear" w:color="auto" w:fill="auto"/>
            <w:noWrap/>
            <w:vAlign w:val="center"/>
            <w:hideMark/>
          </w:tcPr>
          <w:p w:rsidR="00397AD2" w:rsidRPr="00397AD2" w:rsidRDefault="00397AD2" w:rsidP="00397AD2">
            <w:pPr>
              <w:spacing w:after="0" w:line="240" w:lineRule="auto"/>
              <w:jc w:val="center"/>
              <w:rPr>
                <w:rFonts w:ascii="Sylfaen" w:eastAsia="Times New Roman" w:hAnsi="Sylfaen"/>
                <w:b/>
                <w:bCs/>
                <w:color w:val="000000"/>
                <w:sz w:val="20"/>
                <w:szCs w:val="20"/>
                <w:lang w:val="ka-GE" w:eastAsia="ka-GE"/>
              </w:rPr>
            </w:pPr>
            <w:r w:rsidRPr="00397AD2">
              <w:rPr>
                <w:rFonts w:ascii="Sylfaen" w:eastAsia="Times New Roman" w:hAnsi="Sylfaen"/>
                <w:b/>
                <w:bCs/>
                <w:color w:val="000000"/>
                <w:sz w:val="20"/>
                <w:szCs w:val="20"/>
                <w:lang w:val="ka-GE" w:eastAsia="ka-GE"/>
              </w:rPr>
              <w:t>მაგთიკომი</w:t>
            </w:r>
          </w:p>
        </w:tc>
        <w:tc>
          <w:tcPr>
            <w:tcW w:w="674" w:type="pct"/>
            <w:tcBorders>
              <w:top w:val="nil"/>
              <w:left w:val="nil"/>
              <w:bottom w:val="single" w:sz="8" w:space="0" w:color="auto"/>
              <w:right w:val="single" w:sz="8" w:space="0" w:color="auto"/>
            </w:tcBorders>
            <w:shd w:val="clear" w:color="auto" w:fill="auto"/>
            <w:noWrap/>
            <w:vAlign w:val="center"/>
            <w:hideMark/>
          </w:tcPr>
          <w:p w:rsidR="00397AD2" w:rsidRPr="00397AD2" w:rsidRDefault="00397AD2" w:rsidP="00397AD2">
            <w:pPr>
              <w:spacing w:after="0" w:line="240" w:lineRule="auto"/>
              <w:jc w:val="center"/>
              <w:rPr>
                <w:rFonts w:ascii="Sylfaen" w:eastAsia="Times New Roman" w:hAnsi="Sylfaen"/>
                <w:color w:val="000000"/>
                <w:sz w:val="20"/>
                <w:szCs w:val="20"/>
                <w:lang w:val="ka-GE" w:eastAsia="ka-GE"/>
              </w:rPr>
            </w:pPr>
            <w:r w:rsidRPr="00397AD2">
              <w:rPr>
                <w:rFonts w:ascii="Sylfaen" w:eastAsia="Times New Roman" w:hAnsi="Sylfaen"/>
                <w:color w:val="000000"/>
                <w:sz w:val="20"/>
                <w:szCs w:val="20"/>
                <w:lang w:val="ka-GE" w:eastAsia="ka-GE"/>
              </w:rPr>
              <w:t>0.04</w:t>
            </w:r>
          </w:p>
        </w:tc>
        <w:tc>
          <w:tcPr>
            <w:tcW w:w="674" w:type="pct"/>
            <w:tcBorders>
              <w:top w:val="nil"/>
              <w:left w:val="nil"/>
              <w:bottom w:val="single" w:sz="8" w:space="0" w:color="auto"/>
              <w:right w:val="single" w:sz="8" w:space="0" w:color="auto"/>
            </w:tcBorders>
            <w:shd w:val="clear" w:color="auto" w:fill="auto"/>
            <w:noWrap/>
            <w:vAlign w:val="center"/>
            <w:hideMark/>
          </w:tcPr>
          <w:p w:rsidR="00397AD2" w:rsidRPr="00397AD2" w:rsidRDefault="00397AD2" w:rsidP="00397AD2">
            <w:pPr>
              <w:spacing w:after="0" w:line="240" w:lineRule="auto"/>
              <w:jc w:val="center"/>
              <w:rPr>
                <w:rFonts w:ascii="Sylfaen" w:eastAsia="Times New Roman" w:hAnsi="Sylfaen"/>
                <w:color w:val="000000"/>
                <w:sz w:val="20"/>
                <w:szCs w:val="20"/>
                <w:lang w:val="ka-GE" w:eastAsia="ka-GE"/>
              </w:rPr>
            </w:pPr>
            <w:r w:rsidRPr="00397AD2">
              <w:rPr>
                <w:rFonts w:ascii="Sylfaen" w:eastAsia="Times New Roman" w:hAnsi="Sylfaen"/>
                <w:color w:val="000000"/>
                <w:sz w:val="20"/>
                <w:szCs w:val="20"/>
                <w:lang w:val="ka-GE" w:eastAsia="ka-GE"/>
              </w:rPr>
              <w:t>0.03</w:t>
            </w:r>
          </w:p>
        </w:tc>
        <w:tc>
          <w:tcPr>
            <w:tcW w:w="674" w:type="pct"/>
            <w:tcBorders>
              <w:top w:val="nil"/>
              <w:left w:val="nil"/>
              <w:bottom w:val="single" w:sz="8" w:space="0" w:color="auto"/>
              <w:right w:val="single" w:sz="8" w:space="0" w:color="auto"/>
            </w:tcBorders>
            <w:shd w:val="clear" w:color="auto" w:fill="auto"/>
            <w:noWrap/>
            <w:vAlign w:val="center"/>
            <w:hideMark/>
          </w:tcPr>
          <w:p w:rsidR="00397AD2" w:rsidRPr="00397AD2" w:rsidRDefault="00397AD2" w:rsidP="00397AD2">
            <w:pPr>
              <w:spacing w:after="0" w:line="240" w:lineRule="auto"/>
              <w:jc w:val="center"/>
              <w:rPr>
                <w:rFonts w:ascii="Sylfaen" w:eastAsia="Times New Roman" w:hAnsi="Sylfaen"/>
                <w:color w:val="000000"/>
                <w:sz w:val="20"/>
                <w:szCs w:val="20"/>
                <w:lang w:val="ka-GE" w:eastAsia="ka-GE"/>
              </w:rPr>
            </w:pPr>
            <w:r w:rsidRPr="00397AD2">
              <w:rPr>
                <w:rFonts w:ascii="Sylfaen" w:eastAsia="Times New Roman" w:hAnsi="Sylfaen"/>
                <w:color w:val="000000"/>
                <w:sz w:val="20"/>
                <w:szCs w:val="20"/>
                <w:lang w:val="ka-GE" w:eastAsia="ka-GE"/>
              </w:rPr>
              <w:t>0.03</w:t>
            </w:r>
          </w:p>
        </w:tc>
        <w:tc>
          <w:tcPr>
            <w:tcW w:w="674" w:type="pct"/>
            <w:tcBorders>
              <w:top w:val="nil"/>
              <w:left w:val="nil"/>
              <w:bottom w:val="single" w:sz="8" w:space="0" w:color="auto"/>
              <w:right w:val="single" w:sz="8" w:space="0" w:color="auto"/>
            </w:tcBorders>
            <w:shd w:val="clear" w:color="auto" w:fill="auto"/>
            <w:noWrap/>
            <w:vAlign w:val="center"/>
            <w:hideMark/>
          </w:tcPr>
          <w:p w:rsidR="00397AD2" w:rsidRPr="00397AD2" w:rsidRDefault="00397AD2" w:rsidP="00397AD2">
            <w:pPr>
              <w:spacing w:after="0" w:line="240" w:lineRule="auto"/>
              <w:jc w:val="center"/>
              <w:rPr>
                <w:rFonts w:ascii="Sylfaen" w:eastAsia="Times New Roman" w:hAnsi="Sylfaen"/>
                <w:color w:val="000000"/>
                <w:sz w:val="20"/>
                <w:szCs w:val="20"/>
                <w:lang w:val="ka-GE" w:eastAsia="ka-GE"/>
              </w:rPr>
            </w:pPr>
            <w:r w:rsidRPr="00397AD2">
              <w:rPr>
                <w:rFonts w:ascii="Sylfaen" w:eastAsia="Times New Roman" w:hAnsi="Sylfaen"/>
                <w:color w:val="000000"/>
                <w:sz w:val="20"/>
                <w:szCs w:val="20"/>
                <w:lang w:val="ka-GE" w:eastAsia="ka-GE"/>
              </w:rPr>
              <w:t>0.03</w:t>
            </w:r>
          </w:p>
        </w:tc>
      </w:tr>
      <w:tr w:rsidR="00397AD2" w:rsidRPr="00397AD2" w:rsidTr="00397AD2">
        <w:trPr>
          <w:trHeight w:val="315"/>
        </w:trPr>
        <w:tc>
          <w:tcPr>
            <w:tcW w:w="2303" w:type="pct"/>
            <w:tcBorders>
              <w:top w:val="nil"/>
              <w:left w:val="single" w:sz="8" w:space="0" w:color="auto"/>
              <w:bottom w:val="single" w:sz="8" w:space="0" w:color="auto"/>
              <w:right w:val="single" w:sz="8" w:space="0" w:color="auto"/>
            </w:tcBorders>
            <w:shd w:val="clear" w:color="auto" w:fill="auto"/>
            <w:noWrap/>
            <w:vAlign w:val="center"/>
            <w:hideMark/>
          </w:tcPr>
          <w:p w:rsidR="00397AD2" w:rsidRPr="00397AD2" w:rsidRDefault="00397AD2" w:rsidP="00397AD2">
            <w:pPr>
              <w:spacing w:after="0" w:line="240" w:lineRule="auto"/>
              <w:jc w:val="center"/>
              <w:rPr>
                <w:rFonts w:ascii="Sylfaen" w:eastAsia="Times New Roman" w:hAnsi="Sylfaen"/>
                <w:b/>
                <w:bCs/>
                <w:color w:val="000000"/>
                <w:sz w:val="20"/>
                <w:szCs w:val="20"/>
                <w:lang w:val="ka-GE" w:eastAsia="ka-GE"/>
              </w:rPr>
            </w:pPr>
            <w:r w:rsidRPr="00397AD2">
              <w:rPr>
                <w:rFonts w:ascii="Sylfaen" w:eastAsia="Times New Roman" w:hAnsi="Sylfaen"/>
                <w:b/>
                <w:bCs/>
                <w:color w:val="000000"/>
                <w:sz w:val="20"/>
                <w:szCs w:val="20"/>
                <w:lang w:val="ka-GE" w:eastAsia="ka-GE"/>
              </w:rPr>
              <w:t>ვიონი საქართველო</w:t>
            </w:r>
          </w:p>
        </w:tc>
        <w:tc>
          <w:tcPr>
            <w:tcW w:w="674" w:type="pct"/>
            <w:tcBorders>
              <w:top w:val="nil"/>
              <w:left w:val="nil"/>
              <w:bottom w:val="single" w:sz="8" w:space="0" w:color="auto"/>
              <w:right w:val="single" w:sz="8" w:space="0" w:color="auto"/>
            </w:tcBorders>
            <w:shd w:val="clear" w:color="auto" w:fill="auto"/>
            <w:noWrap/>
            <w:vAlign w:val="center"/>
            <w:hideMark/>
          </w:tcPr>
          <w:p w:rsidR="00397AD2" w:rsidRPr="00397AD2" w:rsidRDefault="00397AD2" w:rsidP="00397AD2">
            <w:pPr>
              <w:spacing w:after="0" w:line="240" w:lineRule="auto"/>
              <w:jc w:val="center"/>
              <w:rPr>
                <w:rFonts w:ascii="Sylfaen" w:eastAsia="Times New Roman" w:hAnsi="Sylfaen"/>
                <w:color w:val="000000"/>
                <w:sz w:val="20"/>
                <w:szCs w:val="20"/>
                <w:lang w:val="ka-GE" w:eastAsia="ka-GE"/>
              </w:rPr>
            </w:pPr>
            <w:r w:rsidRPr="00397AD2">
              <w:rPr>
                <w:rFonts w:ascii="Sylfaen" w:eastAsia="Times New Roman" w:hAnsi="Sylfaen"/>
                <w:color w:val="000000"/>
                <w:sz w:val="20"/>
                <w:szCs w:val="20"/>
                <w:lang w:val="ka-GE" w:eastAsia="ka-GE"/>
              </w:rPr>
              <w:t>0.02</w:t>
            </w:r>
          </w:p>
        </w:tc>
        <w:tc>
          <w:tcPr>
            <w:tcW w:w="674" w:type="pct"/>
            <w:tcBorders>
              <w:top w:val="nil"/>
              <w:left w:val="nil"/>
              <w:bottom w:val="single" w:sz="8" w:space="0" w:color="auto"/>
              <w:right w:val="single" w:sz="8" w:space="0" w:color="auto"/>
            </w:tcBorders>
            <w:shd w:val="clear" w:color="auto" w:fill="auto"/>
            <w:noWrap/>
            <w:vAlign w:val="center"/>
            <w:hideMark/>
          </w:tcPr>
          <w:p w:rsidR="00397AD2" w:rsidRPr="00397AD2" w:rsidRDefault="00397AD2" w:rsidP="00397AD2">
            <w:pPr>
              <w:spacing w:after="0" w:line="240" w:lineRule="auto"/>
              <w:jc w:val="center"/>
              <w:rPr>
                <w:rFonts w:ascii="Sylfaen" w:eastAsia="Times New Roman" w:hAnsi="Sylfaen"/>
                <w:color w:val="000000"/>
                <w:sz w:val="20"/>
                <w:szCs w:val="20"/>
                <w:lang w:val="ka-GE" w:eastAsia="ka-GE"/>
              </w:rPr>
            </w:pPr>
            <w:r w:rsidRPr="00397AD2">
              <w:rPr>
                <w:rFonts w:ascii="Sylfaen" w:eastAsia="Times New Roman" w:hAnsi="Sylfaen"/>
                <w:color w:val="000000"/>
                <w:sz w:val="20"/>
                <w:szCs w:val="20"/>
                <w:lang w:val="ka-GE" w:eastAsia="ka-GE"/>
              </w:rPr>
              <w:t>0.02</w:t>
            </w:r>
          </w:p>
        </w:tc>
        <w:tc>
          <w:tcPr>
            <w:tcW w:w="674" w:type="pct"/>
            <w:tcBorders>
              <w:top w:val="nil"/>
              <w:left w:val="nil"/>
              <w:bottom w:val="single" w:sz="8" w:space="0" w:color="auto"/>
              <w:right w:val="single" w:sz="8" w:space="0" w:color="auto"/>
            </w:tcBorders>
            <w:shd w:val="clear" w:color="auto" w:fill="auto"/>
            <w:noWrap/>
            <w:vAlign w:val="center"/>
            <w:hideMark/>
          </w:tcPr>
          <w:p w:rsidR="00397AD2" w:rsidRPr="00397AD2" w:rsidRDefault="00397AD2" w:rsidP="00397AD2">
            <w:pPr>
              <w:spacing w:after="0" w:line="240" w:lineRule="auto"/>
              <w:jc w:val="center"/>
              <w:rPr>
                <w:rFonts w:ascii="Sylfaen" w:eastAsia="Times New Roman" w:hAnsi="Sylfaen"/>
                <w:color w:val="000000"/>
                <w:sz w:val="20"/>
                <w:szCs w:val="20"/>
                <w:lang w:val="ka-GE" w:eastAsia="ka-GE"/>
              </w:rPr>
            </w:pPr>
            <w:r w:rsidRPr="00397AD2">
              <w:rPr>
                <w:rFonts w:ascii="Sylfaen" w:eastAsia="Times New Roman" w:hAnsi="Sylfaen"/>
                <w:color w:val="000000"/>
                <w:sz w:val="20"/>
                <w:szCs w:val="20"/>
                <w:lang w:val="ka-GE" w:eastAsia="ka-GE"/>
              </w:rPr>
              <w:t>0.02</w:t>
            </w:r>
          </w:p>
        </w:tc>
        <w:tc>
          <w:tcPr>
            <w:tcW w:w="674" w:type="pct"/>
            <w:tcBorders>
              <w:top w:val="nil"/>
              <w:left w:val="nil"/>
              <w:bottom w:val="single" w:sz="8" w:space="0" w:color="auto"/>
              <w:right w:val="single" w:sz="8" w:space="0" w:color="auto"/>
            </w:tcBorders>
            <w:shd w:val="clear" w:color="auto" w:fill="auto"/>
            <w:noWrap/>
            <w:vAlign w:val="center"/>
            <w:hideMark/>
          </w:tcPr>
          <w:p w:rsidR="00397AD2" w:rsidRPr="00397AD2" w:rsidRDefault="00397AD2" w:rsidP="00397AD2">
            <w:pPr>
              <w:spacing w:after="0" w:line="240" w:lineRule="auto"/>
              <w:jc w:val="center"/>
              <w:rPr>
                <w:rFonts w:ascii="Sylfaen" w:eastAsia="Times New Roman" w:hAnsi="Sylfaen"/>
                <w:color w:val="000000"/>
                <w:sz w:val="20"/>
                <w:szCs w:val="20"/>
                <w:lang w:val="ka-GE" w:eastAsia="ka-GE"/>
              </w:rPr>
            </w:pPr>
            <w:r w:rsidRPr="00397AD2">
              <w:rPr>
                <w:rFonts w:ascii="Sylfaen" w:eastAsia="Times New Roman" w:hAnsi="Sylfaen"/>
                <w:color w:val="000000"/>
                <w:sz w:val="20"/>
                <w:szCs w:val="20"/>
                <w:lang w:val="ka-GE" w:eastAsia="ka-GE"/>
              </w:rPr>
              <w:t>0.02</w:t>
            </w:r>
          </w:p>
        </w:tc>
      </w:tr>
      <w:tr w:rsidR="00397AD2" w:rsidRPr="00397AD2" w:rsidTr="00397AD2">
        <w:trPr>
          <w:trHeight w:val="315"/>
        </w:trPr>
        <w:tc>
          <w:tcPr>
            <w:tcW w:w="2303" w:type="pct"/>
            <w:tcBorders>
              <w:top w:val="nil"/>
              <w:left w:val="single" w:sz="8" w:space="0" w:color="auto"/>
              <w:bottom w:val="single" w:sz="8" w:space="0" w:color="auto"/>
              <w:right w:val="single" w:sz="8" w:space="0" w:color="auto"/>
            </w:tcBorders>
            <w:shd w:val="clear" w:color="auto" w:fill="auto"/>
            <w:noWrap/>
            <w:vAlign w:val="center"/>
            <w:hideMark/>
          </w:tcPr>
          <w:p w:rsidR="00397AD2" w:rsidRPr="00397AD2" w:rsidRDefault="00397AD2" w:rsidP="00397AD2">
            <w:pPr>
              <w:spacing w:after="0" w:line="240" w:lineRule="auto"/>
              <w:jc w:val="center"/>
              <w:rPr>
                <w:rFonts w:ascii="Sylfaen" w:eastAsia="Times New Roman" w:hAnsi="Sylfaen"/>
                <w:b/>
                <w:bCs/>
                <w:color w:val="000000"/>
                <w:sz w:val="20"/>
                <w:szCs w:val="20"/>
                <w:lang w:val="ka-GE" w:eastAsia="ka-GE"/>
              </w:rPr>
            </w:pPr>
            <w:r w:rsidRPr="00397AD2">
              <w:rPr>
                <w:rFonts w:ascii="Sylfaen" w:eastAsia="Times New Roman" w:hAnsi="Sylfaen"/>
                <w:b/>
                <w:bCs/>
                <w:color w:val="000000"/>
                <w:sz w:val="20"/>
                <w:szCs w:val="20"/>
                <w:lang w:val="ka-GE" w:eastAsia="ka-GE"/>
              </w:rPr>
              <w:t>სილქნეტი/ჯეოსელი</w:t>
            </w:r>
          </w:p>
        </w:tc>
        <w:tc>
          <w:tcPr>
            <w:tcW w:w="674" w:type="pct"/>
            <w:tcBorders>
              <w:top w:val="nil"/>
              <w:left w:val="nil"/>
              <w:bottom w:val="single" w:sz="8" w:space="0" w:color="auto"/>
              <w:right w:val="single" w:sz="8" w:space="0" w:color="auto"/>
            </w:tcBorders>
            <w:shd w:val="clear" w:color="auto" w:fill="auto"/>
            <w:noWrap/>
            <w:vAlign w:val="center"/>
            <w:hideMark/>
          </w:tcPr>
          <w:p w:rsidR="00397AD2" w:rsidRPr="00397AD2" w:rsidRDefault="00397AD2" w:rsidP="00397AD2">
            <w:pPr>
              <w:spacing w:after="0" w:line="240" w:lineRule="auto"/>
              <w:jc w:val="center"/>
              <w:rPr>
                <w:rFonts w:ascii="Sylfaen" w:eastAsia="Times New Roman" w:hAnsi="Sylfaen"/>
                <w:color w:val="000000"/>
                <w:sz w:val="20"/>
                <w:szCs w:val="20"/>
                <w:lang w:val="ka-GE" w:eastAsia="ka-GE"/>
              </w:rPr>
            </w:pPr>
            <w:r w:rsidRPr="00397AD2">
              <w:rPr>
                <w:rFonts w:ascii="Sylfaen" w:eastAsia="Times New Roman" w:hAnsi="Sylfaen"/>
                <w:color w:val="000000"/>
                <w:sz w:val="20"/>
                <w:szCs w:val="20"/>
                <w:lang w:val="ka-GE" w:eastAsia="ka-GE"/>
              </w:rPr>
              <w:t>0.03</w:t>
            </w:r>
          </w:p>
        </w:tc>
        <w:tc>
          <w:tcPr>
            <w:tcW w:w="674" w:type="pct"/>
            <w:tcBorders>
              <w:top w:val="nil"/>
              <w:left w:val="nil"/>
              <w:bottom w:val="single" w:sz="8" w:space="0" w:color="auto"/>
              <w:right w:val="single" w:sz="8" w:space="0" w:color="auto"/>
            </w:tcBorders>
            <w:shd w:val="clear" w:color="auto" w:fill="auto"/>
            <w:noWrap/>
            <w:vAlign w:val="center"/>
            <w:hideMark/>
          </w:tcPr>
          <w:p w:rsidR="00397AD2" w:rsidRPr="00397AD2" w:rsidRDefault="00397AD2" w:rsidP="00397AD2">
            <w:pPr>
              <w:spacing w:after="0" w:line="240" w:lineRule="auto"/>
              <w:jc w:val="center"/>
              <w:rPr>
                <w:rFonts w:ascii="Sylfaen" w:eastAsia="Times New Roman" w:hAnsi="Sylfaen"/>
                <w:color w:val="000000"/>
                <w:sz w:val="20"/>
                <w:szCs w:val="20"/>
                <w:lang w:val="ka-GE" w:eastAsia="ka-GE"/>
              </w:rPr>
            </w:pPr>
            <w:r w:rsidRPr="00397AD2">
              <w:rPr>
                <w:rFonts w:ascii="Sylfaen" w:eastAsia="Times New Roman" w:hAnsi="Sylfaen"/>
                <w:color w:val="000000"/>
                <w:sz w:val="20"/>
                <w:szCs w:val="20"/>
                <w:lang w:val="ka-GE" w:eastAsia="ka-GE"/>
              </w:rPr>
              <w:t>0.03</w:t>
            </w:r>
          </w:p>
        </w:tc>
        <w:tc>
          <w:tcPr>
            <w:tcW w:w="674" w:type="pct"/>
            <w:tcBorders>
              <w:top w:val="nil"/>
              <w:left w:val="nil"/>
              <w:bottom w:val="single" w:sz="8" w:space="0" w:color="auto"/>
              <w:right w:val="single" w:sz="8" w:space="0" w:color="auto"/>
            </w:tcBorders>
            <w:shd w:val="clear" w:color="auto" w:fill="auto"/>
            <w:noWrap/>
            <w:vAlign w:val="center"/>
            <w:hideMark/>
          </w:tcPr>
          <w:p w:rsidR="00397AD2" w:rsidRPr="00397AD2" w:rsidRDefault="00397AD2" w:rsidP="00397AD2">
            <w:pPr>
              <w:spacing w:after="0" w:line="240" w:lineRule="auto"/>
              <w:jc w:val="center"/>
              <w:rPr>
                <w:rFonts w:ascii="Sylfaen" w:eastAsia="Times New Roman" w:hAnsi="Sylfaen"/>
                <w:color w:val="000000"/>
                <w:sz w:val="20"/>
                <w:szCs w:val="20"/>
                <w:lang w:val="ka-GE" w:eastAsia="ka-GE"/>
              </w:rPr>
            </w:pPr>
            <w:r w:rsidRPr="00397AD2">
              <w:rPr>
                <w:rFonts w:ascii="Sylfaen" w:eastAsia="Times New Roman" w:hAnsi="Sylfaen"/>
                <w:color w:val="000000"/>
                <w:sz w:val="20"/>
                <w:szCs w:val="20"/>
                <w:lang w:val="ka-GE" w:eastAsia="ka-GE"/>
              </w:rPr>
              <w:t>0.03</w:t>
            </w:r>
          </w:p>
        </w:tc>
        <w:tc>
          <w:tcPr>
            <w:tcW w:w="674" w:type="pct"/>
            <w:tcBorders>
              <w:top w:val="nil"/>
              <w:left w:val="nil"/>
              <w:bottom w:val="single" w:sz="8" w:space="0" w:color="auto"/>
              <w:right w:val="single" w:sz="8" w:space="0" w:color="auto"/>
            </w:tcBorders>
            <w:shd w:val="clear" w:color="auto" w:fill="auto"/>
            <w:noWrap/>
            <w:vAlign w:val="center"/>
            <w:hideMark/>
          </w:tcPr>
          <w:p w:rsidR="00397AD2" w:rsidRPr="00397AD2" w:rsidRDefault="00397AD2" w:rsidP="00397AD2">
            <w:pPr>
              <w:spacing w:after="0" w:line="240" w:lineRule="auto"/>
              <w:jc w:val="center"/>
              <w:rPr>
                <w:rFonts w:ascii="Sylfaen" w:eastAsia="Times New Roman" w:hAnsi="Sylfaen"/>
                <w:color w:val="000000"/>
                <w:sz w:val="20"/>
                <w:szCs w:val="20"/>
                <w:lang w:val="ka-GE" w:eastAsia="ka-GE"/>
              </w:rPr>
            </w:pPr>
            <w:r w:rsidRPr="00397AD2">
              <w:rPr>
                <w:rFonts w:ascii="Sylfaen" w:eastAsia="Times New Roman" w:hAnsi="Sylfaen"/>
                <w:color w:val="000000"/>
                <w:sz w:val="20"/>
                <w:szCs w:val="20"/>
                <w:lang w:val="ka-GE" w:eastAsia="ka-GE"/>
              </w:rPr>
              <w:t>0.03</w:t>
            </w:r>
          </w:p>
        </w:tc>
      </w:tr>
    </w:tbl>
    <w:p w:rsidR="00397AD2" w:rsidRPr="00397AD2" w:rsidRDefault="00397AD2" w:rsidP="00397AD2"/>
    <w:p w:rsidR="004E3C9F" w:rsidRDefault="004E3C9F" w:rsidP="000C1041">
      <w:pPr>
        <w:pStyle w:val="ListParagraph"/>
        <w:spacing w:after="0" w:line="240" w:lineRule="auto"/>
        <w:ind w:left="0" w:right="828"/>
        <w:jc w:val="both"/>
        <w:rPr>
          <w:rFonts w:ascii="Sylfaen" w:eastAsia="Times New Roman" w:hAnsi="Sylfaen" w:cs="Sylfaen"/>
          <w:color w:val="FF0000"/>
          <w:lang w:val="ka-GE"/>
        </w:rPr>
      </w:pPr>
    </w:p>
    <w:p w:rsidR="000C1041" w:rsidRPr="0024338D" w:rsidRDefault="000C1041" w:rsidP="000C1041">
      <w:pPr>
        <w:spacing w:after="120" w:line="240" w:lineRule="auto"/>
        <w:jc w:val="both"/>
        <w:rPr>
          <w:rFonts w:ascii="Sylfaen" w:hAnsi="Sylfaen"/>
          <w:noProof/>
          <w:color w:val="FF0000"/>
          <w:lang w:val="ka-GE"/>
        </w:rPr>
      </w:pPr>
      <w:r w:rsidRPr="0024338D">
        <w:rPr>
          <w:rFonts w:ascii="Sylfaen" w:hAnsi="Sylfaen"/>
          <w:b/>
          <w:noProof/>
          <w:lang w:val="ka-GE"/>
        </w:rPr>
        <w:t xml:space="preserve">რთულად დუბლირებადი ინფრასტრუქტურა  - </w:t>
      </w:r>
      <w:r w:rsidRPr="0024338D">
        <w:rPr>
          <w:rFonts w:ascii="Sylfaen" w:hAnsi="Sylfaen"/>
          <w:noProof/>
          <w:lang w:val="ka-GE"/>
        </w:rPr>
        <w:t>შპს „</w:t>
      </w:r>
      <w:r w:rsidR="00BA54BD">
        <w:rPr>
          <w:rFonts w:ascii="Sylfaen" w:hAnsi="Sylfaen"/>
          <w:noProof/>
          <w:lang w:val="ka-GE"/>
        </w:rPr>
        <w:t>მაგთიკომ</w:t>
      </w:r>
      <w:r w:rsidRPr="0024338D">
        <w:rPr>
          <w:rFonts w:ascii="Sylfaen" w:hAnsi="Sylfaen"/>
          <w:noProof/>
          <w:lang w:val="ka-GE"/>
        </w:rPr>
        <w:t>ი“ და სს „სილქნეტი“ (შპს „ჯეოსელი“) შპს „ვიონო საქრთველოსთან“ შედარებით მობილური ქსელით მომსახურების ბაზარზე უფრო  დიდი ხნის განმავლობაში საქმიანობენ, მიუხედევად იმისა</w:t>
      </w:r>
      <w:r w:rsidR="00BA54BD">
        <w:rPr>
          <w:rFonts w:ascii="Sylfaen" w:hAnsi="Sylfaen"/>
          <w:noProof/>
          <w:lang w:val="ka-GE"/>
        </w:rPr>
        <w:t>,</w:t>
      </w:r>
      <w:r w:rsidRPr="0024338D">
        <w:rPr>
          <w:rFonts w:ascii="Sylfaen" w:hAnsi="Sylfaen"/>
          <w:noProof/>
          <w:lang w:val="ka-GE"/>
        </w:rPr>
        <w:t xml:space="preserve"> რომ შპს „ვიონი საქართველოსთვის“  სიხშირული სპექტრის ხელმისაწვდომობა არ არის შეზღუდული</w:t>
      </w:r>
      <w:r w:rsidR="00BA54BD">
        <w:rPr>
          <w:rFonts w:ascii="Sylfaen" w:hAnsi="Sylfaen"/>
          <w:noProof/>
          <w:lang w:val="ka-GE"/>
        </w:rPr>
        <w:t>,</w:t>
      </w:r>
      <w:r w:rsidRPr="0024338D">
        <w:rPr>
          <w:rFonts w:ascii="Sylfaen" w:hAnsi="Sylfaen"/>
          <w:noProof/>
          <w:lang w:val="ka-GE"/>
        </w:rPr>
        <w:t xml:space="preserve"> მისი ქსელი არ არის ისეთი გეოგრაფიული მასშტაბებით გავრცელებული</w:t>
      </w:r>
      <w:r w:rsidR="00BA54BD">
        <w:rPr>
          <w:rFonts w:ascii="Sylfaen" w:hAnsi="Sylfaen"/>
          <w:noProof/>
          <w:lang w:val="ka-GE"/>
        </w:rPr>
        <w:t>,</w:t>
      </w:r>
      <w:r w:rsidRPr="0024338D">
        <w:rPr>
          <w:rFonts w:ascii="Sylfaen" w:hAnsi="Sylfaen"/>
          <w:noProof/>
          <w:lang w:val="ka-GE"/>
        </w:rPr>
        <w:t xml:space="preserve"> როგორც შპს „მაგთიკომის“ და სს „სი</w:t>
      </w:r>
      <w:r w:rsidR="00BA54BD">
        <w:rPr>
          <w:rFonts w:ascii="Sylfaen" w:hAnsi="Sylfaen"/>
          <w:noProof/>
          <w:lang w:val="ka-GE"/>
        </w:rPr>
        <w:t>ლქ</w:t>
      </w:r>
      <w:r w:rsidRPr="0024338D">
        <w:rPr>
          <w:rFonts w:ascii="Sylfaen" w:hAnsi="Sylfaen"/>
          <w:noProof/>
          <w:lang w:val="ka-GE"/>
        </w:rPr>
        <w:t>ნეტის“ ქსელები. შესაბამისად, შპს „ვიონი საქართველოს“ ქსელი საქართველოს მოსახლეობის გარკვეული ნაწილისთვის მომსახურების მიღების სრულყოფილ საშუალებას არ იძლევა, ამიტომ აღნიშნული შპს „მაგთიკომს“ და სს „</w:t>
      </w:r>
      <w:r w:rsidR="00B53EC0">
        <w:rPr>
          <w:rFonts w:ascii="Sylfaen" w:hAnsi="Sylfaen"/>
          <w:noProof/>
          <w:lang w:val="ka-GE"/>
        </w:rPr>
        <w:t>სილქნეტს</w:t>
      </w:r>
      <w:r w:rsidRPr="0024338D">
        <w:rPr>
          <w:rFonts w:ascii="Sylfaen" w:hAnsi="Sylfaen"/>
          <w:noProof/>
          <w:lang w:val="ka-GE"/>
        </w:rPr>
        <w:t>“</w:t>
      </w:r>
      <w:r w:rsidR="00B53EC0">
        <w:rPr>
          <w:rFonts w:ascii="Sylfaen" w:hAnsi="Sylfaen"/>
          <w:noProof/>
          <w:lang w:val="ka-GE"/>
        </w:rPr>
        <w:t xml:space="preserve"> (შპს „ჯეოსელს“)</w:t>
      </w:r>
      <w:r w:rsidRPr="0024338D">
        <w:rPr>
          <w:rFonts w:ascii="Sylfaen" w:hAnsi="Sylfaen"/>
          <w:noProof/>
          <w:lang w:val="ka-GE"/>
        </w:rPr>
        <w:t xml:space="preserve"> შპს „ვიონი საქართველოსთან“ შედარებით </w:t>
      </w:r>
      <w:r w:rsidR="00BA54BD">
        <w:rPr>
          <w:rFonts w:ascii="Sylfaen" w:hAnsi="Sylfaen"/>
          <w:noProof/>
          <w:lang w:val="ka-GE"/>
        </w:rPr>
        <w:t>უპი</w:t>
      </w:r>
      <w:r w:rsidRPr="0024338D">
        <w:rPr>
          <w:rFonts w:ascii="Sylfaen" w:hAnsi="Sylfaen"/>
          <w:noProof/>
          <w:lang w:val="ka-GE"/>
        </w:rPr>
        <w:t xml:space="preserve">რატესობას ანიჭებს. ვინაიდან შპს „ვიონი საქართველოსთვის“ ამგვარი ინფრასტრუქტურის შექმნა შესაძლებელია მხოლოდ გრძელვადიან პერსპექტივაში, ან შეზღუდულ გეოგრაფიულ არეალში,  ამიტომ შპს „მაგთიკომს“ და </w:t>
      </w:r>
      <w:r w:rsidR="00BA54BD">
        <w:rPr>
          <w:rFonts w:ascii="Sylfaen" w:hAnsi="Sylfaen"/>
          <w:noProof/>
          <w:lang w:val="ka-GE"/>
        </w:rPr>
        <w:t>სს „სილქნეტს“ (შპ</w:t>
      </w:r>
      <w:r w:rsidRPr="0024338D">
        <w:rPr>
          <w:rFonts w:ascii="Sylfaen" w:hAnsi="Sylfaen"/>
          <w:noProof/>
          <w:lang w:val="ka-GE"/>
        </w:rPr>
        <w:t>ს „ჯეოსელს“</w:t>
      </w:r>
      <w:r w:rsidR="00BA54BD">
        <w:rPr>
          <w:rFonts w:ascii="Sylfaen" w:hAnsi="Sylfaen"/>
          <w:noProof/>
          <w:lang w:val="ka-GE"/>
        </w:rPr>
        <w:t>)</w:t>
      </w:r>
      <w:r w:rsidRPr="0024338D">
        <w:rPr>
          <w:rFonts w:ascii="Sylfaen" w:hAnsi="Sylfaen"/>
          <w:noProof/>
          <w:lang w:val="ka-GE"/>
        </w:rPr>
        <w:t xml:space="preserve"> მობილური  ქსელის ფლობის თვალსაზრისით საბაზრო </w:t>
      </w:r>
      <w:r w:rsidR="00FA5BAE">
        <w:rPr>
          <w:rFonts w:ascii="Sylfaen" w:hAnsi="Sylfaen"/>
          <w:noProof/>
          <w:lang w:val="ka-GE"/>
        </w:rPr>
        <w:t>უპი</w:t>
      </w:r>
      <w:r w:rsidRPr="0024338D">
        <w:rPr>
          <w:rFonts w:ascii="Sylfaen" w:hAnsi="Sylfaen"/>
          <w:noProof/>
          <w:lang w:val="ka-GE"/>
        </w:rPr>
        <w:t xml:space="preserve">რატესობას ანიჭებს. </w:t>
      </w:r>
    </w:p>
    <w:p w:rsidR="000C1041" w:rsidRDefault="000C1041" w:rsidP="000C1041">
      <w:pPr>
        <w:tabs>
          <w:tab w:val="left" w:pos="6620"/>
        </w:tabs>
        <w:spacing w:after="120" w:line="240" w:lineRule="auto"/>
        <w:jc w:val="both"/>
        <w:rPr>
          <w:rFonts w:ascii="Sylfaen" w:hAnsi="Sylfaen"/>
          <w:b/>
          <w:noProof/>
          <w:sz w:val="24"/>
          <w:lang w:val="ka-GE"/>
        </w:rPr>
      </w:pPr>
      <w:r>
        <w:rPr>
          <w:rFonts w:ascii="Sylfaen" w:hAnsi="Sylfaen"/>
          <w:b/>
          <w:noProof/>
          <w:sz w:val="24"/>
          <w:lang w:val="ka-GE"/>
        </w:rPr>
        <w:t xml:space="preserve"> </w:t>
      </w:r>
    </w:p>
    <w:p w:rsidR="000C1041" w:rsidRPr="0024338D" w:rsidRDefault="000C1041" w:rsidP="000C1041">
      <w:pPr>
        <w:spacing w:after="120" w:line="240" w:lineRule="auto"/>
        <w:jc w:val="both"/>
        <w:rPr>
          <w:rFonts w:ascii="Sylfaen" w:hAnsi="Sylfaen"/>
          <w:b/>
          <w:noProof/>
          <w:lang w:val="ka-GE"/>
        </w:rPr>
      </w:pPr>
      <w:r w:rsidRPr="0024338D">
        <w:rPr>
          <w:rFonts w:ascii="Sylfaen" w:hAnsi="Sylfaen"/>
          <w:b/>
          <w:noProof/>
          <w:lang w:val="ka-GE"/>
        </w:rPr>
        <w:t>მსყიდველობითი ძალაუფლების დაბალი დონე და/ან  არ არსებობა -</w:t>
      </w:r>
      <w:r w:rsidRPr="0024338D">
        <w:rPr>
          <w:rFonts w:ascii="Sylfaen" w:hAnsi="Sylfaen"/>
          <w:b/>
          <w:noProof/>
        </w:rPr>
        <w:t xml:space="preserve"> </w:t>
      </w:r>
      <w:r w:rsidRPr="0024338D">
        <w:rPr>
          <w:rFonts w:ascii="Sylfaen" w:hAnsi="Sylfaen"/>
          <w:noProof/>
          <w:lang w:val="ka-GE"/>
        </w:rPr>
        <w:t>მობილური მო</w:t>
      </w:r>
      <w:r w:rsidR="00B60F98">
        <w:rPr>
          <w:rFonts w:ascii="Sylfaen" w:hAnsi="Sylfaen"/>
          <w:noProof/>
          <w:lang w:val="ka-GE"/>
        </w:rPr>
        <w:t>მ</w:t>
      </w:r>
      <w:r w:rsidRPr="0024338D">
        <w:rPr>
          <w:rFonts w:ascii="Sylfaen" w:hAnsi="Sylfaen"/>
          <w:noProof/>
          <w:lang w:val="ka-GE"/>
        </w:rPr>
        <w:t>სახურების ბაზ</w:t>
      </w:r>
      <w:r w:rsidR="00557DFC">
        <w:rPr>
          <w:rFonts w:ascii="Sylfaen" w:hAnsi="Sylfaen"/>
          <w:noProof/>
          <w:lang w:val="ka-GE"/>
        </w:rPr>
        <w:t>ა</w:t>
      </w:r>
      <w:r w:rsidRPr="0024338D">
        <w:rPr>
          <w:rFonts w:ascii="Sylfaen" w:hAnsi="Sylfaen"/>
          <w:noProof/>
          <w:lang w:val="ka-GE"/>
        </w:rPr>
        <w:t xml:space="preserve">რზე </w:t>
      </w:r>
      <w:r w:rsidRPr="0024338D">
        <w:rPr>
          <w:rFonts w:ascii="Sylfaen" w:hAnsi="Sylfaen"/>
          <w:b/>
          <w:noProof/>
          <w:lang w:val="ka-GE"/>
        </w:rPr>
        <w:t xml:space="preserve"> </w:t>
      </w:r>
      <w:r w:rsidRPr="0024338D">
        <w:rPr>
          <w:rFonts w:ascii="Sylfaen" w:hAnsi="Sylfaen"/>
          <w:noProof/>
          <w:lang w:val="ka-GE"/>
        </w:rPr>
        <w:t>არსებულ ან პოტენციურ მომხმარებლებს არ გააჩნიათ მომსახურების შეძენის ფასზე ან  მომსახურების სხვა პირობების ცვლილებაზე გავლენის მოხდენის შესაძლებლობა. არც ერთ</w:t>
      </w:r>
      <w:r w:rsidR="00C011C2">
        <w:rPr>
          <w:rFonts w:ascii="Sylfaen" w:hAnsi="Sylfaen"/>
          <w:noProof/>
          <w:lang w:val="ka-GE"/>
        </w:rPr>
        <w:t>ი</w:t>
      </w:r>
      <w:r w:rsidRPr="0024338D">
        <w:rPr>
          <w:rFonts w:ascii="Sylfaen" w:hAnsi="Sylfaen"/>
          <w:noProof/>
          <w:lang w:val="ka-GE"/>
        </w:rPr>
        <w:t xml:space="preserve"> მობილურ</w:t>
      </w:r>
      <w:r w:rsidR="00C011C2">
        <w:rPr>
          <w:rFonts w:ascii="Sylfaen" w:hAnsi="Sylfaen"/>
          <w:noProof/>
          <w:lang w:val="ka-GE"/>
        </w:rPr>
        <w:t>ი</w:t>
      </w:r>
      <w:r w:rsidRPr="0024338D">
        <w:rPr>
          <w:rFonts w:ascii="Sylfaen" w:hAnsi="Sylfaen"/>
          <w:noProof/>
          <w:lang w:val="ka-GE"/>
        </w:rPr>
        <w:t xml:space="preserve"> ოპერატრი ეროვნული როუმინგის ან ვირტუალური ქსელის ოპერატორისთვის მობილური საბითუმო მომსახურების მიწოდებას არ ახორციელებს</w:t>
      </w:r>
      <w:r w:rsidR="00B60F98">
        <w:rPr>
          <w:rFonts w:ascii="Sylfaen" w:hAnsi="Sylfaen"/>
          <w:noProof/>
          <w:lang w:val="ka-GE"/>
        </w:rPr>
        <w:t>.</w:t>
      </w:r>
      <w:r w:rsidRPr="0024338D">
        <w:rPr>
          <w:rFonts w:ascii="Sylfaen" w:hAnsi="Sylfaen"/>
          <w:noProof/>
          <w:lang w:val="ka-GE"/>
        </w:rPr>
        <w:t xml:space="preserve">  ამასთან,  საცალო ბაზარზე მომსახურების </w:t>
      </w:r>
      <w:r w:rsidR="00C011C2">
        <w:rPr>
          <w:rFonts w:ascii="Sylfaen" w:hAnsi="Sylfaen"/>
          <w:noProof/>
          <w:lang w:val="ka-GE"/>
        </w:rPr>
        <w:t>მიმღე</w:t>
      </w:r>
      <w:r w:rsidRPr="0024338D">
        <w:rPr>
          <w:rFonts w:ascii="Sylfaen" w:hAnsi="Sylfaen"/>
          <w:noProof/>
          <w:lang w:val="ka-GE"/>
        </w:rPr>
        <w:t>ბის/აბონენტების რაოდენობა იმდენად დიდი</w:t>
      </w:r>
      <w:r w:rsidR="00C011C2">
        <w:rPr>
          <w:rFonts w:ascii="Sylfaen" w:hAnsi="Sylfaen"/>
          <w:noProof/>
          <w:lang w:val="ka-GE"/>
        </w:rPr>
        <w:t>ა,</w:t>
      </w:r>
      <w:r w:rsidRPr="0024338D">
        <w:rPr>
          <w:rFonts w:ascii="Sylfaen" w:hAnsi="Sylfaen"/>
          <w:noProof/>
          <w:lang w:val="ka-GE"/>
        </w:rPr>
        <w:t xml:space="preserve"> რომ  მათ მიერ მომსახურების შეძენის მოცულობიდან გამომდინარე</w:t>
      </w:r>
      <w:r w:rsidR="00C011C2">
        <w:rPr>
          <w:rFonts w:ascii="Sylfaen" w:hAnsi="Sylfaen"/>
          <w:noProof/>
          <w:lang w:val="ka-GE"/>
        </w:rPr>
        <w:t>,</w:t>
      </w:r>
      <w:r w:rsidRPr="0024338D">
        <w:rPr>
          <w:rFonts w:ascii="Sylfaen" w:hAnsi="Sylfaen"/>
          <w:noProof/>
          <w:lang w:val="ka-GE"/>
        </w:rPr>
        <w:t xml:space="preserve"> არც ერთ </w:t>
      </w:r>
      <w:r w:rsidR="00C011C2">
        <w:rPr>
          <w:rFonts w:ascii="Sylfaen" w:hAnsi="Sylfaen"/>
          <w:noProof/>
          <w:lang w:val="ka-GE"/>
        </w:rPr>
        <w:t>აბონენტ</w:t>
      </w:r>
      <w:r w:rsidRPr="0024338D">
        <w:rPr>
          <w:rFonts w:ascii="Sylfaen" w:hAnsi="Sylfaen"/>
          <w:noProof/>
          <w:lang w:val="ka-GE"/>
        </w:rPr>
        <w:t>ს არ გააჩნია ისეთი ძალაუფლება</w:t>
      </w:r>
      <w:r w:rsidR="00C011C2">
        <w:rPr>
          <w:rFonts w:ascii="Sylfaen" w:hAnsi="Sylfaen"/>
          <w:noProof/>
          <w:lang w:val="ka-GE"/>
        </w:rPr>
        <w:t>,</w:t>
      </w:r>
      <w:r w:rsidRPr="0024338D">
        <w:rPr>
          <w:rFonts w:ascii="Sylfaen" w:hAnsi="Sylfaen"/>
          <w:noProof/>
          <w:lang w:val="ka-GE"/>
        </w:rPr>
        <w:t xml:space="preserve"> რომ მიმწოდებელს შეაცვლევინოს მომსახურების მიწოდების პირობები მათ შორის, ტარიფები. </w:t>
      </w:r>
    </w:p>
    <w:p w:rsidR="000C1041" w:rsidRDefault="000C1041" w:rsidP="000C1041">
      <w:pPr>
        <w:spacing w:after="120" w:line="240" w:lineRule="auto"/>
        <w:jc w:val="both"/>
        <w:rPr>
          <w:rFonts w:ascii="Sylfaen" w:hAnsi="Sylfaen"/>
          <w:b/>
          <w:noProof/>
          <w:sz w:val="24"/>
          <w:lang w:val="ka-GE"/>
        </w:rPr>
      </w:pPr>
    </w:p>
    <w:p w:rsidR="000C1041" w:rsidRPr="00B9521B" w:rsidRDefault="000C1041" w:rsidP="000C1041">
      <w:pPr>
        <w:spacing w:after="120" w:line="240" w:lineRule="auto"/>
        <w:jc w:val="both"/>
        <w:rPr>
          <w:rFonts w:ascii="Sylfaen" w:hAnsi="Sylfaen"/>
          <w:noProof/>
          <w:lang w:val="en-GB"/>
        </w:rPr>
      </w:pPr>
      <w:r w:rsidRPr="0024338D">
        <w:rPr>
          <w:rFonts w:ascii="Sylfaen" w:hAnsi="Sylfaen"/>
          <w:b/>
          <w:noProof/>
          <w:lang w:val="ka-GE"/>
        </w:rPr>
        <w:t>დივერსიფიცირებული მომსახურების სახ</w:t>
      </w:r>
      <w:r w:rsidR="001F4E8A">
        <w:rPr>
          <w:rFonts w:ascii="Sylfaen" w:hAnsi="Sylfaen"/>
          <w:b/>
          <w:noProof/>
          <w:lang w:val="ka-GE"/>
        </w:rPr>
        <w:t>ეები</w:t>
      </w:r>
      <w:r w:rsidRPr="0024338D">
        <w:rPr>
          <w:rFonts w:ascii="Sylfaen" w:hAnsi="Sylfaen"/>
          <w:noProof/>
          <w:lang w:val="ka-GE"/>
        </w:rPr>
        <w:t xml:space="preserve"> - შპს „მაგთიკომი“ და სს „სი</w:t>
      </w:r>
      <w:r w:rsidR="00C011C2" w:rsidRPr="0024338D">
        <w:rPr>
          <w:rFonts w:ascii="Sylfaen" w:hAnsi="Sylfaen"/>
          <w:noProof/>
          <w:lang w:val="ka-GE"/>
        </w:rPr>
        <w:t>ლ</w:t>
      </w:r>
      <w:r w:rsidRPr="0024338D">
        <w:rPr>
          <w:rFonts w:ascii="Sylfaen" w:hAnsi="Sylfaen"/>
          <w:noProof/>
          <w:lang w:val="ka-GE"/>
        </w:rPr>
        <w:t>ქნეტი“ სხვა ავტორიზებულ პირებთან შედარებით სატელეკომუნიკაციო მომსახურების ბაზ</w:t>
      </w:r>
      <w:r w:rsidR="0034779B">
        <w:rPr>
          <w:rFonts w:ascii="Sylfaen" w:hAnsi="Sylfaen"/>
          <w:noProof/>
          <w:lang w:val="ka-GE"/>
        </w:rPr>
        <w:t>ა</w:t>
      </w:r>
      <w:r w:rsidRPr="0024338D">
        <w:rPr>
          <w:rFonts w:ascii="Sylfaen" w:hAnsi="Sylfaen"/>
          <w:noProof/>
          <w:lang w:val="ka-GE"/>
        </w:rPr>
        <w:t xml:space="preserve">რზე </w:t>
      </w:r>
      <w:r>
        <w:rPr>
          <w:rFonts w:ascii="Sylfaen" w:hAnsi="Sylfaen"/>
          <w:noProof/>
          <w:lang w:val="ka-GE"/>
        </w:rPr>
        <w:t xml:space="preserve">უფრო </w:t>
      </w:r>
      <w:r w:rsidRPr="0024338D">
        <w:rPr>
          <w:rFonts w:ascii="Sylfaen" w:hAnsi="Sylfaen"/>
          <w:noProof/>
          <w:lang w:val="ka-GE"/>
        </w:rPr>
        <w:t>დივერსიფიცირებული მომსახურების სახეების პორტფელს ფლობენ</w:t>
      </w:r>
      <w:r w:rsidR="0034779B">
        <w:rPr>
          <w:rFonts w:ascii="Sylfaen" w:hAnsi="Sylfaen"/>
          <w:noProof/>
          <w:lang w:val="ka-GE"/>
        </w:rPr>
        <w:t>.</w:t>
      </w:r>
      <w:r w:rsidRPr="0024338D">
        <w:rPr>
          <w:rFonts w:ascii="Sylfaen" w:hAnsi="Sylfaen"/>
          <w:noProof/>
          <w:lang w:val="ka-GE"/>
        </w:rPr>
        <w:t xml:space="preserve"> </w:t>
      </w:r>
      <w:r w:rsidRPr="0024338D">
        <w:rPr>
          <w:rFonts w:ascii="Sylfaen" w:hAnsi="Sylfaen"/>
          <w:lang w:val="ka-GE"/>
        </w:rPr>
        <w:t>„მაგთიკომის“ და სს „სილქნეტის“ მიერ მომხმარებლებისათვის შეთავაზებული ფიქსირებული და მობილური ქსელების კონვერგირებული  მომსახურების სახეები (სამმაგი და ოთხმაგი შეთავაზებები)</w:t>
      </w:r>
      <w:r w:rsidR="0034779B">
        <w:rPr>
          <w:rFonts w:ascii="Sylfaen" w:hAnsi="Sylfaen"/>
          <w:lang w:val="ka-GE"/>
        </w:rPr>
        <w:t>,</w:t>
      </w:r>
      <w:r>
        <w:rPr>
          <w:rFonts w:ascii="Sylfaen" w:hAnsi="Sylfaen"/>
          <w:lang w:val="ka-GE"/>
        </w:rPr>
        <w:t xml:space="preserve"> </w:t>
      </w:r>
      <w:r w:rsidRPr="0024338D">
        <w:rPr>
          <w:rFonts w:ascii="Sylfaen" w:hAnsi="Sylfaen"/>
          <w:noProof/>
          <w:lang w:val="ka-GE"/>
        </w:rPr>
        <w:t>მომხმარებლების მხრიდან მომსახურებაზე არჩევანის და მიმზიდველობის თვალსაზრისით, სხვა ავტორიზებულ პირებთან შედარებით</w:t>
      </w:r>
      <w:r w:rsidR="0034779B">
        <w:rPr>
          <w:rFonts w:ascii="Sylfaen" w:hAnsi="Sylfaen"/>
          <w:noProof/>
          <w:lang w:val="ka-GE"/>
        </w:rPr>
        <w:t>,</w:t>
      </w:r>
      <w:r w:rsidRPr="0024338D">
        <w:rPr>
          <w:rFonts w:ascii="Sylfaen" w:hAnsi="Sylfaen"/>
          <w:noProof/>
          <w:lang w:val="ka-GE"/>
        </w:rPr>
        <w:t xml:space="preserve"> </w:t>
      </w:r>
      <w:r w:rsidR="0034779B">
        <w:rPr>
          <w:rFonts w:ascii="Sylfaen" w:hAnsi="Sylfaen"/>
          <w:noProof/>
          <w:lang w:val="ka-GE"/>
        </w:rPr>
        <w:t>უკეთეს</w:t>
      </w:r>
      <w:r w:rsidRPr="0024338D">
        <w:rPr>
          <w:rFonts w:ascii="Sylfaen" w:hAnsi="Sylfaen"/>
          <w:noProof/>
          <w:lang w:val="ka-GE"/>
        </w:rPr>
        <w:t xml:space="preserve"> პოზიცი</w:t>
      </w:r>
      <w:r>
        <w:rPr>
          <w:rFonts w:ascii="Sylfaen" w:hAnsi="Sylfaen"/>
          <w:noProof/>
          <w:lang w:val="ka-GE"/>
        </w:rPr>
        <w:t>ას</w:t>
      </w:r>
      <w:r w:rsidRPr="0024338D">
        <w:rPr>
          <w:rFonts w:ascii="Sylfaen" w:hAnsi="Sylfaen"/>
          <w:noProof/>
          <w:lang w:val="ka-GE"/>
        </w:rPr>
        <w:t xml:space="preserve"> </w:t>
      </w:r>
      <w:r>
        <w:rPr>
          <w:rFonts w:ascii="Sylfaen" w:hAnsi="Sylfaen"/>
          <w:noProof/>
          <w:lang w:val="ka-GE"/>
        </w:rPr>
        <w:t>ქმნის</w:t>
      </w:r>
      <w:r w:rsidRPr="0024338D">
        <w:rPr>
          <w:rFonts w:ascii="Sylfaen" w:hAnsi="Sylfaen"/>
          <w:noProof/>
          <w:lang w:val="ka-GE"/>
        </w:rPr>
        <w:t xml:space="preserve">.  </w:t>
      </w:r>
      <w:r w:rsidRPr="00813D54">
        <w:rPr>
          <w:rFonts w:ascii="Sylfaen" w:hAnsi="Sylfaen"/>
          <w:noProof/>
          <w:lang w:val="ka-GE"/>
        </w:rPr>
        <w:t>აღნიშნული  დადებითად  აისახ</w:t>
      </w:r>
      <w:r w:rsidR="00813D54" w:rsidRPr="00813D54">
        <w:rPr>
          <w:rFonts w:ascii="Sylfaen" w:hAnsi="Sylfaen"/>
          <w:noProof/>
          <w:lang w:val="ka-GE"/>
        </w:rPr>
        <w:t>ა</w:t>
      </w:r>
      <w:r w:rsidRPr="00813D54">
        <w:rPr>
          <w:rFonts w:ascii="Sylfaen" w:hAnsi="Sylfaen"/>
          <w:noProof/>
          <w:lang w:val="ka-GE"/>
        </w:rPr>
        <w:t xml:space="preserve"> შპს „მაგთიკომის“ </w:t>
      </w:r>
      <w:r w:rsidRPr="00813D54">
        <w:rPr>
          <w:rFonts w:ascii="Sylfaen" w:hAnsi="Sylfaen"/>
          <w:noProof/>
          <w:lang w:val="ka-GE"/>
        </w:rPr>
        <w:lastRenderedPageBreak/>
        <w:t>საბაზრო ხვედრით წილზე</w:t>
      </w:r>
      <w:r w:rsidR="00813D54" w:rsidRPr="00813D54">
        <w:rPr>
          <w:rFonts w:ascii="Sylfaen" w:hAnsi="Sylfaen"/>
          <w:noProof/>
          <w:lang w:val="ka-GE"/>
        </w:rPr>
        <w:t>, ხოლო</w:t>
      </w:r>
      <w:r w:rsidRPr="00813D54">
        <w:rPr>
          <w:rFonts w:ascii="Sylfaen" w:hAnsi="Sylfaen"/>
          <w:noProof/>
          <w:lang w:val="ka-GE"/>
        </w:rPr>
        <w:t xml:space="preserve"> სს „სი</w:t>
      </w:r>
      <w:r w:rsidR="00813D54" w:rsidRPr="00813D54">
        <w:rPr>
          <w:rFonts w:ascii="Sylfaen" w:hAnsi="Sylfaen"/>
          <w:noProof/>
          <w:lang w:val="ka-GE"/>
        </w:rPr>
        <w:t>ლ</w:t>
      </w:r>
      <w:r w:rsidRPr="00813D54">
        <w:rPr>
          <w:rFonts w:ascii="Sylfaen" w:hAnsi="Sylfaen"/>
          <w:noProof/>
          <w:lang w:val="ka-GE"/>
        </w:rPr>
        <w:t>ქნეტის“ და შპს „ჯეოსელის“ ქსელების კონვერგაცია არც თუ ისე დიდ</w:t>
      </w:r>
      <w:r w:rsidR="00813D54" w:rsidRPr="00813D54">
        <w:rPr>
          <w:rFonts w:ascii="Sylfaen" w:hAnsi="Sylfaen"/>
          <w:noProof/>
          <w:lang w:val="ka-GE"/>
        </w:rPr>
        <w:t>ი</w:t>
      </w:r>
      <w:r w:rsidRPr="00813D54">
        <w:rPr>
          <w:rFonts w:ascii="Sylfaen" w:hAnsi="Sylfaen"/>
          <w:noProof/>
          <w:lang w:val="ka-GE"/>
        </w:rPr>
        <w:t xml:space="preserve"> ხანია</w:t>
      </w:r>
      <w:r w:rsidR="00813D54" w:rsidRPr="00813D54">
        <w:rPr>
          <w:rFonts w:ascii="Sylfaen" w:hAnsi="Sylfaen"/>
          <w:noProof/>
          <w:lang w:val="ka-GE"/>
        </w:rPr>
        <w:t>, რაც</w:t>
      </w:r>
      <w:r w:rsidRPr="00813D54">
        <w:rPr>
          <w:rFonts w:ascii="Sylfaen" w:hAnsi="Sylfaen"/>
          <w:noProof/>
          <w:lang w:val="ka-GE"/>
        </w:rPr>
        <w:t xml:space="preserve"> გამოჩნდა ბაზარზე</w:t>
      </w:r>
      <w:r w:rsidR="00813D54" w:rsidRPr="00813D54">
        <w:rPr>
          <w:rFonts w:ascii="Sylfaen" w:hAnsi="Sylfaen"/>
          <w:noProof/>
          <w:lang w:val="ka-GE"/>
        </w:rPr>
        <w:t>.</w:t>
      </w:r>
    </w:p>
    <w:p w:rsidR="000C1041" w:rsidRPr="000D7578" w:rsidRDefault="000C1041" w:rsidP="000C1041">
      <w:pPr>
        <w:spacing w:after="120" w:line="240" w:lineRule="auto"/>
        <w:jc w:val="both"/>
        <w:rPr>
          <w:rFonts w:ascii="Sylfaen" w:hAnsi="Sylfaen"/>
          <w:b/>
          <w:noProof/>
          <w:color w:val="FF0000"/>
          <w:sz w:val="24"/>
          <w:highlight w:val="yellow"/>
          <w:lang w:val="ka-GE"/>
        </w:rPr>
      </w:pPr>
    </w:p>
    <w:p w:rsidR="000C1041" w:rsidRPr="007347F0" w:rsidRDefault="000C1041" w:rsidP="000C1041">
      <w:pPr>
        <w:spacing w:after="120" w:line="240" w:lineRule="auto"/>
        <w:jc w:val="both"/>
        <w:rPr>
          <w:rFonts w:ascii="Sylfaen" w:hAnsi="Sylfaen"/>
          <w:noProof/>
          <w:lang w:val="ka-GE"/>
        </w:rPr>
      </w:pPr>
      <w:r w:rsidRPr="007347F0">
        <w:rPr>
          <w:rFonts w:ascii="Sylfaen" w:hAnsi="Sylfaen"/>
          <w:b/>
          <w:noProof/>
          <w:lang w:val="ka-GE"/>
        </w:rPr>
        <w:t xml:space="preserve">მასშტაბის ეკონომია -  </w:t>
      </w:r>
      <w:r w:rsidRPr="007347F0">
        <w:rPr>
          <w:rFonts w:ascii="Sylfaen" w:hAnsi="Sylfaen"/>
          <w:noProof/>
          <w:lang w:val="ka-GE"/>
        </w:rPr>
        <w:t>შპს „მაგთიკომი“ და სს „სილქნეტი“</w:t>
      </w:r>
      <w:r w:rsidR="00E40788">
        <w:rPr>
          <w:rFonts w:ascii="Sylfaen" w:hAnsi="Sylfaen"/>
          <w:noProof/>
          <w:lang w:val="ka-GE"/>
        </w:rPr>
        <w:t xml:space="preserve">, </w:t>
      </w:r>
      <w:r w:rsidRPr="007347F0">
        <w:rPr>
          <w:rFonts w:ascii="Sylfaen" w:hAnsi="Sylfaen"/>
          <w:noProof/>
          <w:lang w:val="ka-GE"/>
        </w:rPr>
        <w:t>შპს „ვიონი საქა</w:t>
      </w:r>
      <w:r w:rsidR="00E40788">
        <w:rPr>
          <w:rFonts w:ascii="Sylfaen" w:hAnsi="Sylfaen"/>
          <w:noProof/>
          <w:lang w:val="ka-GE"/>
        </w:rPr>
        <w:t>რთ</w:t>
      </w:r>
      <w:r w:rsidRPr="007347F0">
        <w:rPr>
          <w:rFonts w:ascii="Sylfaen" w:hAnsi="Sylfaen"/>
          <w:noProof/>
          <w:lang w:val="ka-GE"/>
        </w:rPr>
        <w:t>ველოსთან“ შედარებით</w:t>
      </w:r>
      <w:r w:rsidRPr="007347F0">
        <w:rPr>
          <w:rFonts w:ascii="Sylfaen" w:hAnsi="Sylfaen"/>
          <w:b/>
          <w:noProof/>
          <w:lang w:val="ka-GE"/>
        </w:rPr>
        <w:t xml:space="preserve"> </w:t>
      </w:r>
      <w:r w:rsidRPr="007347F0">
        <w:rPr>
          <w:rFonts w:ascii="Sylfaen" w:hAnsi="Sylfaen"/>
          <w:noProof/>
          <w:lang w:val="ka-GE"/>
        </w:rPr>
        <w:t>უფრო</w:t>
      </w:r>
      <w:r w:rsidRPr="007347F0">
        <w:rPr>
          <w:rFonts w:ascii="Sylfaen" w:hAnsi="Sylfaen"/>
          <w:b/>
          <w:noProof/>
          <w:lang w:val="ka-GE"/>
        </w:rPr>
        <w:t xml:space="preserve"> </w:t>
      </w:r>
      <w:r w:rsidRPr="007347F0">
        <w:rPr>
          <w:rFonts w:ascii="Sylfaen" w:hAnsi="Sylfaen"/>
          <w:noProof/>
          <w:lang w:val="ka-GE"/>
        </w:rPr>
        <w:t>დიდი მოცულობით მომსახურების მიწოდებას უზრუნველყოფს</w:t>
      </w:r>
      <w:r w:rsidR="00E40788">
        <w:rPr>
          <w:rFonts w:ascii="Sylfaen" w:hAnsi="Sylfaen"/>
          <w:noProof/>
          <w:lang w:val="ka-GE"/>
        </w:rPr>
        <w:t>.</w:t>
      </w:r>
      <w:r w:rsidRPr="007347F0">
        <w:rPr>
          <w:rFonts w:ascii="Sylfaen" w:hAnsi="Sylfaen"/>
          <w:noProof/>
          <w:lang w:val="ka-GE"/>
        </w:rPr>
        <w:t xml:space="preserve"> შესაბამისად</w:t>
      </w:r>
      <w:r w:rsidR="00E40788">
        <w:rPr>
          <w:rFonts w:ascii="Sylfaen" w:hAnsi="Sylfaen"/>
          <w:noProof/>
          <w:lang w:val="ka-GE"/>
        </w:rPr>
        <w:t>,</w:t>
      </w:r>
      <w:r w:rsidRPr="007347F0">
        <w:rPr>
          <w:rFonts w:ascii="Sylfaen" w:hAnsi="Sylfaen"/>
          <w:noProof/>
          <w:lang w:val="ka-GE"/>
        </w:rPr>
        <w:t xml:space="preserve"> მათ აქვთ შესაძლებლობა მიაღწიონ მასშტაბის ეკონომიას, რომელიც განპირობებულია ავტორიზებული პირის მთლიანი დანახარჯების დიდი მოცულობით მიწოდებული მომსახურების ერთეულებს შორის გადანაწილებით</w:t>
      </w:r>
      <w:r w:rsidR="00EB5E98">
        <w:rPr>
          <w:rFonts w:ascii="Sylfaen" w:hAnsi="Sylfaen"/>
          <w:noProof/>
        </w:rPr>
        <w:t>.</w:t>
      </w:r>
      <w:r w:rsidRPr="007347F0">
        <w:rPr>
          <w:rFonts w:ascii="Sylfaen" w:hAnsi="Sylfaen"/>
          <w:noProof/>
          <w:lang w:val="ka-GE"/>
        </w:rPr>
        <w:t xml:space="preserve"> </w:t>
      </w:r>
    </w:p>
    <w:p w:rsidR="000C1041" w:rsidRPr="007347F0" w:rsidRDefault="000C1041" w:rsidP="000C1041">
      <w:pPr>
        <w:spacing w:after="120" w:line="240" w:lineRule="auto"/>
        <w:jc w:val="both"/>
        <w:rPr>
          <w:rFonts w:ascii="Sylfaen" w:hAnsi="Sylfaen"/>
          <w:b/>
          <w:noProof/>
          <w:lang w:val="ka-GE"/>
        </w:rPr>
      </w:pPr>
    </w:p>
    <w:p w:rsidR="000C1041" w:rsidRPr="007347F0" w:rsidRDefault="000C1041" w:rsidP="000C1041">
      <w:pPr>
        <w:spacing w:after="120" w:line="240" w:lineRule="auto"/>
        <w:jc w:val="both"/>
        <w:rPr>
          <w:rFonts w:ascii="Sylfaen" w:hAnsi="Sylfaen"/>
          <w:noProof/>
          <w:lang w:val="ka-GE"/>
        </w:rPr>
      </w:pPr>
      <w:r w:rsidRPr="007347F0">
        <w:rPr>
          <w:rFonts w:ascii="Sylfaen" w:hAnsi="Sylfaen"/>
          <w:b/>
          <w:noProof/>
          <w:lang w:val="ka-GE"/>
        </w:rPr>
        <w:t xml:space="preserve">ვერტიკალური ინტეგრაცია - </w:t>
      </w:r>
      <w:r w:rsidRPr="007347F0">
        <w:rPr>
          <w:rFonts w:ascii="Sylfaen" w:hAnsi="Sylfaen"/>
          <w:noProof/>
          <w:lang w:val="ka-GE"/>
        </w:rPr>
        <w:t>სამივე მობილური ქსელის ოპერატორი ვერტიკალურად ინტეგრირებული ავტორიზებული პირია (სამივე ფლობენ საკუთარ ქსელს და უზრუნველყოფენ ამ  ქსელის საშუალებით საცალო მომსახურებების მიწოდებას) შესაბმისად, მათ დამოუკიდებლად შეუძლიათ აბონენტებისთვის მომსახურების მიწოდების უზრუნველყოფა, შეუძლიათ კონტროლი გაუწიონ მომსახურების მიწოდების უზრუნველყოფის პროცესს და მყისიერი რეაგირება მოახდინონ  ბაზრის პოტენციურ ცვლილებებზე</w:t>
      </w:r>
      <w:r w:rsidR="007347F0" w:rsidRPr="007347F0">
        <w:rPr>
          <w:rFonts w:ascii="Sylfaen" w:hAnsi="Sylfaen"/>
          <w:noProof/>
          <w:lang w:val="ka-GE"/>
        </w:rPr>
        <w:t>.</w:t>
      </w:r>
    </w:p>
    <w:p w:rsidR="000C1041" w:rsidRPr="007347F0" w:rsidRDefault="000C1041" w:rsidP="000C1041">
      <w:pPr>
        <w:spacing w:after="120" w:line="240" w:lineRule="auto"/>
        <w:jc w:val="both"/>
        <w:rPr>
          <w:rFonts w:ascii="Sylfaen" w:hAnsi="Sylfaen"/>
          <w:b/>
          <w:noProof/>
          <w:lang w:val="ka-GE"/>
        </w:rPr>
      </w:pPr>
    </w:p>
    <w:p w:rsidR="000C1041" w:rsidRPr="007347F0" w:rsidRDefault="000C1041" w:rsidP="000C1041">
      <w:pPr>
        <w:spacing w:after="120" w:line="240" w:lineRule="auto"/>
        <w:jc w:val="both"/>
        <w:rPr>
          <w:rFonts w:ascii="Sylfaen" w:hAnsi="Sylfaen"/>
          <w:noProof/>
          <w:lang w:val="ka-GE"/>
        </w:rPr>
      </w:pPr>
      <w:r w:rsidRPr="007347F0">
        <w:rPr>
          <w:rFonts w:ascii="Sylfaen" w:hAnsi="Sylfaen"/>
          <w:b/>
          <w:noProof/>
          <w:lang w:val="ka-GE"/>
        </w:rPr>
        <w:t xml:space="preserve">ბაზრის შესაბამის სეგმენტზე ავტორიზებული პირის გაფართოებასთან დაკავშირებით არსებული ბარიერები - </w:t>
      </w:r>
      <w:r w:rsidRPr="007347F0">
        <w:rPr>
          <w:rFonts w:ascii="Sylfaen" w:hAnsi="Sylfaen"/>
          <w:noProof/>
          <w:lang w:val="ka-GE"/>
        </w:rPr>
        <w:t>რადგან მობი</w:t>
      </w:r>
      <w:r w:rsidR="00EB5E98">
        <w:rPr>
          <w:rFonts w:ascii="Sylfaen" w:hAnsi="Sylfaen"/>
          <w:noProof/>
          <w:lang w:val="ka-GE"/>
        </w:rPr>
        <w:t>ლ</w:t>
      </w:r>
      <w:r w:rsidRPr="007347F0">
        <w:rPr>
          <w:rFonts w:ascii="Sylfaen" w:hAnsi="Sylfaen"/>
          <w:noProof/>
          <w:lang w:val="ka-GE"/>
        </w:rPr>
        <w:t>ური მომს</w:t>
      </w:r>
      <w:r w:rsidR="00EB5E98">
        <w:rPr>
          <w:rFonts w:ascii="Sylfaen" w:hAnsi="Sylfaen"/>
          <w:noProof/>
          <w:lang w:val="ka-GE"/>
        </w:rPr>
        <w:t>ა</w:t>
      </w:r>
      <w:r w:rsidRPr="007347F0">
        <w:rPr>
          <w:rFonts w:ascii="Sylfaen" w:hAnsi="Sylfaen"/>
          <w:noProof/>
          <w:lang w:val="ka-GE"/>
        </w:rPr>
        <w:t>ხურების ბაზარი საქართველოში</w:t>
      </w:r>
      <w:r w:rsidRPr="007347F0">
        <w:rPr>
          <w:rFonts w:ascii="Sylfaen" w:hAnsi="Sylfaen"/>
          <w:b/>
          <w:noProof/>
          <w:lang w:val="ka-GE"/>
        </w:rPr>
        <w:t xml:space="preserve"> </w:t>
      </w:r>
      <w:r w:rsidR="003F3D87">
        <w:rPr>
          <w:rFonts w:ascii="Sylfaen" w:hAnsi="Sylfaen"/>
          <w:noProof/>
          <w:lang w:val="ka-GE"/>
        </w:rPr>
        <w:t>გაჯერებ</w:t>
      </w:r>
      <w:r w:rsidRPr="007347F0">
        <w:rPr>
          <w:rFonts w:ascii="Sylfaen" w:hAnsi="Sylfaen"/>
          <w:noProof/>
          <w:lang w:val="ka-GE"/>
        </w:rPr>
        <w:t>ულია</w:t>
      </w:r>
      <w:r w:rsidR="00EB5E98">
        <w:rPr>
          <w:rFonts w:ascii="Sylfaen" w:hAnsi="Sylfaen"/>
          <w:noProof/>
          <w:lang w:val="ka-GE"/>
        </w:rPr>
        <w:t>,</w:t>
      </w:r>
      <w:r w:rsidRPr="007347F0">
        <w:rPr>
          <w:rFonts w:ascii="Sylfaen" w:hAnsi="Sylfaen"/>
          <w:b/>
          <w:noProof/>
          <w:lang w:val="ka-GE"/>
        </w:rPr>
        <w:t xml:space="preserve"> </w:t>
      </w:r>
      <w:r w:rsidRPr="007347F0">
        <w:rPr>
          <w:rFonts w:ascii="Sylfaen" w:hAnsi="Sylfaen"/>
          <w:noProof/>
          <w:lang w:val="ka-GE"/>
        </w:rPr>
        <w:t>ამიტომ</w:t>
      </w:r>
      <w:r w:rsidRPr="007347F0">
        <w:rPr>
          <w:rFonts w:ascii="Sylfaen" w:hAnsi="Sylfaen"/>
          <w:b/>
          <w:noProof/>
          <w:lang w:val="ka-GE"/>
        </w:rPr>
        <w:t xml:space="preserve"> </w:t>
      </w:r>
      <w:r w:rsidRPr="007347F0">
        <w:rPr>
          <w:rFonts w:ascii="Sylfaen" w:hAnsi="Sylfaen"/>
          <w:noProof/>
          <w:lang w:val="ka-GE"/>
        </w:rPr>
        <w:t xml:space="preserve"> შპს „ვიონი საქართველოსთვის“ ბაზრის ამ სეგმენტზე ზრდის/გაფართოების  საჭირო შესაძლებლობები არ არის, შესაბამისად აღნიშნულმა გამოიწვია </w:t>
      </w:r>
      <w:r w:rsidR="00EB5E98">
        <w:rPr>
          <w:rFonts w:ascii="Sylfaen" w:hAnsi="Sylfaen"/>
          <w:noProof/>
          <w:lang w:val="ka-GE"/>
        </w:rPr>
        <w:t>მობილურ</w:t>
      </w:r>
      <w:r w:rsidRPr="007347F0">
        <w:rPr>
          <w:rFonts w:ascii="Sylfaen" w:hAnsi="Sylfaen"/>
          <w:noProof/>
          <w:lang w:val="ka-GE"/>
        </w:rPr>
        <w:t xml:space="preserve"> ბაზ</w:t>
      </w:r>
      <w:r w:rsidR="00EB5E98">
        <w:rPr>
          <w:rFonts w:ascii="Sylfaen" w:hAnsi="Sylfaen"/>
          <w:noProof/>
          <w:lang w:val="ka-GE"/>
        </w:rPr>
        <w:t>ა</w:t>
      </w:r>
      <w:r w:rsidRPr="007347F0">
        <w:rPr>
          <w:rFonts w:ascii="Sylfaen" w:hAnsi="Sylfaen"/>
          <w:noProof/>
          <w:lang w:val="ka-GE"/>
        </w:rPr>
        <w:t>რზე არსებული კონკურენტული გარემოს (კონკურენტების არსებული რაოდენობის) კონსერვაცია, რამაც თავის მხრივ  გააუარესა ბაზარზე  არსებული კონკურენტული მდგომარეობა.</w:t>
      </w:r>
    </w:p>
    <w:p w:rsidR="000C1041" w:rsidRPr="00DB42A3" w:rsidRDefault="000C1041" w:rsidP="000C1041">
      <w:pPr>
        <w:pStyle w:val="ListParagraph"/>
        <w:spacing w:after="0" w:line="240" w:lineRule="auto"/>
        <w:ind w:left="0" w:right="828"/>
        <w:jc w:val="both"/>
        <w:rPr>
          <w:rFonts w:ascii="Sylfaen" w:eastAsia="Times New Roman" w:hAnsi="Sylfaen" w:cs="Sylfaen"/>
          <w:lang w:val="ka-GE"/>
        </w:rPr>
      </w:pPr>
    </w:p>
    <w:p w:rsidR="007347F0" w:rsidRPr="00F1359D" w:rsidRDefault="007347F0" w:rsidP="007347F0">
      <w:pPr>
        <w:ind w:firstLine="360"/>
        <w:jc w:val="both"/>
        <w:rPr>
          <w:rFonts w:ascii="Sylfaen" w:hAnsi="Sylfaen" w:cs="Sylfaen"/>
          <w:b/>
          <w:lang w:val="ka-GE"/>
        </w:rPr>
      </w:pPr>
      <w:r w:rsidRPr="00F1359D">
        <w:rPr>
          <w:rFonts w:ascii="Sylfaen" w:hAnsi="Sylfaen" w:cs="Sylfaen"/>
          <w:b/>
          <w:lang w:val="ka-GE"/>
        </w:rPr>
        <w:t>მობილურ</w:t>
      </w:r>
      <w:r w:rsidR="003F3D87">
        <w:rPr>
          <w:rFonts w:ascii="Sylfaen" w:hAnsi="Sylfaen" w:cs="Sylfaen"/>
          <w:b/>
          <w:lang w:val="ka-GE"/>
        </w:rPr>
        <w:t>ი</w:t>
      </w:r>
      <w:r w:rsidRPr="00F1359D">
        <w:rPr>
          <w:rFonts w:ascii="Sylfaen" w:hAnsi="Sylfaen" w:cs="Sylfaen"/>
          <w:b/>
          <w:lang w:val="ka-GE"/>
        </w:rPr>
        <w:t xml:space="preserve"> ქ</w:t>
      </w:r>
      <w:r>
        <w:rPr>
          <w:rFonts w:ascii="Sylfaen" w:hAnsi="Sylfaen" w:cs="Sylfaen"/>
          <w:b/>
          <w:lang w:val="ka-GE"/>
        </w:rPr>
        <w:t>სელ</w:t>
      </w:r>
      <w:r w:rsidRPr="00F1359D">
        <w:rPr>
          <w:rFonts w:ascii="Sylfaen" w:hAnsi="Sylfaen" w:cs="Sylfaen"/>
          <w:b/>
          <w:lang w:val="ka-GE"/>
        </w:rPr>
        <w:t>ი</w:t>
      </w:r>
      <w:r>
        <w:rPr>
          <w:rFonts w:ascii="Sylfaen" w:hAnsi="Sylfaen" w:cs="Sylfaen"/>
          <w:b/>
          <w:lang w:val="ka-GE"/>
        </w:rPr>
        <w:t>ს</w:t>
      </w:r>
      <w:r w:rsidRPr="00F1359D">
        <w:rPr>
          <w:rFonts w:ascii="Sylfaen" w:hAnsi="Sylfaen" w:cs="Sylfaen"/>
          <w:b/>
          <w:lang w:val="ka-GE"/>
        </w:rPr>
        <w:t xml:space="preserve"> საბითუმო მომსახურების </w:t>
      </w:r>
      <w:r w:rsidRPr="00F1359D">
        <w:rPr>
          <w:rFonts w:ascii="Sylfaen" w:hAnsi="Sylfaen" w:cs="Sylfaen"/>
          <w:b/>
        </w:rPr>
        <w:t xml:space="preserve">(სატელეფონო ზარების წამოწყების/დასრულების) </w:t>
      </w:r>
      <w:r w:rsidRPr="00F1359D">
        <w:rPr>
          <w:rFonts w:ascii="Sylfaen" w:hAnsi="Sylfaen" w:cs="Sylfaen"/>
          <w:b/>
          <w:lang w:val="ka-GE"/>
        </w:rPr>
        <w:t xml:space="preserve"> რეგულირება</w:t>
      </w:r>
    </w:p>
    <w:p w:rsidR="007347F0" w:rsidRDefault="007347F0" w:rsidP="007347F0">
      <w:pPr>
        <w:ind w:firstLine="360"/>
        <w:jc w:val="both"/>
        <w:rPr>
          <w:rFonts w:ascii="Sylfaen" w:hAnsi="Sylfaen" w:cs="Sylfaen"/>
          <w:lang w:val="ka-GE"/>
        </w:rPr>
      </w:pPr>
      <w:r w:rsidRPr="00812D24">
        <w:rPr>
          <w:rFonts w:ascii="Sylfaen" w:hAnsi="Sylfaen" w:cs="Sylfaen"/>
          <w:lang w:val="ka-GE"/>
        </w:rPr>
        <w:t>კომისიის  2017 წლის 7 სექტემბერის N684/19 გადაწყვეტილებით</w:t>
      </w:r>
      <w:r w:rsidR="003F3D87">
        <w:rPr>
          <w:rFonts w:ascii="Sylfaen" w:hAnsi="Sylfaen" w:cs="Sylfaen"/>
          <w:lang w:val="ka-GE"/>
        </w:rPr>
        <w:t>,</w:t>
      </w:r>
      <w:r w:rsidRPr="00812D24">
        <w:rPr>
          <w:rFonts w:ascii="Sylfaen" w:hAnsi="Sylfaen" w:cs="Sylfaen"/>
          <w:lang w:val="ka-GE"/>
        </w:rPr>
        <w:t xml:space="preserve"> მობილურ ქსელში სატელეფონო ზარების დასრულების მომსახურებაზე ზედა ზღვრული ტარიფი შემცირდა 3,5 თეთრიდან 0,75 თეთრამდე, ხოლო  ფიქსირებულ ქსელში სატელეფონო ზარების დასრულების მომსახურებაზე  2 თეთრიდან 0,28 თეთრამდე. ამავე გადაწყვეტილებით, საბითუმო ტარიფები შემცირდა ფიქსირებულ და მობილურ ქსელში ზარის წამოწყების მომსახურებაზე, მობილურ ქსელში 3,5 თეთრიდან 1,44 თეთრამდე, ხოლო ფიქსირებულ ქსელში 2 თეთრიდან 0,</w:t>
      </w:r>
      <w:r w:rsidR="007A2805">
        <w:rPr>
          <w:rFonts w:ascii="Sylfaen" w:hAnsi="Sylfaen" w:cs="Sylfaen"/>
          <w:lang w:val="ka-GE"/>
        </w:rPr>
        <w:t>38</w:t>
      </w:r>
      <w:r w:rsidRPr="00812D24">
        <w:rPr>
          <w:rFonts w:ascii="Sylfaen" w:hAnsi="Sylfaen" w:cs="Sylfaen"/>
          <w:lang w:val="ka-GE"/>
        </w:rPr>
        <w:t xml:space="preserve"> თეთრამდე.</w:t>
      </w:r>
      <w:r>
        <w:rPr>
          <w:rFonts w:ascii="Sylfaen" w:hAnsi="Sylfaen" w:cs="Sylfaen"/>
          <w:lang w:val="ka-GE"/>
        </w:rPr>
        <w:t xml:space="preserve">  საბითუმო ტარიფების ასეთმა მნიშვნელოვან</w:t>
      </w:r>
      <w:r w:rsidR="003F3D87">
        <w:rPr>
          <w:rFonts w:ascii="Sylfaen" w:hAnsi="Sylfaen" w:cs="Sylfaen"/>
          <w:lang w:val="ka-GE"/>
        </w:rPr>
        <w:t>მა</w:t>
      </w:r>
      <w:r>
        <w:rPr>
          <w:rFonts w:ascii="Sylfaen" w:hAnsi="Sylfaen" w:cs="Sylfaen"/>
          <w:lang w:val="ka-GE"/>
        </w:rPr>
        <w:t xml:space="preserve"> შემცირებამ ვერ უზრუნველყო </w:t>
      </w:r>
      <w:r w:rsidR="003F3D87">
        <w:rPr>
          <w:rFonts w:ascii="Sylfaen" w:hAnsi="Sylfaen" w:cs="Sylfaen"/>
          <w:lang w:val="ka-GE"/>
        </w:rPr>
        <w:t>მობილურ</w:t>
      </w:r>
      <w:r>
        <w:rPr>
          <w:rFonts w:ascii="Sylfaen" w:hAnsi="Sylfaen" w:cs="Sylfaen"/>
          <w:lang w:val="ka-GE"/>
        </w:rPr>
        <w:t xml:space="preserve"> საცალო მომსახურებაზე კონკურენტული ფასების</w:t>
      </w:r>
      <w:r w:rsidR="00AD21C2">
        <w:rPr>
          <w:rFonts w:ascii="Sylfaen" w:hAnsi="Sylfaen" w:cs="Sylfaen"/>
          <w:lang w:val="ka-GE"/>
        </w:rPr>
        <w:t xml:space="preserve"> </w:t>
      </w:r>
      <w:r>
        <w:rPr>
          <w:rFonts w:ascii="Sylfaen" w:hAnsi="Sylfaen" w:cs="Sylfaen"/>
          <w:lang w:val="ka-GE"/>
        </w:rPr>
        <w:t>ჩამოყალიბება.</w:t>
      </w:r>
      <w:r w:rsidR="00AD21C2">
        <w:rPr>
          <w:rFonts w:ascii="Sylfaen" w:hAnsi="Sylfaen" w:cs="Sylfaen"/>
          <w:lang w:val="ka-GE"/>
        </w:rPr>
        <w:t xml:space="preserve"> </w:t>
      </w:r>
      <w:r>
        <w:rPr>
          <w:rFonts w:ascii="Sylfaen" w:hAnsi="Sylfaen" w:cs="Sylfaen"/>
          <w:lang w:val="ka-GE"/>
        </w:rPr>
        <w:t>შესაბამისად, მიზანშეწონილია მობილური ქსელის ვირტუალური ოპერატორის</w:t>
      </w:r>
      <w:r w:rsidR="00BA11C0">
        <w:rPr>
          <w:rFonts w:ascii="Sylfaen" w:hAnsi="Sylfaen" w:cs="Sylfaen"/>
          <w:lang w:val="ka-GE"/>
        </w:rPr>
        <w:t xml:space="preserve"> </w:t>
      </w:r>
      <w:r>
        <w:rPr>
          <w:rFonts w:ascii="Sylfaen" w:hAnsi="Sylfaen" w:cs="Sylfaen"/>
          <w:lang w:val="ka-GE"/>
        </w:rPr>
        <w:t>(</w:t>
      </w:r>
      <w:r>
        <w:rPr>
          <w:rFonts w:ascii="Sylfaen" w:hAnsi="Sylfaen" w:cs="Sylfaen"/>
        </w:rPr>
        <w:t>MVNO)</w:t>
      </w:r>
      <w:r w:rsidR="00BA11C0">
        <w:rPr>
          <w:rFonts w:ascii="Sylfaen" w:hAnsi="Sylfaen" w:cs="Sylfaen"/>
          <w:lang w:val="ka-GE"/>
        </w:rPr>
        <w:t xml:space="preserve"> მიერ </w:t>
      </w:r>
      <w:r>
        <w:rPr>
          <w:rFonts w:ascii="Sylfaen" w:hAnsi="Sylfaen" w:cs="Sylfaen"/>
          <w:lang w:val="ka-GE"/>
        </w:rPr>
        <w:t xml:space="preserve"> მობილური მომსახურებების ბაზარზე  შესვლის </w:t>
      </w:r>
      <w:r w:rsidR="00AD21C2">
        <w:rPr>
          <w:rFonts w:ascii="Sylfaen" w:hAnsi="Sylfaen" w:cs="Sylfaen"/>
          <w:lang w:val="ka-GE"/>
        </w:rPr>
        <w:t>ხელშეწყობისთვის</w:t>
      </w:r>
      <w:r w:rsidR="007A2805">
        <w:rPr>
          <w:rFonts w:ascii="Sylfaen" w:hAnsi="Sylfaen" w:cs="Sylfaen"/>
          <w:lang w:val="ka-GE"/>
        </w:rPr>
        <w:t>,</w:t>
      </w:r>
      <w:r w:rsidR="00AD21C2">
        <w:rPr>
          <w:rFonts w:ascii="Sylfaen" w:hAnsi="Sylfaen" w:cs="Sylfaen"/>
          <w:lang w:val="ka-GE"/>
        </w:rPr>
        <w:t xml:space="preserve"> </w:t>
      </w:r>
      <w:r w:rsidR="002E77BA" w:rsidRPr="002E77BA">
        <w:rPr>
          <w:rFonts w:ascii="Sylfaen" w:hAnsi="Sylfaen" w:cs="Sylfaen"/>
          <w:lang w:val="ka-GE"/>
        </w:rPr>
        <w:t>მობილურ</w:t>
      </w:r>
      <w:r w:rsidR="007A2805">
        <w:rPr>
          <w:rFonts w:ascii="Sylfaen" w:hAnsi="Sylfaen" w:cs="Sylfaen"/>
          <w:lang w:val="ka-GE"/>
        </w:rPr>
        <w:t>ი</w:t>
      </w:r>
      <w:r w:rsidR="002E77BA" w:rsidRPr="002E77BA">
        <w:rPr>
          <w:rFonts w:ascii="Sylfaen" w:hAnsi="Sylfaen" w:cs="Sylfaen"/>
          <w:lang w:val="ka-GE"/>
        </w:rPr>
        <w:t xml:space="preserve"> ქსელის საბითუმო მომსახურებაზე მნიშვნელოვანი საბაზრო ძალაუფლების მქონე ოპერატორებს </w:t>
      </w:r>
      <w:r w:rsidR="007A2805">
        <w:rPr>
          <w:rFonts w:ascii="Sylfaen" w:hAnsi="Sylfaen" w:cs="Sylfaen"/>
          <w:lang w:val="ka-GE"/>
        </w:rPr>
        <w:t>დაეკისროთ</w:t>
      </w:r>
      <w:r w:rsidR="002E77BA">
        <w:rPr>
          <w:rFonts w:ascii="Sylfaen" w:hAnsi="Sylfaen" w:cs="Sylfaen"/>
          <w:lang w:val="ka-GE"/>
        </w:rPr>
        <w:t xml:space="preserve"> მობილური ქსელის ვირტუალური ოპერატორის  ქსელთან არადისკრიმინაციულად და დანახარჯებზე ორიენტირებული ტარიფით დაშვების სპეციფიკური ვალდებულებები. </w:t>
      </w:r>
      <w:r w:rsidR="00AD21C2">
        <w:rPr>
          <w:rFonts w:ascii="Sylfaen" w:hAnsi="Sylfaen" w:cs="Sylfaen"/>
          <w:lang w:val="ka-GE"/>
        </w:rPr>
        <w:t xml:space="preserve">  </w:t>
      </w:r>
    </w:p>
    <w:p w:rsidR="007347F0" w:rsidRPr="007347F0" w:rsidRDefault="007347F0" w:rsidP="007347F0">
      <w:pPr>
        <w:ind w:firstLine="360"/>
        <w:jc w:val="both"/>
        <w:rPr>
          <w:rFonts w:ascii="Sylfaen" w:hAnsi="Sylfaen" w:cs="Sylfaen"/>
          <w:b/>
          <w:lang w:val="ka-GE"/>
        </w:rPr>
      </w:pPr>
      <w:r w:rsidRPr="007347F0">
        <w:rPr>
          <w:rFonts w:ascii="Sylfaen" w:hAnsi="Sylfaen" w:cs="Sylfaen"/>
          <w:b/>
          <w:lang w:val="ka-GE"/>
        </w:rPr>
        <w:lastRenderedPageBreak/>
        <w:t>მობილური საცალო ხმოვანი მომსახურების რეგულირება</w:t>
      </w:r>
    </w:p>
    <w:p w:rsidR="007347F0" w:rsidRDefault="007347F0" w:rsidP="007347F0">
      <w:pPr>
        <w:ind w:firstLine="360"/>
        <w:jc w:val="both"/>
        <w:rPr>
          <w:rFonts w:ascii="Sylfaen" w:eastAsia="Times New Roman" w:hAnsi="Sylfaen" w:cs="Sylfaen"/>
          <w:lang w:val="ka-GE"/>
        </w:rPr>
      </w:pPr>
      <w:r w:rsidRPr="00F6184A">
        <w:rPr>
          <w:rFonts w:ascii="Sylfaen" w:eastAsia="Times New Roman" w:hAnsi="Sylfaen" w:cs="Sylfaen"/>
          <w:bCs/>
          <w:color w:val="000000"/>
          <w:lang w:val="ka-GE"/>
        </w:rPr>
        <w:t xml:space="preserve">ბოლო მომხმარებელზე მოძრავი სატელეფონო ხმოვანი მომსახურების მიწოდების ბაზრის შესაბამის სეგმენტზე კომისიის №26/9 25.01.2011 გადაწყვეტილებით </w:t>
      </w:r>
      <w:r w:rsidRPr="00F6184A">
        <w:rPr>
          <w:rFonts w:ascii="Sylfaen" w:eastAsia="Times New Roman" w:hAnsi="Sylfaen" w:cs="Sylfaen"/>
          <w:lang w:val="ka-GE"/>
        </w:rPr>
        <w:t>შპს „</w:t>
      </w:r>
      <w:r>
        <w:rPr>
          <w:rFonts w:ascii="Sylfaen" w:eastAsia="Times New Roman" w:hAnsi="Sylfaen" w:cs="Sylfaen"/>
          <w:lang w:val="ka-GE"/>
        </w:rPr>
        <w:t>მაგთიკომი</w:t>
      </w:r>
      <w:r w:rsidRPr="00F6184A">
        <w:rPr>
          <w:rFonts w:ascii="Sylfaen" w:eastAsia="Times New Roman" w:hAnsi="Sylfaen" w:cs="Sylfaen"/>
          <w:lang w:val="ka-GE"/>
        </w:rPr>
        <w:t xml:space="preserve">“ </w:t>
      </w:r>
      <w:r>
        <w:rPr>
          <w:rFonts w:ascii="Sylfaen" w:eastAsia="Times New Roman" w:hAnsi="Sylfaen" w:cs="Sylfaen"/>
          <w:lang w:val="ka-GE"/>
        </w:rPr>
        <w:t xml:space="preserve">და სს „სილქნეტი“ </w:t>
      </w:r>
      <w:r w:rsidRPr="00F6184A">
        <w:rPr>
          <w:rFonts w:ascii="Sylfaen" w:eastAsia="Times New Roman" w:hAnsi="Sylfaen" w:cs="Sylfaen"/>
          <w:lang w:val="ka-GE"/>
        </w:rPr>
        <w:t>ცნობილი</w:t>
      </w:r>
      <w:r>
        <w:rPr>
          <w:rFonts w:ascii="Sylfaen" w:eastAsia="Times New Roman" w:hAnsi="Sylfaen" w:cs="Sylfaen"/>
          <w:lang w:val="ka-GE"/>
        </w:rPr>
        <w:t>ა</w:t>
      </w:r>
      <w:r w:rsidRPr="00F6184A">
        <w:rPr>
          <w:rFonts w:ascii="Sylfaen" w:eastAsia="Times New Roman" w:hAnsi="Sylfaen" w:cs="Sylfaen"/>
          <w:lang w:val="ka-GE"/>
        </w:rPr>
        <w:t xml:space="preserve">  მნიშვნელოვანი საბაზრო ძალაუფლების მქონე ავტორიზებულ პირად და დაკისრ</w:t>
      </w:r>
      <w:r>
        <w:rPr>
          <w:rFonts w:ascii="Sylfaen" w:eastAsia="Times New Roman" w:hAnsi="Sylfaen" w:cs="Sylfaen"/>
          <w:lang w:val="ka-GE"/>
        </w:rPr>
        <w:t xml:space="preserve">ებული </w:t>
      </w:r>
      <w:r w:rsidRPr="00F6184A">
        <w:rPr>
          <w:rFonts w:ascii="Sylfaen" w:eastAsia="Times New Roman" w:hAnsi="Sylfaen" w:cs="Sylfaen"/>
          <w:lang w:val="ka-GE"/>
        </w:rPr>
        <w:t>ა</w:t>
      </w:r>
      <w:r>
        <w:rPr>
          <w:rFonts w:ascii="Sylfaen" w:eastAsia="Times New Roman" w:hAnsi="Sylfaen" w:cs="Sylfaen"/>
          <w:lang w:val="ka-GE"/>
        </w:rPr>
        <w:t>ქვთ</w:t>
      </w:r>
      <w:r w:rsidRPr="00F6184A">
        <w:rPr>
          <w:rFonts w:ascii="Sylfaen" w:eastAsia="Times New Roman" w:hAnsi="Sylfaen" w:cs="Sylfaen"/>
          <w:lang w:val="ka-GE"/>
        </w:rPr>
        <w:t xml:space="preserve"> „ელექტრონული კომუნიკაციების შესახებ“ საქართველოს კანონით გათვალისწინებული სპეციფიკური ვალდებულებები</w:t>
      </w:r>
      <w:r w:rsidR="00D25D70">
        <w:rPr>
          <w:rFonts w:ascii="Sylfaen" w:eastAsia="Times New Roman" w:hAnsi="Sylfaen" w:cs="Sylfaen"/>
          <w:lang w:val="ka-GE"/>
        </w:rPr>
        <w:t>,</w:t>
      </w:r>
      <w:r w:rsidRPr="00F6184A">
        <w:rPr>
          <w:rFonts w:ascii="Sylfaen" w:eastAsia="Times New Roman" w:hAnsi="Sylfaen" w:cs="Sylfaen"/>
          <w:lang w:val="ka-GE"/>
        </w:rPr>
        <w:t xml:space="preserve"> მათ შორის,  განცალკევებულად აღრიცხვის ვალდებულება და</w:t>
      </w:r>
      <w:r>
        <w:rPr>
          <w:rFonts w:ascii="Sylfaen" w:eastAsia="Times New Roman" w:hAnsi="Sylfaen" w:cs="Sylfaen"/>
          <w:lang w:val="ka-GE"/>
        </w:rPr>
        <w:t xml:space="preserve"> სატარიფო რეგულირების და ხარჯთაღრიცხვის ვალდებულება</w:t>
      </w:r>
      <w:r w:rsidR="00D25D70">
        <w:rPr>
          <w:rFonts w:ascii="Sylfaen" w:eastAsia="Times New Roman" w:hAnsi="Sylfaen" w:cs="Sylfaen"/>
          <w:lang w:val="ka-GE"/>
        </w:rPr>
        <w:t xml:space="preserve">. ამავე გადაწყვეტილებით, </w:t>
      </w:r>
      <w:r w:rsidR="00D25D70">
        <w:rPr>
          <w:rFonts w:ascii="Sylfaen" w:hAnsi="Sylfaen" w:cs="Sylfaen"/>
          <w:color w:val="000000"/>
          <w:sz w:val="23"/>
          <w:szCs w:val="23"/>
          <w:shd w:val="clear" w:color="auto" w:fill="FFFFFF"/>
        </w:rPr>
        <w:t>სატელეფონო</w:t>
      </w:r>
      <w:r w:rsidR="00D25D70">
        <w:rPr>
          <w:rFonts w:ascii="bpg_arial_2009" w:hAnsi="bpg_arial_2009"/>
          <w:color w:val="000000"/>
          <w:sz w:val="23"/>
          <w:szCs w:val="23"/>
          <w:shd w:val="clear" w:color="auto" w:fill="FFFFFF"/>
        </w:rPr>
        <w:t xml:space="preserve"> </w:t>
      </w:r>
      <w:r w:rsidR="00D25D70">
        <w:rPr>
          <w:rFonts w:ascii="Sylfaen" w:hAnsi="Sylfaen" w:cs="Sylfaen"/>
          <w:color w:val="000000"/>
          <w:sz w:val="23"/>
          <w:szCs w:val="23"/>
          <w:shd w:val="clear" w:color="auto" w:fill="FFFFFF"/>
        </w:rPr>
        <w:t>ხმოვან</w:t>
      </w:r>
      <w:r w:rsidR="00D25D70">
        <w:rPr>
          <w:rFonts w:ascii="bpg_arial_2009" w:hAnsi="bpg_arial_2009"/>
          <w:color w:val="000000"/>
          <w:sz w:val="23"/>
          <w:szCs w:val="23"/>
          <w:shd w:val="clear" w:color="auto" w:fill="FFFFFF"/>
        </w:rPr>
        <w:t xml:space="preserve"> </w:t>
      </w:r>
      <w:r w:rsidR="00D25D70">
        <w:rPr>
          <w:rFonts w:ascii="Sylfaen" w:hAnsi="Sylfaen" w:cs="Sylfaen"/>
          <w:color w:val="000000"/>
          <w:sz w:val="23"/>
          <w:szCs w:val="23"/>
          <w:shd w:val="clear" w:color="auto" w:fill="FFFFFF"/>
        </w:rPr>
        <w:t>მომსახურებაზე</w:t>
      </w:r>
      <w:r w:rsidR="00E0282F">
        <w:rPr>
          <w:rFonts w:ascii="Sylfaen" w:hAnsi="Sylfaen" w:cs="Sylfaen"/>
          <w:color w:val="000000"/>
          <w:sz w:val="23"/>
          <w:szCs w:val="23"/>
          <w:shd w:val="clear" w:color="auto" w:fill="FFFFFF"/>
          <w:lang w:val="ka-GE"/>
        </w:rPr>
        <w:t xml:space="preserve"> დადგინდა</w:t>
      </w:r>
      <w:r>
        <w:rPr>
          <w:rFonts w:ascii="Sylfaen" w:eastAsia="Times New Roman" w:hAnsi="Sylfaen" w:cs="Sylfaen"/>
          <w:lang w:val="ka-GE"/>
        </w:rPr>
        <w:t xml:space="preserve"> </w:t>
      </w:r>
      <w:r w:rsidRPr="00F6184A">
        <w:rPr>
          <w:rFonts w:ascii="Sylfaen" w:eastAsia="Times New Roman" w:hAnsi="Sylfaen" w:cs="Sylfaen"/>
          <w:lang w:val="ka-GE"/>
        </w:rPr>
        <w:t>ზედა ზღვრული ტარიფი - 24 თეთრის ოდენობით წუთზე,  აქციზის და დღგ-ს ჩათვლით.</w:t>
      </w:r>
      <w:r w:rsidR="00AD21C2">
        <w:rPr>
          <w:rFonts w:ascii="Sylfaen" w:eastAsia="Times New Roman" w:hAnsi="Sylfaen" w:cs="Sylfaen"/>
          <w:lang w:val="ka-GE"/>
        </w:rPr>
        <w:t xml:space="preserve"> </w:t>
      </w:r>
    </w:p>
    <w:p w:rsidR="00C56967" w:rsidRDefault="00C56967" w:rsidP="0084020D">
      <w:pPr>
        <w:ind w:firstLine="360"/>
        <w:jc w:val="both"/>
        <w:rPr>
          <w:rFonts w:ascii="Sylfaen" w:eastAsia="Times New Roman" w:hAnsi="Sylfaen" w:cs="Sylfaen"/>
          <w:b/>
          <w:bCs/>
          <w:color w:val="000000"/>
          <w:lang w:val="ka-GE"/>
        </w:rPr>
      </w:pPr>
      <w:r w:rsidRPr="00C56967">
        <w:rPr>
          <w:rFonts w:ascii="Sylfaen" w:eastAsia="Times New Roman" w:hAnsi="Sylfaen" w:cs="Sylfaen"/>
          <w:b/>
          <w:bCs/>
          <w:color w:val="000000"/>
          <w:lang w:val="ka-GE"/>
        </w:rPr>
        <w:t>სატარიფო რეგულირება</w:t>
      </w:r>
    </w:p>
    <w:p w:rsidR="007E142C" w:rsidRDefault="007E142C" w:rsidP="0084020D">
      <w:pPr>
        <w:ind w:firstLine="360"/>
        <w:jc w:val="both"/>
        <w:rPr>
          <w:rFonts w:ascii="Sylfaen" w:hAnsi="Sylfaen" w:cs="Sylfaen"/>
          <w:lang w:val="ka-GE"/>
        </w:rPr>
      </w:pPr>
      <w:r w:rsidRPr="00812D24">
        <w:rPr>
          <w:rFonts w:ascii="Sylfaen" w:hAnsi="Sylfaen" w:cs="Sylfaen"/>
          <w:lang w:val="ka-GE"/>
        </w:rPr>
        <w:t>კომისიის  2017 წლის 7 სექტემბერის N684/19 გადაწყვეტილებით</w:t>
      </w:r>
      <w:r>
        <w:rPr>
          <w:rFonts w:ascii="Sylfaen" w:hAnsi="Sylfaen" w:cs="Sylfaen"/>
          <w:lang w:val="ka-GE"/>
        </w:rPr>
        <w:t>,</w:t>
      </w:r>
      <w:r w:rsidRPr="00812D24">
        <w:rPr>
          <w:rFonts w:ascii="Sylfaen" w:hAnsi="Sylfaen" w:cs="Sylfaen"/>
          <w:lang w:val="ka-GE"/>
        </w:rPr>
        <w:t xml:space="preserve"> მობილურ ქსელში სატელეფონო ზარების დასრულების მომსახურებაზე ზედა ზღვრული ტარიფი შემცირდა 3,5 თეთრიდან 0,75 თეთრამდე, ხოლო  ფიქსირებულ ქსელში სატელეფონო ზარების დასრულების მომსახურებაზე  2 თეთრიდან 0,28 თეთრამდე. ამავე გადაწყვეტილებით, საბითუმო ტარიფები შემცირდა ფიქსირებულ და მობილურ ქსელში ზარის წამოწყების მომსახურებაზე, მობილურ ქსელში 3,5 თეთრიდან 1,44 თეთრამდე, ხოლო ფიქსირებულ ქსელში 2 თეთრიდან 0,</w:t>
      </w:r>
      <w:r>
        <w:rPr>
          <w:rFonts w:ascii="Sylfaen" w:hAnsi="Sylfaen" w:cs="Sylfaen"/>
          <w:lang w:val="ka-GE"/>
        </w:rPr>
        <w:t>38</w:t>
      </w:r>
      <w:r w:rsidRPr="00812D24">
        <w:rPr>
          <w:rFonts w:ascii="Sylfaen" w:hAnsi="Sylfaen" w:cs="Sylfaen"/>
          <w:lang w:val="ka-GE"/>
        </w:rPr>
        <w:t xml:space="preserve"> თეთრამდე.</w:t>
      </w:r>
    </w:p>
    <w:p w:rsidR="0013282C" w:rsidRDefault="007450ED" w:rsidP="0084020D">
      <w:pPr>
        <w:ind w:firstLine="360"/>
        <w:jc w:val="both"/>
        <w:rPr>
          <w:rFonts w:ascii="Sylfaen" w:hAnsi="Sylfaen" w:cs="Sylfaen"/>
          <w:b/>
          <w:lang w:val="ka-GE"/>
        </w:rPr>
      </w:pPr>
      <w:r w:rsidRPr="007450ED">
        <w:rPr>
          <w:rFonts w:ascii="Sylfaen" w:hAnsi="Sylfaen" w:cs="Sylfaen"/>
          <w:b/>
          <w:lang w:val="ka-GE"/>
        </w:rPr>
        <w:t>საცალო ხმოვანი მომსახურების ფასების  ხარჯზე ორიენტირებულობა</w:t>
      </w:r>
    </w:p>
    <w:p w:rsidR="007450ED" w:rsidRPr="00320A5E" w:rsidRDefault="007450ED" w:rsidP="007450ED">
      <w:pPr>
        <w:ind w:firstLine="360"/>
        <w:jc w:val="both"/>
        <w:rPr>
          <w:rFonts w:ascii="Sylfaen" w:hAnsi="Sylfaen" w:cs="Sylfaen"/>
          <w:lang w:val="ka-GE"/>
        </w:rPr>
      </w:pPr>
      <w:r w:rsidRPr="00320A5E">
        <w:rPr>
          <w:rFonts w:ascii="Sylfaen" w:hAnsi="Sylfaen" w:cs="Sylfaen"/>
          <w:lang w:val="ka-GE"/>
        </w:rPr>
        <w:t xml:space="preserve">მობილური ხმოვანი მომსახურების დანახარჯები ერთ წუთზე გაანგარიშებული იქნა შემდეგი </w:t>
      </w:r>
      <w:r w:rsidRPr="00320A5E">
        <w:rPr>
          <w:rFonts w:ascii="Sylfaen" w:hAnsi="Sylfaen" w:cs="Sylfaen"/>
          <w:lang w:val="ka-GE"/>
        </w:rPr>
        <w:t xml:space="preserve"> </w:t>
      </w:r>
      <w:r w:rsidRPr="00320A5E">
        <w:rPr>
          <w:rFonts w:ascii="Sylfaen" w:hAnsi="Sylfaen" w:cs="Sylfaen"/>
          <w:lang w:val="ka-GE"/>
        </w:rPr>
        <w:t>ფორმულით</w:t>
      </w:r>
      <w:r w:rsidRPr="00320A5E">
        <w:rPr>
          <w:rFonts w:ascii="Sylfaen" w:hAnsi="Sylfaen" w:cs="Sylfaen"/>
          <w:lang w:val="ka-GE"/>
        </w:rPr>
        <w:t>:</w:t>
      </w:r>
    </w:p>
    <w:p w:rsidR="007450ED" w:rsidRDefault="007450ED" w:rsidP="007450ED">
      <w:pPr>
        <w:ind w:firstLine="360"/>
        <w:jc w:val="both"/>
        <w:rPr>
          <w:rFonts w:ascii="Sylfaen" w:hAnsi="Sylfaen" w:cs="Sylfaen"/>
          <w:lang w:val="ka-GE"/>
        </w:rPr>
      </w:pPr>
      <w:r>
        <w:rPr>
          <w:noProof/>
          <w:lang w:val="ka-GE" w:eastAsia="ka-GE"/>
        </w:rPr>
        <w:drawing>
          <wp:inline distT="0" distB="0" distL="0" distR="0" wp14:anchorId="336CFF96" wp14:editId="7795E725">
            <wp:extent cx="6466840" cy="825336"/>
            <wp:effectExtent l="38100" t="0" r="1016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r>
        <w:rPr>
          <w:rFonts w:ascii="Sylfaen" w:hAnsi="Sylfaen" w:cs="Sylfaen"/>
          <w:lang w:val="ka-GE"/>
        </w:rPr>
        <w:t xml:space="preserve"> </w:t>
      </w:r>
      <w:r w:rsidR="00320A5E" w:rsidRPr="007450ED">
        <w:rPr>
          <w:rFonts w:ascii="Sylfaen" w:hAnsi="Sylfaen" w:cs="Sylfaen"/>
          <w:lang w:val="ka-GE"/>
        </w:rPr>
        <w:t>დანახარჯები ერთ წუთზე</w:t>
      </w:r>
      <w:r w:rsidR="00320A5E">
        <w:rPr>
          <w:rFonts w:ascii="Sylfaen" w:hAnsi="Sylfaen" w:cs="Sylfaen"/>
          <w:color w:val="FF0000"/>
          <w:lang w:val="ka-GE"/>
        </w:rPr>
        <w:t xml:space="preserve"> </w:t>
      </w:r>
      <w:r w:rsidR="00320A5E">
        <w:rPr>
          <w:rFonts w:ascii="Sylfaen" w:hAnsi="Sylfaen" w:cs="Sylfaen"/>
          <w:lang w:val="ka-GE"/>
        </w:rPr>
        <w:t>= მობილურ ქსელში ზარის წამოწყების ტარიფი + საცალო საოპერაციო ხარჯები + საცალოზე მოგების მარჟა + ზარის დასრულების ტარიფი</w:t>
      </w:r>
      <w:r w:rsidR="00320A5E">
        <w:rPr>
          <w:rFonts w:ascii="Sylfaen" w:hAnsi="Sylfaen" w:cs="Sylfaen"/>
          <w:lang w:val="ka-GE"/>
        </w:rPr>
        <w:t xml:space="preserve"> </w:t>
      </w:r>
      <w:r>
        <w:rPr>
          <w:rFonts w:ascii="Sylfaen" w:hAnsi="Sylfaen" w:cs="Sylfaen"/>
          <w:lang w:val="ka-GE"/>
        </w:rPr>
        <w:t>მობილური /ფიქსირებული  (</w:t>
      </w:r>
      <w:r>
        <w:rPr>
          <w:rFonts w:ascii="Sylfaen" w:hAnsi="Sylfaen" w:cs="Sylfaen"/>
        </w:rPr>
        <w:t xml:space="preserve">SMP </w:t>
      </w:r>
      <w:r>
        <w:rPr>
          <w:rFonts w:ascii="Sylfaen" w:hAnsi="Sylfaen" w:cs="Sylfaen"/>
          <w:lang w:val="ka-GE"/>
        </w:rPr>
        <w:t>/არა</w:t>
      </w:r>
      <w:r>
        <w:rPr>
          <w:rFonts w:ascii="Sylfaen" w:hAnsi="Sylfaen" w:cs="Sylfaen"/>
        </w:rPr>
        <w:t>SMP</w:t>
      </w:r>
      <w:r>
        <w:rPr>
          <w:rFonts w:ascii="Sylfaen" w:hAnsi="Sylfaen" w:cs="Sylfaen"/>
          <w:lang w:val="ka-GE"/>
        </w:rPr>
        <w:t>)</w:t>
      </w:r>
      <w:r w:rsidR="00196562">
        <w:rPr>
          <w:rFonts w:ascii="Sylfaen" w:hAnsi="Sylfaen" w:cs="Sylfaen"/>
          <w:lang w:val="ka-GE"/>
        </w:rPr>
        <w:t xml:space="preserve"> ქსელში</w:t>
      </w:r>
    </w:p>
    <w:p w:rsidR="00C67B52" w:rsidRPr="00C67B52" w:rsidRDefault="00C67B52" w:rsidP="00C67B52">
      <w:pPr>
        <w:ind w:firstLine="360"/>
        <w:jc w:val="both"/>
        <w:rPr>
          <w:rFonts w:ascii="Sylfaen" w:hAnsi="Sylfaen" w:cs="Sylfaen"/>
          <w:lang w:val="ka-GE"/>
        </w:rPr>
      </w:pPr>
      <w:r w:rsidRPr="00C67B52">
        <w:rPr>
          <w:rFonts w:ascii="Sylfaen" w:hAnsi="Sylfaen" w:cs="Sylfaen"/>
          <w:lang w:val="ka-GE"/>
        </w:rPr>
        <w:t>ცხრილი N</w:t>
      </w:r>
      <w:r w:rsidRPr="00C67B52">
        <w:rPr>
          <w:rFonts w:ascii="Sylfaen" w:hAnsi="Sylfaen" w:cs="Sylfaen"/>
          <w:lang w:val="ka-GE"/>
        </w:rPr>
        <w:t xml:space="preserve"> 14</w:t>
      </w:r>
      <w:r w:rsidRPr="00C67B52">
        <w:rPr>
          <w:rFonts w:ascii="Sylfaen" w:hAnsi="Sylfaen" w:cs="Sylfaen"/>
          <w:lang w:val="ka-GE"/>
        </w:rPr>
        <w:t xml:space="preserve">-ში მოცემულია მიმართულებების მიხედვით </w:t>
      </w:r>
      <w:r w:rsidRPr="00C67B52">
        <w:rPr>
          <w:rFonts w:ascii="Sylfaen" w:hAnsi="Sylfaen" w:cs="Sylfaen"/>
          <w:lang w:val="ka-GE"/>
        </w:rPr>
        <w:t xml:space="preserve">ურთიერთჩართვის (ზარის წამოწყების/ზარის დასრულების) </w:t>
      </w:r>
      <w:r w:rsidRPr="00C67B52">
        <w:rPr>
          <w:rFonts w:ascii="Sylfaen" w:hAnsi="Sylfaen" w:cs="Sylfaen"/>
          <w:lang w:val="ka-GE"/>
        </w:rPr>
        <w:t xml:space="preserve"> ტარიფები</w:t>
      </w:r>
    </w:p>
    <w:p w:rsidR="00C67B52" w:rsidRDefault="00C67B52" w:rsidP="00C67B52">
      <w:pPr>
        <w:ind w:firstLine="360"/>
        <w:jc w:val="right"/>
        <w:rPr>
          <w:rFonts w:ascii="Sylfaen" w:eastAsia="Times New Roman" w:hAnsi="Sylfaen" w:cs="Sylfaen"/>
          <w:b/>
          <w:bCs/>
          <w:color w:val="000000"/>
          <w:lang w:val="ka-GE"/>
        </w:rPr>
      </w:pPr>
      <w:r>
        <w:rPr>
          <w:rFonts w:ascii="Sylfaen" w:hAnsi="Sylfaen" w:cs="Sylfaen"/>
          <w:color w:val="FF0000"/>
          <w:lang w:val="ka-GE"/>
        </w:rPr>
        <w:t xml:space="preserve"> </w:t>
      </w:r>
      <w:r>
        <w:rPr>
          <w:rFonts w:ascii="Sylfaen" w:hAnsi="Sylfaen" w:cs="Sylfaen"/>
          <w:lang w:val="ka-GE"/>
        </w:rPr>
        <w:t>ცხრილი N</w:t>
      </w:r>
      <w:r>
        <w:rPr>
          <w:rFonts w:ascii="Sylfaen" w:hAnsi="Sylfaen" w:cs="Sylfaen"/>
          <w:lang w:val="ka-GE"/>
        </w:rPr>
        <w:t>14</w:t>
      </w:r>
    </w:p>
    <w:tbl>
      <w:tblPr>
        <w:tblW w:w="5000" w:type="pct"/>
        <w:tblLook w:val="04A0" w:firstRow="1" w:lastRow="0" w:firstColumn="1" w:lastColumn="0" w:noHBand="0" w:noVBand="1"/>
      </w:tblPr>
      <w:tblGrid>
        <w:gridCol w:w="8894"/>
        <w:gridCol w:w="1280"/>
      </w:tblGrid>
      <w:tr w:rsidR="00C67B52" w:rsidRPr="007E142C" w:rsidTr="00A00DF5">
        <w:trPr>
          <w:trHeight w:val="315"/>
        </w:trPr>
        <w:tc>
          <w:tcPr>
            <w:tcW w:w="43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67B52" w:rsidRPr="007E142C" w:rsidRDefault="00C67B52" w:rsidP="00A00DF5">
            <w:pPr>
              <w:spacing w:after="0" w:line="240" w:lineRule="auto"/>
              <w:rPr>
                <w:rFonts w:ascii="Arial" w:eastAsia="Times New Roman" w:hAnsi="Arial" w:cs="Arial"/>
                <w:b/>
                <w:bCs/>
                <w:sz w:val="24"/>
                <w:szCs w:val="24"/>
                <w:lang w:val="ka-GE" w:eastAsia="ka-GE"/>
              </w:rPr>
            </w:pPr>
            <w:r w:rsidRPr="007E142C">
              <w:rPr>
                <w:rFonts w:ascii="Sylfaen" w:eastAsia="Times New Roman" w:hAnsi="Sylfaen" w:cs="Sylfaen"/>
                <w:b/>
                <w:bCs/>
                <w:sz w:val="24"/>
                <w:szCs w:val="24"/>
                <w:lang w:val="ka-GE" w:eastAsia="ka-GE"/>
              </w:rPr>
              <w:t>ზარის</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წამოწყების</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საფასური</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მობილურ</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ქსელში</w:t>
            </w:r>
            <w:r>
              <w:rPr>
                <w:rFonts w:ascii="Sylfaen" w:eastAsia="Times New Roman" w:hAnsi="Sylfaen" w:cs="Sylfaen"/>
                <w:b/>
                <w:bCs/>
                <w:sz w:val="24"/>
                <w:szCs w:val="24"/>
                <w:lang w:val="ka-GE" w:eastAsia="ka-GE"/>
              </w:rPr>
              <w:t>, თეთრი</w:t>
            </w:r>
          </w:p>
        </w:tc>
        <w:tc>
          <w:tcPr>
            <w:tcW w:w="629" w:type="pct"/>
            <w:tcBorders>
              <w:top w:val="single" w:sz="4" w:space="0" w:color="auto"/>
              <w:left w:val="nil"/>
              <w:bottom w:val="single" w:sz="4" w:space="0" w:color="auto"/>
              <w:right w:val="single" w:sz="4" w:space="0" w:color="auto"/>
            </w:tcBorders>
            <w:shd w:val="clear" w:color="auto" w:fill="auto"/>
            <w:noWrap/>
            <w:vAlign w:val="bottom"/>
            <w:hideMark/>
          </w:tcPr>
          <w:p w:rsidR="00C67B52" w:rsidRPr="007E142C" w:rsidRDefault="00C67B52" w:rsidP="00A00DF5">
            <w:pPr>
              <w:spacing w:after="0" w:line="240" w:lineRule="auto"/>
              <w:jc w:val="center"/>
              <w:rPr>
                <w:rFonts w:ascii="Sylfaen" w:eastAsia="Times New Roman" w:hAnsi="Sylfaen"/>
                <w:color w:val="000000"/>
                <w:lang w:val="ka-GE" w:eastAsia="ka-GE"/>
              </w:rPr>
            </w:pPr>
            <w:r w:rsidRPr="007E142C">
              <w:rPr>
                <w:rFonts w:ascii="Sylfaen" w:eastAsia="Times New Roman" w:hAnsi="Sylfaen"/>
                <w:color w:val="000000"/>
                <w:lang w:val="ka-GE" w:eastAsia="ka-GE"/>
              </w:rPr>
              <w:t>1.44</w:t>
            </w:r>
          </w:p>
        </w:tc>
      </w:tr>
      <w:tr w:rsidR="00C67B52" w:rsidRPr="007E142C" w:rsidTr="00A00DF5">
        <w:trPr>
          <w:trHeight w:val="314"/>
        </w:trPr>
        <w:tc>
          <w:tcPr>
            <w:tcW w:w="5000" w:type="pct"/>
            <w:gridSpan w:val="2"/>
            <w:tcBorders>
              <w:top w:val="nil"/>
              <w:left w:val="single" w:sz="4" w:space="0" w:color="auto"/>
              <w:bottom w:val="single" w:sz="4" w:space="0" w:color="auto"/>
              <w:right w:val="single" w:sz="4" w:space="0" w:color="auto"/>
            </w:tcBorders>
            <w:shd w:val="clear" w:color="auto" w:fill="auto"/>
            <w:vAlign w:val="center"/>
            <w:hideMark/>
          </w:tcPr>
          <w:p w:rsidR="00C67B52" w:rsidRPr="007E142C" w:rsidRDefault="00C67B52" w:rsidP="00A00DF5">
            <w:pPr>
              <w:spacing w:after="0" w:line="240" w:lineRule="auto"/>
              <w:rPr>
                <w:rFonts w:ascii="Sylfaen" w:eastAsia="Times New Roman" w:hAnsi="Sylfaen"/>
                <w:b/>
                <w:bCs/>
                <w:color w:val="000000"/>
                <w:lang w:val="ka-GE" w:eastAsia="ka-GE"/>
              </w:rPr>
            </w:pPr>
            <w:r w:rsidRPr="007E142C">
              <w:rPr>
                <w:rFonts w:ascii="Sylfaen" w:eastAsia="Times New Roman" w:hAnsi="Sylfaen" w:cs="Sylfaen"/>
                <w:b/>
                <w:bCs/>
                <w:sz w:val="24"/>
                <w:szCs w:val="24"/>
                <w:lang w:val="ka-GE" w:eastAsia="ka-GE"/>
              </w:rPr>
              <w:t>ზარის</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დასრულების</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საფასური</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ქსელის</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გარეთ</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მობილურ</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ქსელში</w:t>
            </w:r>
          </w:p>
        </w:tc>
      </w:tr>
      <w:tr w:rsidR="00C67B52" w:rsidRPr="007E142C" w:rsidTr="00A00DF5">
        <w:trPr>
          <w:trHeight w:val="300"/>
        </w:trPr>
        <w:tc>
          <w:tcPr>
            <w:tcW w:w="4371" w:type="pct"/>
            <w:tcBorders>
              <w:top w:val="nil"/>
              <w:left w:val="single" w:sz="4" w:space="0" w:color="auto"/>
              <w:bottom w:val="single" w:sz="4" w:space="0" w:color="auto"/>
              <w:right w:val="single" w:sz="4" w:space="0" w:color="auto"/>
            </w:tcBorders>
            <w:shd w:val="clear" w:color="auto" w:fill="auto"/>
            <w:vAlign w:val="center"/>
            <w:hideMark/>
          </w:tcPr>
          <w:p w:rsidR="00C67B52" w:rsidRPr="007E142C" w:rsidRDefault="00C67B52" w:rsidP="00A00DF5">
            <w:pPr>
              <w:spacing w:after="0" w:line="240" w:lineRule="auto"/>
              <w:ind w:firstLineChars="400" w:firstLine="960"/>
              <w:rPr>
                <w:rFonts w:ascii="Arial" w:eastAsia="Times New Roman" w:hAnsi="Arial" w:cs="Arial"/>
                <w:sz w:val="24"/>
                <w:szCs w:val="24"/>
                <w:lang w:val="ka-GE" w:eastAsia="ka-GE"/>
              </w:rPr>
            </w:pPr>
            <w:r w:rsidRPr="007E142C">
              <w:rPr>
                <w:rFonts w:ascii="Sylfaen" w:eastAsia="Times New Roman" w:hAnsi="Sylfaen" w:cs="Sylfaen"/>
                <w:sz w:val="24"/>
                <w:szCs w:val="24"/>
                <w:lang w:val="ka-GE" w:eastAsia="ka-GE"/>
              </w:rPr>
              <w:t>ა</w:t>
            </w:r>
            <w:r w:rsidRPr="007E142C">
              <w:rPr>
                <w:rFonts w:ascii="Arial" w:eastAsia="Times New Roman" w:hAnsi="Arial" w:cs="Arial"/>
                <w:sz w:val="24"/>
                <w:szCs w:val="24"/>
                <w:lang w:val="ka-GE" w:eastAsia="ka-GE"/>
              </w:rPr>
              <w:t>) SMP-</w:t>
            </w:r>
            <w:r w:rsidRPr="007E142C">
              <w:rPr>
                <w:rFonts w:ascii="Sylfaen" w:eastAsia="Times New Roman" w:hAnsi="Sylfaen" w:cs="Sylfaen"/>
                <w:sz w:val="24"/>
                <w:szCs w:val="24"/>
                <w:lang w:val="ka-GE" w:eastAsia="ka-GE"/>
              </w:rPr>
              <w:t>ს</w:t>
            </w:r>
            <w:r w:rsidRPr="007E142C">
              <w:rPr>
                <w:rFonts w:ascii="Arial" w:eastAsia="Times New Roman" w:hAnsi="Arial" w:cs="Arial"/>
                <w:sz w:val="24"/>
                <w:szCs w:val="24"/>
                <w:lang w:val="ka-GE" w:eastAsia="ka-GE"/>
              </w:rPr>
              <w:t xml:space="preserve"> </w:t>
            </w:r>
            <w:r w:rsidRPr="007E142C">
              <w:rPr>
                <w:rFonts w:ascii="Sylfaen" w:eastAsia="Times New Roman" w:hAnsi="Sylfaen" w:cs="Sylfaen"/>
                <w:sz w:val="24"/>
                <w:szCs w:val="24"/>
                <w:lang w:val="ka-GE" w:eastAsia="ka-GE"/>
              </w:rPr>
              <w:t>ქსელში</w:t>
            </w:r>
            <w:r w:rsidRPr="007E142C">
              <w:rPr>
                <w:rFonts w:ascii="Arial" w:eastAsia="Times New Roman" w:hAnsi="Arial" w:cs="Arial"/>
                <w:sz w:val="24"/>
                <w:szCs w:val="24"/>
                <w:lang w:val="ka-GE" w:eastAsia="ka-GE"/>
              </w:rPr>
              <w:t xml:space="preserve">, </w:t>
            </w:r>
            <w:r w:rsidRPr="007E142C">
              <w:rPr>
                <w:rFonts w:ascii="Sylfaen" w:eastAsia="Times New Roman" w:hAnsi="Sylfaen" w:cs="Sylfaen"/>
                <w:sz w:val="24"/>
                <w:szCs w:val="24"/>
                <w:lang w:val="ka-GE" w:eastAsia="ka-GE"/>
              </w:rPr>
              <w:t>თეთრი</w:t>
            </w:r>
          </w:p>
        </w:tc>
        <w:tc>
          <w:tcPr>
            <w:tcW w:w="629" w:type="pct"/>
            <w:tcBorders>
              <w:top w:val="nil"/>
              <w:left w:val="nil"/>
              <w:bottom w:val="single" w:sz="4" w:space="0" w:color="auto"/>
              <w:right w:val="single" w:sz="4" w:space="0" w:color="auto"/>
            </w:tcBorders>
            <w:shd w:val="clear" w:color="auto" w:fill="auto"/>
            <w:noWrap/>
            <w:vAlign w:val="bottom"/>
            <w:hideMark/>
          </w:tcPr>
          <w:p w:rsidR="00C67B52" w:rsidRPr="007E142C" w:rsidRDefault="00C67B52" w:rsidP="00A00DF5">
            <w:pPr>
              <w:spacing w:after="0" w:line="240" w:lineRule="auto"/>
              <w:jc w:val="center"/>
              <w:rPr>
                <w:rFonts w:ascii="Sylfaen" w:eastAsia="Times New Roman" w:hAnsi="Sylfaen"/>
                <w:color w:val="000000"/>
                <w:lang w:val="ka-GE" w:eastAsia="ka-GE"/>
              </w:rPr>
            </w:pPr>
            <w:r w:rsidRPr="007E142C">
              <w:rPr>
                <w:rFonts w:ascii="Sylfaen" w:eastAsia="Times New Roman" w:hAnsi="Sylfaen"/>
                <w:color w:val="000000"/>
                <w:lang w:val="ka-GE" w:eastAsia="ka-GE"/>
              </w:rPr>
              <w:t>0.75</w:t>
            </w:r>
          </w:p>
        </w:tc>
      </w:tr>
      <w:tr w:rsidR="00C67B52" w:rsidRPr="007E142C" w:rsidTr="00A00DF5">
        <w:trPr>
          <w:trHeight w:val="300"/>
        </w:trPr>
        <w:tc>
          <w:tcPr>
            <w:tcW w:w="4371" w:type="pct"/>
            <w:tcBorders>
              <w:top w:val="nil"/>
              <w:left w:val="single" w:sz="4" w:space="0" w:color="auto"/>
              <w:bottom w:val="single" w:sz="4" w:space="0" w:color="auto"/>
              <w:right w:val="single" w:sz="4" w:space="0" w:color="auto"/>
            </w:tcBorders>
            <w:shd w:val="clear" w:color="auto" w:fill="auto"/>
            <w:vAlign w:val="center"/>
            <w:hideMark/>
          </w:tcPr>
          <w:p w:rsidR="00C67B52" w:rsidRPr="007E142C" w:rsidRDefault="00C67B52" w:rsidP="00A00DF5">
            <w:pPr>
              <w:spacing w:after="0" w:line="240" w:lineRule="auto"/>
              <w:ind w:firstLineChars="400" w:firstLine="960"/>
              <w:rPr>
                <w:rFonts w:ascii="Arial" w:eastAsia="Times New Roman" w:hAnsi="Arial" w:cs="Arial"/>
                <w:sz w:val="24"/>
                <w:szCs w:val="24"/>
                <w:lang w:val="ka-GE" w:eastAsia="ka-GE"/>
              </w:rPr>
            </w:pPr>
            <w:r w:rsidRPr="007E142C">
              <w:rPr>
                <w:rFonts w:ascii="Sylfaen" w:eastAsia="Times New Roman" w:hAnsi="Sylfaen" w:cs="Sylfaen"/>
                <w:sz w:val="24"/>
                <w:szCs w:val="24"/>
                <w:lang w:val="ka-GE" w:eastAsia="ka-GE"/>
              </w:rPr>
              <w:t>ბ</w:t>
            </w:r>
            <w:r w:rsidRPr="007E142C">
              <w:rPr>
                <w:rFonts w:ascii="Arial" w:eastAsia="Times New Roman" w:hAnsi="Arial" w:cs="Arial"/>
                <w:sz w:val="24"/>
                <w:szCs w:val="24"/>
                <w:lang w:val="ka-GE" w:eastAsia="ka-GE"/>
              </w:rPr>
              <w:t xml:space="preserve">) </w:t>
            </w:r>
            <w:r w:rsidRPr="007E142C">
              <w:rPr>
                <w:rFonts w:ascii="Sylfaen" w:eastAsia="Times New Roman" w:hAnsi="Sylfaen" w:cs="Sylfaen"/>
                <w:sz w:val="24"/>
                <w:szCs w:val="24"/>
                <w:lang w:val="ka-GE" w:eastAsia="ka-GE"/>
              </w:rPr>
              <w:t>არა</w:t>
            </w:r>
            <w:r w:rsidRPr="007E142C">
              <w:rPr>
                <w:rFonts w:ascii="Arial" w:eastAsia="Times New Roman" w:hAnsi="Arial" w:cs="Arial"/>
                <w:sz w:val="24"/>
                <w:szCs w:val="24"/>
                <w:lang w:val="ka-GE" w:eastAsia="ka-GE"/>
              </w:rPr>
              <w:t xml:space="preserve"> SMP-</w:t>
            </w:r>
            <w:r w:rsidRPr="007E142C">
              <w:rPr>
                <w:rFonts w:ascii="Sylfaen" w:eastAsia="Times New Roman" w:hAnsi="Sylfaen" w:cs="Sylfaen"/>
                <w:sz w:val="24"/>
                <w:szCs w:val="24"/>
                <w:lang w:val="ka-GE" w:eastAsia="ka-GE"/>
              </w:rPr>
              <w:t>ს</w:t>
            </w:r>
            <w:r w:rsidRPr="007E142C">
              <w:rPr>
                <w:rFonts w:ascii="Arial" w:eastAsia="Times New Roman" w:hAnsi="Arial" w:cs="Arial"/>
                <w:sz w:val="24"/>
                <w:szCs w:val="24"/>
                <w:lang w:val="ka-GE" w:eastAsia="ka-GE"/>
              </w:rPr>
              <w:t xml:space="preserve"> </w:t>
            </w:r>
            <w:r w:rsidRPr="007E142C">
              <w:rPr>
                <w:rFonts w:ascii="Sylfaen" w:eastAsia="Times New Roman" w:hAnsi="Sylfaen" w:cs="Sylfaen"/>
                <w:sz w:val="24"/>
                <w:szCs w:val="24"/>
                <w:lang w:val="ka-GE" w:eastAsia="ka-GE"/>
              </w:rPr>
              <w:t>ქსელში</w:t>
            </w:r>
            <w:r w:rsidRPr="007E142C">
              <w:rPr>
                <w:rFonts w:ascii="Arial" w:eastAsia="Times New Roman" w:hAnsi="Arial" w:cs="Arial"/>
                <w:sz w:val="24"/>
                <w:szCs w:val="24"/>
                <w:lang w:val="ka-GE" w:eastAsia="ka-GE"/>
              </w:rPr>
              <w:t xml:space="preserve">, </w:t>
            </w:r>
            <w:r w:rsidRPr="007E142C">
              <w:rPr>
                <w:rFonts w:ascii="Sylfaen" w:eastAsia="Times New Roman" w:hAnsi="Sylfaen" w:cs="Sylfaen"/>
                <w:sz w:val="24"/>
                <w:szCs w:val="24"/>
                <w:lang w:val="ka-GE" w:eastAsia="ka-GE"/>
              </w:rPr>
              <w:t>თეთრი</w:t>
            </w:r>
          </w:p>
        </w:tc>
        <w:tc>
          <w:tcPr>
            <w:tcW w:w="629" w:type="pct"/>
            <w:tcBorders>
              <w:top w:val="nil"/>
              <w:left w:val="nil"/>
              <w:bottom w:val="single" w:sz="4" w:space="0" w:color="auto"/>
              <w:right w:val="single" w:sz="4" w:space="0" w:color="auto"/>
            </w:tcBorders>
            <w:shd w:val="clear" w:color="auto" w:fill="auto"/>
            <w:noWrap/>
            <w:vAlign w:val="bottom"/>
            <w:hideMark/>
          </w:tcPr>
          <w:p w:rsidR="00C67B52" w:rsidRPr="007E142C" w:rsidRDefault="00C67B52" w:rsidP="00A00DF5">
            <w:pPr>
              <w:spacing w:after="0" w:line="240" w:lineRule="auto"/>
              <w:jc w:val="center"/>
              <w:rPr>
                <w:rFonts w:ascii="Sylfaen" w:eastAsia="Times New Roman" w:hAnsi="Sylfaen"/>
                <w:color w:val="000000"/>
                <w:lang w:val="ka-GE" w:eastAsia="ka-GE"/>
              </w:rPr>
            </w:pPr>
            <w:r w:rsidRPr="007E142C">
              <w:rPr>
                <w:rFonts w:ascii="Sylfaen" w:eastAsia="Times New Roman" w:hAnsi="Sylfaen"/>
                <w:color w:val="000000"/>
                <w:lang w:val="ka-GE" w:eastAsia="ka-GE"/>
              </w:rPr>
              <w:t>14.80</w:t>
            </w:r>
          </w:p>
        </w:tc>
      </w:tr>
      <w:tr w:rsidR="00C67B52" w:rsidRPr="007E142C" w:rsidTr="0017269D">
        <w:trPr>
          <w:trHeight w:val="413"/>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67B52" w:rsidRPr="007E142C" w:rsidRDefault="00C67B52" w:rsidP="00A00DF5">
            <w:pPr>
              <w:spacing w:after="0" w:line="240" w:lineRule="auto"/>
              <w:rPr>
                <w:rFonts w:ascii="Sylfaen" w:eastAsia="Times New Roman" w:hAnsi="Sylfaen"/>
                <w:color w:val="000000"/>
                <w:lang w:val="ka-GE" w:eastAsia="ka-GE"/>
              </w:rPr>
            </w:pPr>
            <w:r w:rsidRPr="007E142C">
              <w:rPr>
                <w:rFonts w:ascii="Sylfaen" w:eastAsia="Times New Roman" w:hAnsi="Sylfaen" w:cs="Sylfaen"/>
                <w:b/>
                <w:bCs/>
                <w:sz w:val="24"/>
                <w:szCs w:val="24"/>
                <w:lang w:val="ka-GE" w:eastAsia="ka-GE"/>
              </w:rPr>
              <w:lastRenderedPageBreak/>
              <w:t>ზარის</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დასრულების</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საფასური</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ქსელის</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გარეთ</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ფიქსირებულ</w:t>
            </w:r>
            <w:r w:rsidRPr="007E142C">
              <w:rPr>
                <w:rFonts w:ascii="Arial" w:eastAsia="Times New Roman" w:hAnsi="Arial" w:cs="Arial"/>
                <w:b/>
                <w:bCs/>
                <w:sz w:val="24"/>
                <w:szCs w:val="24"/>
                <w:lang w:val="ka-GE" w:eastAsia="ka-GE"/>
              </w:rPr>
              <w:t xml:space="preserve"> </w:t>
            </w:r>
            <w:r w:rsidRPr="007E142C">
              <w:rPr>
                <w:rFonts w:ascii="Sylfaen" w:eastAsia="Times New Roman" w:hAnsi="Sylfaen" w:cs="Sylfaen"/>
                <w:b/>
                <w:bCs/>
                <w:sz w:val="24"/>
                <w:szCs w:val="24"/>
                <w:lang w:val="ka-GE" w:eastAsia="ka-GE"/>
              </w:rPr>
              <w:t>ქსელში</w:t>
            </w:r>
            <w:r w:rsidRPr="007E142C">
              <w:rPr>
                <w:rFonts w:ascii="Arial" w:eastAsia="Times New Roman" w:hAnsi="Arial" w:cs="Arial"/>
                <w:b/>
                <w:bCs/>
                <w:sz w:val="24"/>
                <w:szCs w:val="24"/>
                <w:lang w:val="ka-GE" w:eastAsia="ka-GE"/>
              </w:rPr>
              <w:t xml:space="preserve"> </w:t>
            </w:r>
          </w:p>
        </w:tc>
      </w:tr>
      <w:tr w:rsidR="00C67B52" w:rsidRPr="007E142C" w:rsidTr="00A00DF5">
        <w:trPr>
          <w:trHeight w:val="300"/>
        </w:trPr>
        <w:tc>
          <w:tcPr>
            <w:tcW w:w="4371" w:type="pct"/>
            <w:tcBorders>
              <w:top w:val="nil"/>
              <w:left w:val="single" w:sz="4" w:space="0" w:color="auto"/>
              <w:bottom w:val="single" w:sz="4" w:space="0" w:color="auto"/>
              <w:right w:val="single" w:sz="4" w:space="0" w:color="auto"/>
            </w:tcBorders>
            <w:shd w:val="clear" w:color="auto" w:fill="auto"/>
            <w:vAlign w:val="center"/>
            <w:hideMark/>
          </w:tcPr>
          <w:p w:rsidR="00C67B52" w:rsidRPr="007E142C" w:rsidRDefault="00C67B52" w:rsidP="00A00DF5">
            <w:pPr>
              <w:spacing w:after="0" w:line="240" w:lineRule="auto"/>
              <w:ind w:firstLineChars="400" w:firstLine="960"/>
              <w:rPr>
                <w:rFonts w:ascii="Arial" w:eastAsia="Times New Roman" w:hAnsi="Arial" w:cs="Arial"/>
                <w:sz w:val="24"/>
                <w:szCs w:val="24"/>
                <w:lang w:val="ka-GE" w:eastAsia="ka-GE"/>
              </w:rPr>
            </w:pPr>
            <w:r w:rsidRPr="007E142C">
              <w:rPr>
                <w:rFonts w:ascii="Sylfaen" w:eastAsia="Times New Roman" w:hAnsi="Sylfaen" w:cs="Sylfaen"/>
                <w:sz w:val="24"/>
                <w:szCs w:val="24"/>
                <w:lang w:val="ka-GE" w:eastAsia="ka-GE"/>
              </w:rPr>
              <w:t>ა</w:t>
            </w:r>
            <w:r w:rsidRPr="007E142C">
              <w:rPr>
                <w:rFonts w:ascii="Arial" w:eastAsia="Times New Roman" w:hAnsi="Arial" w:cs="Arial"/>
                <w:sz w:val="24"/>
                <w:szCs w:val="24"/>
                <w:lang w:val="ka-GE" w:eastAsia="ka-GE"/>
              </w:rPr>
              <w:t>) SMP-</w:t>
            </w:r>
            <w:r w:rsidRPr="007E142C">
              <w:rPr>
                <w:rFonts w:ascii="Sylfaen" w:eastAsia="Times New Roman" w:hAnsi="Sylfaen" w:cs="Sylfaen"/>
                <w:sz w:val="24"/>
                <w:szCs w:val="24"/>
                <w:lang w:val="ka-GE" w:eastAsia="ka-GE"/>
              </w:rPr>
              <w:t>ს</w:t>
            </w:r>
            <w:r w:rsidRPr="007E142C">
              <w:rPr>
                <w:rFonts w:ascii="Arial" w:eastAsia="Times New Roman" w:hAnsi="Arial" w:cs="Arial"/>
                <w:sz w:val="24"/>
                <w:szCs w:val="24"/>
                <w:lang w:val="ka-GE" w:eastAsia="ka-GE"/>
              </w:rPr>
              <w:t xml:space="preserve"> </w:t>
            </w:r>
            <w:r w:rsidRPr="007E142C">
              <w:rPr>
                <w:rFonts w:ascii="Sylfaen" w:eastAsia="Times New Roman" w:hAnsi="Sylfaen" w:cs="Sylfaen"/>
                <w:sz w:val="24"/>
                <w:szCs w:val="24"/>
                <w:lang w:val="ka-GE" w:eastAsia="ka-GE"/>
              </w:rPr>
              <w:t>ქსელში</w:t>
            </w:r>
          </w:p>
        </w:tc>
        <w:tc>
          <w:tcPr>
            <w:tcW w:w="629" w:type="pct"/>
            <w:tcBorders>
              <w:top w:val="nil"/>
              <w:left w:val="nil"/>
              <w:bottom w:val="single" w:sz="4" w:space="0" w:color="auto"/>
              <w:right w:val="single" w:sz="4" w:space="0" w:color="auto"/>
            </w:tcBorders>
            <w:shd w:val="clear" w:color="auto" w:fill="auto"/>
            <w:noWrap/>
            <w:vAlign w:val="bottom"/>
            <w:hideMark/>
          </w:tcPr>
          <w:p w:rsidR="00C67B52" w:rsidRPr="007E142C" w:rsidRDefault="00C67B52" w:rsidP="00A00DF5">
            <w:pPr>
              <w:spacing w:after="0" w:line="240" w:lineRule="auto"/>
              <w:jc w:val="center"/>
              <w:rPr>
                <w:rFonts w:ascii="Sylfaen" w:eastAsia="Times New Roman" w:hAnsi="Sylfaen"/>
                <w:color w:val="000000"/>
                <w:lang w:val="ka-GE" w:eastAsia="ka-GE"/>
              </w:rPr>
            </w:pPr>
            <w:r w:rsidRPr="007E142C">
              <w:rPr>
                <w:rFonts w:ascii="Sylfaen" w:eastAsia="Times New Roman" w:hAnsi="Sylfaen"/>
                <w:color w:val="000000"/>
                <w:lang w:val="ka-GE" w:eastAsia="ka-GE"/>
              </w:rPr>
              <w:t>0.28</w:t>
            </w:r>
          </w:p>
        </w:tc>
      </w:tr>
      <w:tr w:rsidR="00C67B52" w:rsidRPr="007E142C" w:rsidTr="00A00DF5">
        <w:trPr>
          <w:trHeight w:val="300"/>
        </w:trPr>
        <w:tc>
          <w:tcPr>
            <w:tcW w:w="4371" w:type="pct"/>
            <w:tcBorders>
              <w:top w:val="nil"/>
              <w:left w:val="single" w:sz="4" w:space="0" w:color="auto"/>
              <w:bottom w:val="single" w:sz="4" w:space="0" w:color="auto"/>
              <w:right w:val="single" w:sz="4" w:space="0" w:color="auto"/>
            </w:tcBorders>
            <w:shd w:val="clear" w:color="auto" w:fill="auto"/>
            <w:vAlign w:val="center"/>
            <w:hideMark/>
          </w:tcPr>
          <w:p w:rsidR="00C67B52" w:rsidRPr="007E142C" w:rsidRDefault="00C67B52" w:rsidP="00A00DF5">
            <w:pPr>
              <w:spacing w:after="0" w:line="240" w:lineRule="auto"/>
              <w:ind w:firstLineChars="400" w:firstLine="960"/>
              <w:rPr>
                <w:rFonts w:ascii="Arial" w:eastAsia="Times New Roman" w:hAnsi="Arial" w:cs="Arial"/>
                <w:sz w:val="24"/>
                <w:szCs w:val="24"/>
                <w:lang w:val="ka-GE" w:eastAsia="ka-GE"/>
              </w:rPr>
            </w:pPr>
            <w:r w:rsidRPr="007E142C">
              <w:rPr>
                <w:rFonts w:ascii="Sylfaen" w:eastAsia="Times New Roman" w:hAnsi="Sylfaen" w:cs="Sylfaen"/>
                <w:sz w:val="24"/>
                <w:szCs w:val="24"/>
                <w:lang w:val="ka-GE" w:eastAsia="ka-GE"/>
              </w:rPr>
              <w:t>ბ</w:t>
            </w:r>
            <w:r w:rsidRPr="007E142C">
              <w:rPr>
                <w:rFonts w:ascii="Arial" w:eastAsia="Times New Roman" w:hAnsi="Arial" w:cs="Arial"/>
                <w:sz w:val="24"/>
                <w:szCs w:val="24"/>
                <w:lang w:val="ka-GE" w:eastAsia="ka-GE"/>
              </w:rPr>
              <w:t xml:space="preserve">) </w:t>
            </w:r>
            <w:r w:rsidRPr="007E142C">
              <w:rPr>
                <w:rFonts w:ascii="Sylfaen" w:eastAsia="Times New Roman" w:hAnsi="Sylfaen" w:cs="Sylfaen"/>
                <w:sz w:val="24"/>
                <w:szCs w:val="24"/>
                <w:lang w:val="ka-GE" w:eastAsia="ka-GE"/>
              </w:rPr>
              <w:t>არა</w:t>
            </w:r>
            <w:r w:rsidRPr="007E142C">
              <w:rPr>
                <w:rFonts w:ascii="Arial" w:eastAsia="Times New Roman" w:hAnsi="Arial" w:cs="Arial"/>
                <w:sz w:val="24"/>
                <w:szCs w:val="24"/>
                <w:lang w:val="ka-GE" w:eastAsia="ka-GE"/>
              </w:rPr>
              <w:t xml:space="preserve"> SMP-</w:t>
            </w:r>
            <w:r w:rsidRPr="007E142C">
              <w:rPr>
                <w:rFonts w:ascii="Sylfaen" w:eastAsia="Times New Roman" w:hAnsi="Sylfaen" w:cs="Sylfaen"/>
                <w:sz w:val="24"/>
                <w:szCs w:val="24"/>
                <w:lang w:val="ka-GE" w:eastAsia="ka-GE"/>
              </w:rPr>
              <w:t>ს</w:t>
            </w:r>
            <w:r w:rsidRPr="007E142C">
              <w:rPr>
                <w:rFonts w:ascii="Arial" w:eastAsia="Times New Roman" w:hAnsi="Arial" w:cs="Arial"/>
                <w:sz w:val="24"/>
                <w:szCs w:val="24"/>
                <w:lang w:val="ka-GE" w:eastAsia="ka-GE"/>
              </w:rPr>
              <w:t xml:space="preserve"> </w:t>
            </w:r>
            <w:r w:rsidRPr="007E142C">
              <w:rPr>
                <w:rFonts w:ascii="Sylfaen" w:eastAsia="Times New Roman" w:hAnsi="Sylfaen" w:cs="Sylfaen"/>
                <w:sz w:val="24"/>
                <w:szCs w:val="24"/>
                <w:lang w:val="ka-GE" w:eastAsia="ka-GE"/>
              </w:rPr>
              <w:t>ქსელში</w:t>
            </w:r>
          </w:p>
        </w:tc>
        <w:tc>
          <w:tcPr>
            <w:tcW w:w="629" w:type="pct"/>
            <w:tcBorders>
              <w:top w:val="nil"/>
              <w:left w:val="nil"/>
              <w:bottom w:val="single" w:sz="4" w:space="0" w:color="auto"/>
              <w:right w:val="single" w:sz="4" w:space="0" w:color="auto"/>
            </w:tcBorders>
            <w:shd w:val="clear" w:color="auto" w:fill="auto"/>
            <w:noWrap/>
            <w:vAlign w:val="bottom"/>
            <w:hideMark/>
          </w:tcPr>
          <w:p w:rsidR="00C67B52" w:rsidRPr="007E142C" w:rsidRDefault="00C67B52" w:rsidP="00A00DF5">
            <w:pPr>
              <w:spacing w:after="0" w:line="240" w:lineRule="auto"/>
              <w:jc w:val="center"/>
              <w:rPr>
                <w:rFonts w:ascii="Sylfaen" w:eastAsia="Times New Roman" w:hAnsi="Sylfaen"/>
                <w:color w:val="000000"/>
                <w:lang w:val="ka-GE" w:eastAsia="ka-GE"/>
              </w:rPr>
            </w:pPr>
            <w:r w:rsidRPr="007E142C">
              <w:rPr>
                <w:rFonts w:ascii="Sylfaen" w:eastAsia="Times New Roman" w:hAnsi="Sylfaen"/>
                <w:color w:val="000000"/>
                <w:lang w:val="ka-GE" w:eastAsia="ka-GE"/>
              </w:rPr>
              <w:t>4.00</w:t>
            </w:r>
          </w:p>
        </w:tc>
      </w:tr>
    </w:tbl>
    <w:p w:rsidR="007450ED" w:rsidRDefault="00C67B52" w:rsidP="0084020D">
      <w:pPr>
        <w:ind w:firstLine="360"/>
        <w:jc w:val="both"/>
        <w:rPr>
          <w:rFonts w:ascii="Sylfaen" w:hAnsi="Sylfaen" w:cs="Sylfaen"/>
          <w:lang w:val="ka-GE"/>
        </w:rPr>
      </w:pPr>
      <w:r>
        <w:rPr>
          <w:rFonts w:ascii="Sylfaen" w:hAnsi="Sylfaen" w:cs="Sylfaen"/>
          <w:lang w:val="ka-GE"/>
        </w:rPr>
        <w:t>ერთ წუთზე საოპერაციო დანახარჯების დასადგენად</w:t>
      </w:r>
      <w:r w:rsidR="0085472D">
        <w:rPr>
          <w:rFonts w:ascii="Sylfaen" w:hAnsi="Sylfaen" w:cs="Sylfaen"/>
          <w:lang w:val="ka-GE"/>
        </w:rPr>
        <w:t xml:space="preserve"> გამოყენებული იქნა </w:t>
      </w:r>
      <w:r>
        <w:rPr>
          <w:rFonts w:ascii="Sylfaen" w:hAnsi="Sylfaen" w:cs="Sylfaen"/>
          <w:lang w:val="ka-GE"/>
        </w:rPr>
        <w:t xml:space="preserve"> კომპანიების მიერ წარმოდგენილი</w:t>
      </w:r>
      <w:r w:rsidR="0085472D">
        <w:rPr>
          <w:rFonts w:ascii="Sylfaen" w:hAnsi="Sylfaen" w:cs="Sylfaen"/>
          <w:lang w:val="ka-GE"/>
        </w:rPr>
        <w:t xml:space="preserve"> 2017 წლის აუდირებული განცალკევებული აღრიცხვის ანგარიში და</w:t>
      </w:r>
      <w:r w:rsidR="00B667C6">
        <w:rPr>
          <w:rFonts w:ascii="Sylfaen" w:hAnsi="Sylfaen" w:cs="Sylfaen"/>
          <w:lang w:val="ka-GE"/>
        </w:rPr>
        <w:t xml:space="preserve"> </w:t>
      </w:r>
      <w:r w:rsidR="00B667C6" w:rsidRPr="009D1703">
        <w:rPr>
          <w:rFonts w:ascii="Sylfaen" w:hAnsi="Sylfaen" w:cstheme="minorBidi"/>
          <w:lang w:val="ka-GE"/>
        </w:rPr>
        <w:t xml:space="preserve">კომისიის 2006 წლის 20 აპრილის №5 დადგენილებით დამტკიცებული „ავტორიზებული პირების მიერ ხარჯთაღრიცხვისა და დანახარჯების განცალკევებულად განაწილების მეთოდოლოგიური წესებით” განსაზღვრული </w:t>
      </w:r>
      <w:r w:rsidR="00B667C6">
        <w:rPr>
          <w:rFonts w:ascii="Sylfaen" w:hAnsi="Sylfaen" w:cstheme="minorBidi"/>
          <w:lang w:val="ka-GE"/>
        </w:rPr>
        <w:t>„</w:t>
      </w:r>
      <w:r w:rsidR="00B667C6" w:rsidRPr="009D1703">
        <w:rPr>
          <w:rFonts w:ascii="Sylfaen" w:hAnsi="Sylfaen" w:cstheme="minorBidi"/>
          <w:lang w:val="ka-GE"/>
        </w:rPr>
        <w:t>სრულად განაწილებული დანახარჯების  (FDC) გაანგარიშების მეთოდის</w:t>
      </w:r>
      <w:r w:rsidR="00B667C6">
        <w:rPr>
          <w:rFonts w:ascii="Sylfaen" w:hAnsi="Sylfaen" w:cstheme="minorBidi"/>
          <w:lang w:val="ka-GE"/>
        </w:rPr>
        <w:t>“</w:t>
      </w:r>
      <w:r w:rsidR="00B667C6" w:rsidRPr="009D1703">
        <w:rPr>
          <w:rFonts w:ascii="Sylfaen" w:hAnsi="Sylfaen" w:cstheme="minorBidi"/>
          <w:lang w:val="ka-GE"/>
        </w:rPr>
        <w:t xml:space="preserve">  შესაბამისად  2018 წლის ფინანსური და ტექნიკური მონაცემების საფუძველზე </w:t>
      </w:r>
      <w:r w:rsidR="00B667C6">
        <w:rPr>
          <w:rFonts w:ascii="Sylfaen" w:hAnsi="Sylfaen" w:cstheme="minorBidi"/>
          <w:lang w:val="ka-GE"/>
        </w:rPr>
        <w:t>მომზადებული</w:t>
      </w:r>
      <w:r w:rsidR="00B667C6" w:rsidRPr="009D1703">
        <w:rPr>
          <w:rFonts w:ascii="Sylfaen" w:hAnsi="Sylfaen" w:cstheme="minorBidi"/>
          <w:lang w:val="ka-GE"/>
        </w:rPr>
        <w:t xml:space="preserve"> მობილური საცალო ხმოვანი მომსახურებ</w:t>
      </w:r>
      <w:r w:rsidR="00B667C6">
        <w:rPr>
          <w:rFonts w:ascii="Sylfaen" w:hAnsi="Sylfaen" w:cstheme="minorBidi"/>
          <w:lang w:val="ka-GE"/>
        </w:rPr>
        <w:t>აზე</w:t>
      </w:r>
      <w:r w:rsidR="00B667C6" w:rsidRPr="009D1703">
        <w:rPr>
          <w:rFonts w:ascii="Sylfaen" w:hAnsi="Sylfaen" w:cstheme="minorBidi"/>
          <w:lang w:val="ka-GE"/>
        </w:rPr>
        <w:t xml:space="preserve"> გადანაწილებული შემოსავლებისა და დანახარჯების  მოგება-ზარალის </w:t>
      </w:r>
      <w:r w:rsidR="00B667C6">
        <w:rPr>
          <w:rFonts w:ascii="Sylfaen" w:hAnsi="Sylfaen" w:cstheme="minorBidi"/>
          <w:lang w:val="ka-GE"/>
        </w:rPr>
        <w:t>ანგარიში</w:t>
      </w:r>
      <w:r w:rsidR="00B667C6" w:rsidRPr="009D1703">
        <w:rPr>
          <w:rFonts w:ascii="Sylfaen" w:hAnsi="Sylfaen" w:cstheme="minorBidi"/>
          <w:lang w:val="ka-GE"/>
        </w:rPr>
        <w:t xml:space="preserve"> </w:t>
      </w:r>
      <w:r w:rsidR="0085472D">
        <w:rPr>
          <w:rFonts w:ascii="Sylfaen" w:hAnsi="Sylfaen" w:cs="Sylfaen"/>
          <w:lang w:val="ka-GE"/>
        </w:rPr>
        <w:t xml:space="preserve"> (2018 წლის ინფორმაცია წარმოადგინა  მხოლოდ შპს „მაგთიკომმა“</w:t>
      </w:r>
      <w:r w:rsidR="00B667C6">
        <w:rPr>
          <w:rFonts w:ascii="Sylfaen" w:hAnsi="Sylfaen" w:cs="Sylfaen"/>
          <w:lang w:val="ka-GE"/>
        </w:rPr>
        <w:t>).</w:t>
      </w:r>
    </w:p>
    <w:p w:rsidR="00D22885" w:rsidRDefault="006C7202" w:rsidP="0013282C">
      <w:pPr>
        <w:ind w:firstLine="360"/>
        <w:jc w:val="both"/>
        <w:rPr>
          <w:rFonts w:ascii="Sylfaen" w:hAnsi="Sylfaen" w:cstheme="minorBidi"/>
          <w:lang w:val="ka-GE"/>
        </w:rPr>
      </w:pPr>
      <w:r>
        <w:rPr>
          <w:rFonts w:ascii="Sylfaen" w:hAnsi="Sylfaen" w:cstheme="minorBidi"/>
          <w:lang w:val="ka-GE"/>
        </w:rPr>
        <w:t>კომპანიების</w:t>
      </w:r>
      <w:r w:rsidR="0013282C" w:rsidRPr="00D22885">
        <w:rPr>
          <w:rFonts w:ascii="Sylfaen" w:hAnsi="Sylfaen" w:cstheme="minorBidi"/>
          <w:lang w:val="ka-GE"/>
        </w:rPr>
        <w:t xml:space="preserve"> მიერ წარმოდგენილ</w:t>
      </w:r>
      <w:r w:rsidR="00D22885" w:rsidRPr="00D22885">
        <w:rPr>
          <w:rFonts w:ascii="Sylfaen" w:hAnsi="Sylfaen" w:cstheme="minorBidi"/>
          <w:lang w:val="ka-GE"/>
        </w:rPr>
        <w:t>ი</w:t>
      </w:r>
      <w:r w:rsidR="00D22885">
        <w:rPr>
          <w:rFonts w:ascii="Sylfaen" w:eastAsia="Times New Roman" w:hAnsi="Sylfaen" w:cs="Sylfaen"/>
          <w:bCs/>
          <w:color w:val="FF0000"/>
          <w:lang w:val="ka-GE"/>
        </w:rPr>
        <w:t xml:space="preserve"> </w:t>
      </w:r>
      <w:r w:rsidR="00D22885" w:rsidRPr="009D1703">
        <w:rPr>
          <w:rFonts w:ascii="Sylfaen" w:hAnsi="Sylfaen" w:cstheme="minorBidi"/>
          <w:lang w:val="ka-GE"/>
        </w:rPr>
        <w:t>მობილური საცალო ხმოვანი მომსახურებ</w:t>
      </w:r>
      <w:r w:rsidR="00D22885">
        <w:rPr>
          <w:rFonts w:ascii="Sylfaen" w:hAnsi="Sylfaen" w:cstheme="minorBidi"/>
          <w:lang w:val="ka-GE"/>
        </w:rPr>
        <w:t>აზე</w:t>
      </w:r>
      <w:r w:rsidR="00D22885" w:rsidRPr="009D1703">
        <w:rPr>
          <w:rFonts w:ascii="Sylfaen" w:hAnsi="Sylfaen" w:cstheme="minorBidi"/>
          <w:lang w:val="ka-GE"/>
        </w:rPr>
        <w:t xml:space="preserve"> გადანაწილებული შემოსავლებისა და დანახარჯების</w:t>
      </w:r>
      <w:r w:rsidR="00D22885">
        <w:rPr>
          <w:rFonts w:ascii="Sylfaen" w:hAnsi="Sylfaen" w:cstheme="minorBidi"/>
          <w:lang w:val="ka-GE"/>
        </w:rPr>
        <w:t xml:space="preserve"> </w:t>
      </w:r>
      <w:r w:rsidR="00D22885" w:rsidRPr="009D1703">
        <w:rPr>
          <w:rFonts w:ascii="Sylfaen" w:hAnsi="Sylfaen" w:cstheme="minorBidi"/>
          <w:lang w:val="ka-GE"/>
        </w:rPr>
        <w:t xml:space="preserve">მოგება-ზარალის </w:t>
      </w:r>
      <w:r w:rsidR="00D22885">
        <w:rPr>
          <w:rFonts w:ascii="Sylfaen" w:hAnsi="Sylfaen" w:cstheme="minorBidi"/>
          <w:lang w:val="ka-GE"/>
        </w:rPr>
        <w:t>ანგარიში</w:t>
      </w:r>
      <w:r w:rsidR="00D22885">
        <w:rPr>
          <w:rFonts w:ascii="Sylfaen" w:hAnsi="Sylfaen" w:cstheme="minorBidi"/>
          <w:lang w:val="ka-GE"/>
        </w:rPr>
        <w:t xml:space="preserve">დან გამოცალკავებული იქნა მხოლოდ </w:t>
      </w:r>
      <w:r w:rsidR="00AB69E0">
        <w:rPr>
          <w:rFonts w:ascii="Sylfaen" w:hAnsi="Sylfaen" w:cstheme="minorBidi"/>
          <w:lang w:val="ka-GE"/>
        </w:rPr>
        <w:t xml:space="preserve"> საოპერაციო</w:t>
      </w:r>
      <w:r w:rsidR="00D22885">
        <w:rPr>
          <w:rFonts w:ascii="Sylfaen" w:hAnsi="Sylfaen" w:cstheme="minorBidi"/>
          <w:lang w:val="ka-GE"/>
        </w:rPr>
        <w:t xml:space="preserve"> </w:t>
      </w:r>
      <w:r w:rsidR="00D22885" w:rsidRPr="00D43FAC">
        <w:rPr>
          <w:rFonts w:ascii="Sylfaen" w:hAnsi="Sylfaen" w:cstheme="minorBidi"/>
          <w:lang w:val="ka-GE"/>
        </w:rPr>
        <w:t>დანახარჯები</w:t>
      </w:r>
      <w:r w:rsidRPr="00D43FAC">
        <w:rPr>
          <w:rFonts w:ascii="Sylfaen" w:hAnsi="Sylfaen" w:cstheme="minorBidi"/>
          <w:lang w:val="ka-GE"/>
        </w:rPr>
        <w:t xml:space="preserve">. ცხრილი N 15-ში მოცემულია შპს „მაგთიკომის“ </w:t>
      </w:r>
      <w:r w:rsidR="001C4F02">
        <w:rPr>
          <w:rFonts w:ascii="Sylfaen" w:hAnsi="Sylfaen" w:cstheme="minorBidi"/>
          <w:lang w:val="ka-GE"/>
        </w:rPr>
        <w:t xml:space="preserve">მობილური </w:t>
      </w:r>
      <w:r w:rsidRPr="00D43FAC">
        <w:rPr>
          <w:rFonts w:ascii="Sylfaen" w:hAnsi="Sylfaen" w:cstheme="minorBidi"/>
          <w:lang w:val="ka-GE"/>
        </w:rPr>
        <w:t xml:space="preserve">საცალო </w:t>
      </w:r>
      <w:r w:rsidR="001C4F02">
        <w:rPr>
          <w:rFonts w:ascii="Sylfaen" w:hAnsi="Sylfaen" w:cstheme="minorBidi"/>
          <w:lang w:val="ka-GE"/>
        </w:rPr>
        <w:t xml:space="preserve">ხმოვანი მომსახურების </w:t>
      </w:r>
      <w:r w:rsidRPr="00D43FAC">
        <w:rPr>
          <w:rFonts w:ascii="Sylfaen" w:hAnsi="Sylfaen" w:cstheme="minorBidi"/>
          <w:lang w:val="ka-GE"/>
        </w:rPr>
        <w:t>საოპერაციო დანახარჯები ურთიერთჩართვის და ტრანსფერული დანახარჯების გარეშე</w:t>
      </w:r>
      <w:r w:rsidR="00CB0117">
        <w:rPr>
          <w:rFonts w:ascii="Sylfaen" w:hAnsi="Sylfaen" w:cstheme="minorBidi"/>
          <w:lang w:val="ka-GE"/>
        </w:rPr>
        <w:t xml:space="preserve">, ასევე კომპანიის  ქსელიდან განხორცილებული ტრაფიკის შესახებ მონაცემები, კაპიტალის ოდენობა და ერთ წუთზე გაანგარიშებული </w:t>
      </w:r>
      <w:r w:rsidR="00CB0117" w:rsidRPr="00CB0117">
        <w:rPr>
          <w:rFonts w:ascii="Sylfaen" w:hAnsi="Sylfaen" w:cstheme="minorBidi"/>
          <w:lang w:val="ka-GE"/>
        </w:rPr>
        <w:t xml:space="preserve">ზედნადები და კომერციული </w:t>
      </w:r>
      <w:r w:rsidR="00AB69E0">
        <w:rPr>
          <w:rFonts w:ascii="Sylfaen" w:hAnsi="Sylfaen" w:cstheme="minorBidi"/>
          <w:lang w:val="ka-GE"/>
        </w:rPr>
        <w:t>დანახარჯები</w:t>
      </w:r>
      <w:r w:rsidR="00CB0117">
        <w:rPr>
          <w:rFonts w:ascii="Sylfaen" w:hAnsi="Sylfaen" w:cstheme="minorBidi"/>
          <w:lang w:val="ka-GE"/>
        </w:rPr>
        <w:t xml:space="preserve"> თეთრებში. </w:t>
      </w:r>
      <w:r w:rsidR="00CB0117" w:rsidRPr="00CB0117">
        <w:rPr>
          <w:rFonts w:ascii="Sylfaen" w:hAnsi="Sylfaen" w:cstheme="minorBidi"/>
          <w:lang w:val="ka-GE"/>
        </w:rPr>
        <w:t xml:space="preserve"> </w:t>
      </w:r>
    </w:p>
    <w:p w:rsidR="0013282C" w:rsidRDefault="0013282C" w:rsidP="0013282C">
      <w:pPr>
        <w:ind w:firstLine="360"/>
        <w:jc w:val="right"/>
        <w:rPr>
          <w:rFonts w:ascii="Sylfaen" w:eastAsia="Times New Roman" w:hAnsi="Sylfaen" w:cs="Sylfaen"/>
          <w:b/>
          <w:bCs/>
          <w:color w:val="000000"/>
          <w:lang w:val="ka-GE"/>
        </w:rPr>
      </w:pPr>
      <w:r>
        <w:rPr>
          <w:rFonts w:ascii="Sylfaen" w:hAnsi="Sylfaen" w:cs="Sylfaen"/>
          <w:lang w:val="ka-GE"/>
        </w:rPr>
        <w:t>ცხრილი N</w:t>
      </w:r>
      <w:r w:rsidR="006C7202">
        <w:rPr>
          <w:rFonts w:ascii="Sylfaen" w:hAnsi="Sylfaen" w:cs="Sylfaen"/>
          <w:lang w:val="ka-GE"/>
        </w:rPr>
        <w:t>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6"/>
        <w:gridCol w:w="1651"/>
        <w:gridCol w:w="1997"/>
      </w:tblGrid>
      <w:tr w:rsidR="0013282C" w:rsidRPr="00ED78B5" w:rsidTr="00984DC0">
        <w:trPr>
          <w:trHeight w:val="413"/>
        </w:trPr>
        <w:tc>
          <w:tcPr>
            <w:tcW w:w="0" w:type="auto"/>
            <w:shd w:val="clear" w:color="auto" w:fill="auto"/>
            <w:noWrap/>
            <w:vAlign w:val="bottom"/>
            <w:hideMark/>
          </w:tcPr>
          <w:p w:rsidR="0013282C" w:rsidRPr="00ED78B5" w:rsidRDefault="0013282C" w:rsidP="00984DC0">
            <w:pPr>
              <w:spacing w:after="0" w:line="240" w:lineRule="auto"/>
              <w:rPr>
                <w:rFonts w:ascii="Times New Roman" w:eastAsia="Times New Roman" w:hAnsi="Times New Roman"/>
                <w:sz w:val="24"/>
                <w:szCs w:val="24"/>
                <w:lang w:val="ka-GE" w:eastAsia="ka-GE"/>
              </w:rPr>
            </w:pPr>
          </w:p>
        </w:tc>
        <w:tc>
          <w:tcPr>
            <w:tcW w:w="0" w:type="auto"/>
            <w:shd w:val="clear" w:color="auto" w:fill="auto"/>
            <w:vAlign w:val="center"/>
            <w:hideMark/>
          </w:tcPr>
          <w:p w:rsidR="0013282C" w:rsidRPr="00ED78B5" w:rsidRDefault="0013282C" w:rsidP="00984DC0">
            <w:pPr>
              <w:spacing w:after="0" w:line="240" w:lineRule="auto"/>
              <w:jc w:val="center"/>
              <w:rPr>
                <w:rFonts w:ascii="Sylfaen" w:eastAsia="Times New Roman" w:hAnsi="Sylfaen"/>
                <w:color w:val="000000"/>
                <w:lang w:val="ka-GE" w:eastAsia="ka-GE"/>
              </w:rPr>
            </w:pPr>
            <w:r w:rsidRPr="00ED78B5">
              <w:rPr>
                <w:rFonts w:ascii="Sylfaen" w:eastAsia="Times New Roman" w:hAnsi="Sylfaen"/>
                <w:color w:val="000000"/>
                <w:lang w:val="ka-GE" w:eastAsia="ka-GE"/>
              </w:rPr>
              <w:t>აუდირებული</w:t>
            </w:r>
          </w:p>
        </w:tc>
        <w:tc>
          <w:tcPr>
            <w:tcW w:w="0" w:type="auto"/>
            <w:shd w:val="clear" w:color="auto" w:fill="auto"/>
            <w:vAlign w:val="center"/>
            <w:hideMark/>
          </w:tcPr>
          <w:p w:rsidR="0013282C" w:rsidRPr="00ED78B5" w:rsidRDefault="0013282C" w:rsidP="00984DC0">
            <w:pPr>
              <w:spacing w:after="0" w:line="240" w:lineRule="auto"/>
              <w:jc w:val="center"/>
              <w:rPr>
                <w:rFonts w:ascii="Sylfaen" w:eastAsia="Times New Roman" w:hAnsi="Sylfaen"/>
                <w:color w:val="000000"/>
                <w:lang w:val="ka-GE" w:eastAsia="ka-GE"/>
              </w:rPr>
            </w:pPr>
            <w:r>
              <w:rPr>
                <w:rFonts w:ascii="Sylfaen" w:eastAsia="Times New Roman" w:hAnsi="Sylfaen"/>
                <w:color w:val="000000"/>
                <w:lang w:val="ka-GE" w:eastAsia="ka-GE"/>
              </w:rPr>
              <w:t xml:space="preserve">არა </w:t>
            </w:r>
            <w:r w:rsidRPr="00ED78B5">
              <w:rPr>
                <w:rFonts w:ascii="Sylfaen" w:eastAsia="Times New Roman" w:hAnsi="Sylfaen"/>
                <w:color w:val="000000"/>
                <w:lang w:val="ka-GE" w:eastAsia="ka-GE"/>
              </w:rPr>
              <w:t xml:space="preserve">აუდირებული </w:t>
            </w:r>
          </w:p>
        </w:tc>
      </w:tr>
      <w:tr w:rsidR="0013282C" w:rsidRPr="00ED78B5" w:rsidTr="00984DC0">
        <w:trPr>
          <w:trHeight w:val="530"/>
        </w:trPr>
        <w:tc>
          <w:tcPr>
            <w:tcW w:w="0" w:type="auto"/>
            <w:shd w:val="clear" w:color="auto" w:fill="auto"/>
            <w:vAlign w:val="center"/>
            <w:hideMark/>
          </w:tcPr>
          <w:p w:rsidR="0013282C" w:rsidRPr="00ED78B5" w:rsidRDefault="0013282C" w:rsidP="00984DC0">
            <w:pPr>
              <w:spacing w:after="0" w:line="240" w:lineRule="auto"/>
              <w:rPr>
                <w:rFonts w:ascii="Sylfaen" w:eastAsia="Times New Roman" w:hAnsi="Sylfaen"/>
                <w:b/>
                <w:bCs/>
                <w:lang w:val="ka-GE" w:eastAsia="ka-GE"/>
              </w:rPr>
            </w:pPr>
            <w:r w:rsidRPr="00ED78B5">
              <w:rPr>
                <w:rFonts w:ascii="Sylfaen" w:eastAsia="Times New Roman" w:hAnsi="Sylfaen"/>
                <w:b/>
                <w:bCs/>
                <w:lang w:val="ka-GE" w:eastAsia="ka-GE"/>
              </w:rPr>
              <w:t xml:space="preserve">მობილური ხმოვანი  საცალო  მომსახურება </w:t>
            </w:r>
          </w:p>
        </w:tc>
        <w:tc>
          <w:tcPr>
            <w:tcW w:w="0" w:type="auto"/>
            <w:shd w:val="clear" w:color="auto" w:fill="auto"/>
            <w:vAlign w:val="center"/>
            <w:hideMark/>
          </w:tcPr>
          <w:p w:rsidR="0013282C" w:rsidRPr="00ED78B5" w:rsidRDefault="0013282C" w:rsidP="00984DC0">
            <w:pPr>
              <w:spacing w:after="0" w:line="240" w:lineRule="auto"/>
              <w:jc w:val="center"/>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2017</w:t>
            </w:r>
            <w:r w:rsidRPr="00ED78B5">
              <w:rPr>
                <w:rFonts w:ascii="Sylfaen" w:eastAsia="Times New Roman" w:hAnsi="Sylfaen"/>
                <w:b/>
                <w:bCs/>
                <w:color w:val="000000"/>
                <w:lang w:val="ka-GE" w:eastAsia="ka-GE"/>
              </w:rPr>
              <w:br/>
              <w:t xml:space="preserve">'000 ლარი </w:t>
            </w:r>
          </w:p>
        </w:tc>
        <w:tc>
          <w:tcPr>
            <w:tcW w:w="0" w:type="auto"/>
            <w:shd w:val="clear" w:color="auto" w:fill="auto"/>
            <w:vAlign w:val="center"/>
            <w:hideMark/>
          </w:tcPr>
          <w:p w:rsidR="0013282C" w:rsidRPr="00ED78B5" w:rsidRDefault="0013282C" w:rsidP="00984DC0">
            <w:pPr>
              <w:spacing w:after="0" w:line="240" w:lineRule="auto"/>
              <w:jc w:val="center"/>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2018</w:t>
            </w:r>
            <w:r w:rsidRPr="00ED78B5">
              <w:rPr>
                <w:rFonts w:ascii="Sylfaen" w:eastAsia="Times New Roman" w:hAnsi="Sylfaen"/>
                <w:b/>
                <w:bCs/>
                <w:color w:val="000000"/>
                <w:lang w:val="ka-GE" w:eastAsia="ka-GE"/>
              </w:rPr>
              <w:br/>
              <w:t xml:space="preserve">'000 ლარი </w:t>
            </w:r>
          </w:p>
        </w:tc>
      </w:tr>
      <w:tr w:rsidR="0013282C" w:rsidRPr="00ED78B5" w:rsidTr="00984DC0">
        <w:trPr>
          <w:trHeight w:val="330"/>
        </w:trPr>
        <w:tc>
          <w:tcPr>
            <w:tcW w:w="0" w:type="auto"/>
            <w:shd w:val="clear" w:color="auto" w:fill="auto"/>
            <w:vAlign w:val="center"/>
            <w:hideMark/>
          </w:tcPr>
          <w:p w:rsidR="0013282C" w:rsidRPr="00ED78B5" w:rsidRDefault="0013282C" w:rsidP="00984DC0">
            <w:pPr>
              <w:spacing w:after="0" w:line="240" w:lineRule="auto"/>
              <w:jc w:val="both"/>
              <w:rPr>
                <w:rFonts w:ascii="Arial" w:eastAsia="Times New Roman" w:hAnsi="Arial" w:cs="Arial"/>
                <w:b/>
                <w:bCs/>
                <w:sz w:val="24"/>
                <w:szCs w:val="24"/>
                <w:lang w:val="ka-GE" w:eastAsia="ka-GE"/>
              </w:rPr>
            </w:pPr>
            <w:r w:rsidRPr="00ED78B5">
              <w:rPr>
                <w:rFonts w:ascii="Sylfaen" w:eastAsia="Times New Roman" w:hAnsi="Sylfaen" w:cs="Sylfaen"/>
                <w:b/>
                <w:bCs/>
                <w:sz w:val="24"/>
                <w:szCs w:val="24"/>
                <w:lang w:val="ka-GE" w:eastAsia="ka-GE"/>
              </w:rPr>
              <w:t>ბ</w:t>
            </w:r>
            <w:r w:rsidRPr="00ED78B5">
              <w:rPr>
                <w:rFonts w:ascii="Arial" w:eastAsia="Times New Roman" w:hAnsi="Arial" w:cs="Arial"/>
                <w:b/>
                <w:bCs/>
                <w:sz w:val="24"/>
                <w:szCs w:val="24"/>
                <w:lang w:val="ka-GE" w:eastAsia="ka-GE"/>
              </w:rPr>
              <w:t xml:space="preserve">. </w:t>
            </w:r>
            <w:r w:rsidRPr="00ED78B5">
              <w:rPr>
                <w:rFonts w:ascii="Sylfaen" w:eastAsia="Times New Roman" w:hAnsi="Sylfaen" w:cs="Sylfaen"/>
                <w:b/>
                <w:bCs/>
                <w:sz w:val="24"/>
                <w:szCs w:val="24"/>
                <w:lang w:val="ka-GE" w:eastAsia="ka-GE"/>
              </w:rPr>
              <w:t>საოპერაციო</w:t>
            </w:r>
            <w:r w:rsidRPr="00ED78B5">
              <w:rPr>
                <w:rFonts w:ascii="Arial" w:eastAsia="Times New Roman" w:hAnsi="Arial" w:cs="Arial"/>
                <w:b/>
                <w:bCs/>
                <w:sz w:val="24"/>
                <w:szCs w:val="24"/>
                <w:lang w:val="ka-GE" w:eastAsia="ka-GE"/>
              </w:rPr>
              <w:t xml:space="preserve"> </w:t>
            </w:r>
            <w:r w:rsidRPr="00ED78B5">
              <w:rPr>
                <w:rFonts w:ascii="Sylfaen" w:eastAsia="Times New Roman" w:hAnsi="Sylfaen" w:cs="Sylfaen"/>
                <w:b/>
                <w:bCs/>
                <w:sz w:val="24"/>
                <w:szCs w:val="24"/>
                <w:lang w:val="ka-GE" w:eastAsia="ka-GE"/>
              </w:rPr>
              <w:t>ხარჯები</w:t>
            </w:r>
            <w:r w:rsidRPr="00ED78B5">
              <w:rPr>
                <w:rFonts w:ascii="Arial" w:eastAsia="Times New Roman" w:hAnsi="Arial" w:cs="Arial"/>
                <w:b/>
                <w:bCs/>
                <w:sz w:val="24"/>
                <w:szCs w:val="24"/>
                <w:lang w:val="ka-GE" w:eastAsia="ka-GE"/>
              </w:rPr>
              <w:t xml:space="preserve"> (</w:t>
            </w:r>
            <w:r w:rsidRPr="00ED78B5">
              <w:rPr>
                <w:rFonts w:ascii="Sylfaen" w:eastAsia="Times New Roman" w:hAnsi="Sylfaen" w:cs="Sylfaen"/>
                <w:b/>
                <w:bCs/>
                <w:sz w:val="24"/>
                <w:szCs w:val="24"/>
                <w:lang w:val="ka-GE" w:eastAsia="ka-GE"/>
              </w:rPr>
              <w:t>ურთიერთჩართვის</w:t>
            </w:r>
            <w:r w:rsidRPr="00ED78B5">
              <w:rPr>
                <w:rFonts w:ascii="Arial" w:eastAsia="Times New Roman" w:hAnsi="Arial" w:cs="Arial"/>
                <w:b/>
                <w:bCs/>
                <w:sz w:val="24"/>
                <w:szCs w:val="24"/>
                <w:lang w:val="ka-GE" w:eastAsia="ka-GE"/>
              </w:rPr>
              <w:t xml:space="preserve"> </w:t>
            </w:r>
            <w:r w:rsidRPr="00ED78B5">
              <w:rPr>
                <w:rFonts w:ascii="Sylfaen" w:eastAsia="Times New Roman" w:hAnsi="Sylfaen" w:cs="Sylfaen"/>
                <w:b/>
                <w:bCs/>
                <w:sz w:val="24"/>
                <w:szCs w:val="24"/>
                <w:lang w:val="ka-GE" w:eastAsia="ka-GE"/>
              </w:rPr>
              <w:t>გარდა</w:t>
            </w:r>
            <w:r w:rsidRPr="00ED78B5">
              <w:rPr>
                <w:rFonts w:ascii="Arial" w:eastAsia="Times New Roman" w:hAnsi="Arial" w:cs="Arial"/>
                <w:b/>
                <w:bCs/>
                <w:sz w:val="24"/>
                <w:szCs w:val="24"/>
                <w:lang w:val="ka-GE" w:eastAsia="ka-GE"/>
              </w:rPr>
              <w:t>)</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7,277</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7,218</w:t>
            </w:r>
          </w:p>
        </w:tc>
      </w:tr>
      <w:tr w:rsidR="0013282C" w:rsidRPr="00ED78B5" w:rsidTr="00984DC0">
        <w:trPr>
          <w:trHeight w:val="300"/>
        </w:trPr>
        <w:tc>
          <w:tcPr>
            <w:tcW w:w="0" w:type="auto"/>
            <w:shd w:val="clear" w:color="auto" w:fill="auto"/>
            <w:vAlign w:val="center"/>
            <w:hideMark/>
          </w:tcPr>
          <w:p w:rsidR="0013282C" w:rsidRPr="00ED78B5" w:rsidRDefault="0013282C" w:rsidP="00984DC0">
            <w:pPr>
              <w:spacing w:after="0" w:line="240" w:lineRule="auto"/>
              <w:ind w:firstLineChars="300" w:firstLine="720"/>
              <w:rPr>
                <w:rFonts w:ascii="Arial" w:eastAsia="Times New Roman" w:hAnsi="Arial" w:cs="Arial"/>
                <w:sz w:val="24"/>
                <w:szCs w:val="24"/>
                <w:lang w:val="ka-GE" w:eastAsia="ka-GE"/>
              </w:rPr>
            </w:pPr>
            <w:r w:rsidRPr="00ED78B5">
              <w:rPr>
                <w:rFonts w:ascii="Sylfaen" w:eastAsia="Times New Roman" w:hAnsi="Sylfaen" w:cs="Sylfaen"/>
                <w:sz w:val="24"/>
                <w:szCs w:val="24"/>
                <w:lang w:val="ka-GE" w:eastAsia="ka-GE"/>
              </w:rPr>
              <w:t>სიმ</w:t>
            </w:r>
            <w:r w:rsidRPr="00ED78B5">
              <w:rPr>
                <w:rFonts w:ascii="Arial" w:eastAsia="Times New Roman" w:hAnsi="Arial" w:cs="Arial"/>
                <w:sz w:val="24"/>
                <w:szCs w:val="24"/>
                <w:lang w:val="ka-GE" w:eastAsia="ka-GE"/>
              </w:rPr>
              <w:t xml:space="preserve"> </w:t>
            </w:r>
            <w:r w:rsidRPr="00ED78B5">
              <w:rPr>
                <w:rFonts w:ascii="Sylfaen" w:eastAsia="Times New Roman" w:hAnsi="Sylfaen" w:cs="Sylfaen"/>
                <w:sz w:val="24"/>
                <w:szCs w:val="24"/>
                <w:lang w:val="ka-GE" w:eastAsia="ka-GE"/>
              </w:rPr>
              <w:t>და</w:t>
            </w:r>
            <w:r w:rsidRPr="00ED78B5">
              <w:rPr>
                <w:rFonts w:ascii="Arial" w:eastAsia="Times New Roman" w:hAnsi="Arial" w:cs="Arial"/>
                <w:sz w:val="24"/>
                <w:szCs w:val="24"/>
                <w:lang w:val="ka-GE" w:eastAsia="ka-GE"/>
              </w:rPr>
              <w:t xml:space="preserve"> </w:t>
            </w:r>
            <w:r w:rsidRPr="00ED78B5">
              <w:rPr>
                <w:rFonts w:ascii="Sylfaen" w:eastAsia="Times New Roman" w:hAnsi="Sylfaen" w:cs="Sylfaen"/>
                <w:sz w:val="24"/>
                <w:szCs w:val="24"/>
                <w:lang w:val="ka-GE" w:eastAsia="ka-GE"/>
              </w:rPr>
              <w:t>სკრეჩ</w:t>
            </w:r>
            <w:r w:rsidRPr="00ED78B5">
              <w:rPr>
                <w:rFonts w:ascii="Arial" w:eastAsia="Times New Roman" w:hAnsi="Arial" w:cs="Arial"/>
                <w:sz w:val="24"/>
                <w:szCs w:val="24"/>
                <w:lang w:val="ka-GE" w:eastAsia="ka-GE"/>
              </w:rPr>
              <w:t xml:space="preserve"> </w:t>
            </w:r>
            <w:r w:rsidRPr="00ED78B5">
              <w:rPr>
                <w:rFonts w:ascii="Sylfaen" w:eastAsia="Times New Roman" w:hAnsi="Sylfaen" w:cs="Sylfaen"/>
                <w:sz w:val="24"/>
                <w:szCs w:val="24"/>
                <w:lang w:val="ka-GE" w:eastAsia="ka-GE"/>
              </w:rPr>
              <w:t>ბარათების</w:t>
            </w:r>
            <w:r w:rsidRPr="00ED78B5">
              <w:rPr>
                <w:rFonts w:ascii="Arial" w:eastAsia="Times New Roman" w:hAnsi="Arial" w:cs="Arial"/>
                <w:sz w:val="24"/>
                <w:szCs w:val="24"/>
                <w:lang w:val="ka-GE" w:eastAsia="ka-GE"/>
              </w:rPr>
              <w:t xml:space="preserve"> </w:t>
            </w:r>
            <w:r w:rsidRPr="00ED78B5">
              <w:rPr>
                <w:rFonts w:ascii="Sylfaen" w:eastAsia="Times New Roman" w:hAnsi="Sylfaen" w:cs="Sylfaen"/>
                <w:sz w:val="24"/>
                <w:szCs w:val="24"/>
                <w:lang w:val="ka-GE" w:eastAsia="ka-GE"/>
              </w:rPr>
              <w:t>ღირებულება</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92</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126</w:t>
            </w:r>
          </w:p>
        </w:tc>
      </w:tr>
      <w:tr w:rsidR="0013282C" w:rsidRPr="00ED78B5" w:rsidTr="00984DC0">
        <w:trPr>
          <w:trHeight w:val="300"/>
        </w:trPr>
        <w:tc>
          <w:tcPr>
            <w:tcW w:w="0" w:type="auto"/>
            <w:shd w:val="clear" w:color="auto" w:fill="auto"/>
            <w:vAlign w:val="center"/>
            <w:hideMark/>
          </w:tcPr>
          <w:p w:rsidR="0013282C" w:rsidRPr="00ED78B5" w:rsidRDefault="0013282C" w:rsidP="00984DC0">
            <w:pPr>
              <w:spacing w:after="0" w:line="240" w:lineRule="auto"/>
              <w:ind w:firstLineChars="300" w:firstLine="720"/>
              <w:rPr>
                <w:rFonts w:ascii="Arial" w:eastAsia="Times New Roman" w:hAnsi="Arial" w:cs="Arial"/>
                <w:sz w:val="24"/>
                <w:szCs w:val="24"/>
                <w:lang w:val="ka-GE" w:eastAsia="ka-GE"/>
              </w:rPr>
            </w:pPr>
            <w:r w:rsidRPr="00ED78B5">
              <w:rPr>
                <w:rFonts w:ascii="Sylfaen" w:eastAsia="Times New Roman" w:hAnsi="Sylfaen" w:cs="Sylfaen"/>
                <w:sz w:val="24"/>
                <w:szCs w:val="24"/>
                <w:lang w:val="ka-GE" w:eastAsia="ka-GE"/>
              </w:rPr>
              <w:t>აღჭურვილობის</w:t>
            </w:r>
            <w:r w:rsidRPr="00ED78B5">
              <w:rPr>
                <w:rFonts w:ascii="Arial" w:eastAsia="Times New Roman" w:hAnsi="Arial" w:cs="Arial"/>
                <w:sz w:val="24"/>
                <w:szCs w:val="24"/>
                <w:lang w:val="ka-GE" w:eastAsia="ka-GE"/>
              </w:rPr>
              <w:t xml:space="preserve"> </w:t>
            </w:r>
            <w:r w:rsidRPr="00ED78B5">
              <w:rPr>
                <w:rFonts w:ascii="Sylfaen" w:eastAsia="Times New Roman" w:hAnsi="Sylfaen" w:cs="Sylfaen"/>
                <w:sz w:val="24"/>
                <w:szCs w:val="24"/>
                <w:lang w:val="ka-GE" w:eastAsia="ka-GE"/>
              </w:rPr>
              <w:t>ღირებულება</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1</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0</w:t>
            </w:r>
          </w:p>
        </w:tc>
      </w:tr>
      <w:tr w:rsidR="0013282C" w:rsidRPr="00ED78B5" w:rsidTr="00984DC0">
        <w:trPr>
          <w:trHeight w:val="300"/>
        </w:trPr>
        <w:tc>
          <w:tcPr>
            <w:tcW w:w="0" w:type="auto"/>
            <w:shd w:val="clear" w:color="auto" w:fill="auto"/>
            <w:vAlign w:val="center"/>
            <w:hideMark/>
          </w:tcPr>
          <w:p w:rsidR="0013282C" w:rsidRPr="00ED78B5" w:rsidRDefault="0013282C" w:rsidP="00984DC0">
            <w:pPr>
              <w:spacing w:after="0" w:line="240" w:lineRule="auto"/>
              <w:ind w:firstLineChars="300" w:firstLine="720"/>
              <w:rPr>
                <w:rFonts w:ascii="Arial" w:eastAsia="Times New Roman" w:hAnsi="Arial" w:cs="Arial"/>
                <w:sz w:val="24"/>
                <w:szCs w:val="24"/>
                <w:lang w:val="ka-GE" w:eastAsia="ka-GE"/>
              </w:rPr>
            </w:pPr>
            <w:r w:rsidRPr="00ED78B5">
              <w:rPr>
                <w:rFonts w:ascii="Sylfaen" w:eastAsia="Times New Roman" w:hAnsi="Sylfaen" w:cs="Sylfaen"/>
                <w:sz w:val="24"/>
                <w:szCs w:val="24"/>
                <w:lang w:val="ka-GE" w:eastAsia="ka-GE"/>
              </w:rPr>
              <w:t>პორტაბელურობის</w:t>
            </w:r>
            <w:r w:rsidRPr="00ED78B5">
              <w:rPr>
                <w:rFonts w:ascii="Arial" w:eastAsia="Times New Roman" w:hAnsi="Arial" w:cs="Arial"/>
                <w:sz w:val="24"/>
                <w:szCs w:val="24"/>
                <w:lang w:val="ka-GE" w:eastAsia="ka-GE"/>
              </w:rPr>
              <w:t xml:space="preserve"> </w:t>
            </w:r>
            <w:r w:rsidRPr="00ED78B5">
              <w:rPr>
                <w:rFonts w:ascii="Sylfaen" w:eastAsia="Times New Roman" w:hAnsi="Sylfaen" w:cs="Sylfaen"/>
                <w:sz w:val="24"/>
                <w:szCs w:val="24"/>
                <w:lang w:val="ka-GE" w:eastAsia="ka-GE"/>
              </w:rPr>
              <w:t>ხარჯები</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231</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229</w:t>
            </w:r>
          </w:p>
        </w:tc>
      </w:tr>
      <w:tr w:rsidR="0013282C" w:rsidRPr="00ED78B5" w:rsidTr="00984DC0">
        <w:trPr>
          <w:trHeight w:val="300"/>
        </w:trPr>
        <w:tc>
          <w:tcPr>
            <w:tcW w:w="0" w:type="auto"/>
            <w:shd w:val="clear" w:color="auto" w:fill="auto"/>
            <w:vAlign w:val="center"/>
            <w:hideMark/>
          </w:tcPr>
          <w:p w:rsidR="0013282C" w:rsidRPr="00ED78B5" w:rsidRDefault="0013282C" w:rsidP="00984DC0">
            <w:pPr>
              <w:spacing w:after="0" w:line="240" w:lineRule="auto"/>
              <w:ind w:firstLineChars="300" w:firstLine="720"/>
              <w:rPr>
                <w:rFonts w:ascii="Arial" w:eastAsia="Times New Roman" w:hAnsi="Arial" w:cs="Arial"/>
                <w:sz w:val="24"/>
                <w:szCs w:val="24"/>
                <w:lang w:val="ka-GE" w:eastAsia="ka-GE"/>
              </w:rPr>
            </w:pPr>
            <w:r w:rsidRPr="00ED78B5">
              <w:rPr>
                <w:rFonts w:ascii="Sylfaen" w:eastAsia="Times New Roman" w:hAnsi="Sylfaen" w:cs="Sylfaen"/>
                <w:sz w:val="24"/>
                <w:szCs w:val="24"/>
                <w:lang w:val="ka-GE" w:eastAsia="ka-GE"/>
              </w:rPr>
              <w:t>გაყიდვები</w:t>
            </w:r>
            <w:r w:rsidRPr="00ED78B5">
              <w:rPr>
                <w:rFonts w:ascii="Arial" w:eastAsia="Times New Roman" w:hAnsi="Arial" w:cs="Arial"/>
                <w:sz w:val="24"/>
                <w:szCs w:val="24"/>
                <w:lang w:val="ka-GE" w:eastAsia="ka-GE"/>
              </w:rPr>
              <w:t xml:space="preserve"> </w:t>
            </w:r>
            <w:r w:rsidRPr="00ED78B5">
              <w:rPr>
                <w:rFonts w:ascii="Sylfaen" w:eastAsia="Times New Roman" w:hAnsi="Sylfaen" w:cs="Sylfaen"/>
                <w:sz w:val="24"/>
                <w:szCs w:val="24"/>
                <w:lang w:val="ka-GE" w:eastAsia="ka-GE"/>
              </w:rPr>
              <w:t>და</w:t>
            </w:r>
            <w:r w:rsidRPr="00ED78B5">
              <w:rPr>
                <w:rFonts w:ascii="Arial" w:eastAsia="Times New Roman" w:hAnsi="Arial" w:cs="Arial"/>
                <w:sz w:val="24"/>
                <w:szCs w:val="24"/>
                <w:lang w:val="ka-GE" w:eastAsia="ka-GE"/>
              </w:rPr>
              <w:t xml:space="preserve"> </w:t>
            </w:r>
            <w:r w:rsidRPr="00ED78B5">
              <w:rPr>
                <w:rFonts w:ascii="Sylfaen" w:eastAsia="Times New Roman" w:hAnsi="Sylfaen" w:cs="Sylfaen"/>
                <w:sz w:val="24"/>
                <w:szCs w:val="24"/>
                <w:lang w:val="ka-GE" w:eastAsia="ka-GE"/>
              </w:rPr>
              <w:t>მომხმარებლებზე</w:t>
            </w:r>
            <w:r w:rsidRPr="00ED78B5">
              <w:rPr>
                <w:rFonts w:ascii="Arial" w:eastAsia="Times New Roman" w:hAnsi="Arial" w:cs="Arial"/>
                <w:sz w:val="24"/>
                <w:szCs w:val="24"/>
                <w:lang w:val="ka-GE" w:eastAsia="ka-GE"/>
              </w:rPr>
              <w:t xml:space="preserve"> </w:t>
            </w:r>
            <w:r w:rsidRPr="00ED78B5">
              <w:rPr>
                <w:rFonts w:ascii="Sylfaen" w:eastAsia="Times New Roman" w:hAnsi="Sylfaen" w:cs="Sylfaen"/>
                <w:sz w:val="24"/>
                <w:szCs w:val="24"/>
                <w:lang w:val="ka-GE" w:eastAsia="ka-GE"/>
              </w:rPr>
              <w:t>ზრუნვა</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5,956</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5,851</w:t>
            </w:r>
          </w:p>
        </w:tc>
      </w:tr>
      <w:tr w:rsidR="0013282C" w:rsidRPr="00ED78B5" w:rsidTr="00984DC0">
        <w:trPr>
          <w:trHeight w:val="300"/>
        </w:trPr>
        <w:tc>
          <w:tcPr>
            <w:tcW w:w="0" w:type="auto"/>
            <w:shd w:val="clear" w:color="auto" w:fill="auto"/>
            <w:vAlign w:val="center"/>
            <w:hideMark/>
          </w:tcPr>
          <w:p w:rsidR="0013282C" w:rsidRPr="00ED78B5" w:rsidRDefault="0013282C" w:rsidP="00984DC0">
            <w:pPr>
              <w:spacing w:after="0" w:line="240" w:lineRule="auto"/>
              <w:ind w:firstLineChars="300" w:firstLine="720"/>
              <w:rPr>
                <w:rFonts w:ascii="Arial" w:eastAsia="Times New Roman" w:hAnsi="Arial" w:cs="Arial"/>
                <w:sz w:val="24"/>
                <w:szCs w:val="24"/>
                <w:lang w:val="ka-GE" w:eastAsia="ka-GE"/>
              </w:rPr>
            </w:pPr>
            <w:r w:rsidRPr="00ED78B5">
              <w:rPr>
                <w:rFonts w:ascii="Sylfaen" w:eastAsia="Times New Roman" w:hAnsi="Sylfaen" w:cs="Sylfaen"/>
                <w:sz w:val="24"/>
                <w:szCs w:val="24"/>
                <w:lang w:val="ka-GE" w:eastAsia="ka-GE"/>
              </w:rPr>
              <w:t>რეგულირების</w:t>
            </w:r>
            <w:r w:rsidRPr="00ED78B5">
              <w:rPr>
                <w:rFonts w:ascii="Arial" w:eastAsia="Times New Roman" w:hAnsi="Arial" w:cs="Arial"/>
                <w:sz w:val="24"/>
                <w:szCs w:val="24"/>
                <w:lang w:val="ka-GE" w:eastAsia="ka-GE"/>
              </w:rPr>
              <w:t xml:space="preserve"> </w:t>
            </w:r>
            <w:r w:rsidRPr="00ED78B5">
              <w:rPr>
                <w:rFonts w:ascii="Sylfaen" w:eastAsia="Times New Roman" w:hAnsi="Sylfaen" w:cs="Sylfaen"/>
                <w:sz w:val="24"/>
                <w:szCs w:val="24"/>
                <w:lang w:val="ka-GE" w:eastAsia="ka-GE"/>
              </w:rPr>
              <w:t>საფასური</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997</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1,012</w:t>
            </w:r>
          </w:p>
        </w:tc>
      </w:tr>
      <w:tr w:rsidR="0013282C" w:rsidRPr="00ED78B5" w:rsidTr="00984DC0">
        <w:trPr>
          <w:trHeight w:val="315"/>
        </w:trPr>
        <w:tc>
          <w:tcPr>
            <w:tcW w:w="0" w:type="auto"/>
            <w:shd w:val="clear" w:color="auto" w:fill="auto"/>
            <w:vAlign w:val="center"/>
            <w:hideMark/>
          </w:tcPr>
          <w:p w:rsidR="0013282C" w:rsidRPr="00ED78B5" w:rsidRDefault="0013282C" w:rsidP="00984DC0">
            <w:pPr>
              <w:spacing w:after="0" w:line="240" w:lineRule="auto"/>
              <w:rPr>
                <w:rFonts w:ascii="Arial" w:eastAsia="Times New Roman" w:hAnsi="Arial" w:cs="Arial"/>
                <w:b/>
                <w:bCs/>
                <w:sz w:val="24"/>
                <w:szCs w:val="24"/>
                <w:lang w:val="ka-GE" w:eastAsia="ka-GE"/>
              </w:rPr>
            </w:pPr>
            <w:r w:rsidRPr="00ED78B5">
              <w:rPr>
                <w:rFonts w:ascii="Sylfaen" w:eastAsia="Times New Roman" w:hAnsi="Sylfaen" w:cs="Sylfaen"/>
                <w:b/>
                <w:bCs/>
                <w:sz w:val="24"/>
                <w:szCs w:val="24"/>
                <w:lang w:val="ka-GE" w:eastAsia="ka-GE"/>
              </w:rPr>
              <w:t>გ</w:t>
            </w:r>
            <w:r w:rsidRPr="00ED78B5">
              <w:rPr>
                <w:rFonts w:ascii="Arial" w:eastAsia="Times New Roman" w:hAnsi="Arial" w:cs="Arial"/>
                <w:b/>
                <w:bCs/>
                <w:sz w:val="24"/>
                <w:szCs w:val="24"/>
                <w:lang w:val="ka-GE" w:eastAsia="ka-GE"/>
              </w:rPr>
              <w:t xml:space="preserve">. </w:t>
            </w:r>
            <w:r w:rsidRPr="00ED78B5">
              <w:rPr>
                <w:rFonts w:ascii="Sylfaen" w:eastAsia="Times New Roman" w:hAnsi="Sylfaen" w:cs="Sylfaen"/>
                <w:b/>
                <w:bCs/>
                <w:sz w:val="24"/>
                <w:szCs w:val="24"/>
                <w:lang w:val="ka-GE" w:eastAsia="ka-GE"/>
              </w:rPr>
              <w:t>ზოგადი</w:t>
            </w:r>
            <w:r w:rsidRPr="00ED78B5">
              <w:rPr>
                <w:rFonts w:ascii="Arial" w:eastAsia="Times New Roman" w:hAnsi="Arial" w:cs="Arial"/>
                <w:b/>
                <w:bCs/>
                <w:sz w:val="24"/>
                <w:szCs w:val="24"/>
                <w:lang w:val="ka-GE" w:eastAsia="ka-GE"/>
              </w:rPr>
              <w:t xml:space="preserve"> </w:t>
            </w:r>
            <w:r w:rsidRPr="00ED78B5">
              <w:rPr>
                <w:rFonts w:ascii="Sylfaen" w:eastAsia="Times New Roman" w:hAnsi="Sylfaen" w:cs="Sylfaen"/>
                <w:b/>
                <w:bCs/>
                <w:sz w:val="24"/>
                <w:szCs w:val="24"/>
                <w:lang w:val="ka-GE" w:eastAsia="ka-GE"/>
              </w:rPr>
              <w:t>ადმინისტრაციული</w:t>
            </w:r>
            <w:r w:rsidRPr="00ED78B5">
              <w:rPr>
                <w:rFonts w:ascii="Arial" w:eastAsia="Times New Roman" w:hAnsi="Arial" w:cs="Arial"/>
                <w:b/>
                <w:bCs/>
                <w:sz w:val="24"/>
                <w:szCs w:val="24"/>
                <w:lang w:val="ka-GE" w:eastAsia="ka-GE"/>
              </w:rPr>
              <w:t xml:space="preserve"> </w:t>
            </w:r>
            <w:r w:rsidRPr="00ED78B5">
              <w:rPr>
                <w:rFonts w:ascii="Sylfaen" w:eastAsia="Times New Roman" w:hAnsi="Sylfaen" w:cs="Sylfaen"/>
                <w:b/>
                <w:bCs/>
                <w:sz w:val="24"/>
                <w:szCs w:val="24"/>
                <w:lang w:val="ka-GE" w:eastAsia="ka-GE"/>
              </w:rPr>
              <w:t>ხარჯები</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3,329</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2,401</w:t>
            </w:r>
          </w:p>
        </w:tc>
      </w:tr>
      <w:tr w:rsidR="0013282C" w:rsidRPr="00ED78B5" w:rsidTr="00984DC0">
        <w:trPr>
          <w:trHeight w:val="315"/>
        </w:trPr>
        <w:tc>
          <w:tcPr>
            <w:tcW w:w="0" w:type="auto"/>
            <w:shd w:val="clear" w:color="auto" w:fill="auto"/>
            <w:vAlign w:val="center"/>
            <w:hideMark/>
          </w:tcPr>
          <w:p w:rsidR="0013282C" w:rsidRPr="00ED78B5" w:rsidRDefault="0013282C" w:rsidP="00984DC0">
            <w:pPr>
              <w:spacing w:after="0" w:line="240" w:lineRule="auto"/>
              <w:rPr>
                <w:rFonts w:ascii="Arial" w:eastAsia="Times New Roman" w:hAnsi="Arial" w:cs="Arial"/>
                <w:b/>
                <w:bCs/>
                <w:sz w:val="24"/>
                <w:szCs w:val="24"/>
                <w:lang w:val="ka-GE" w:eastAsia="ka-GE"/>
              </w:rPr>
            </w:pPr>
            <w:r w:rsidRPr="00ED78B5">
              <w:rPr>
                <w:rFonts w:ascii="Sylfaen" w:eastAsia="Times New Roman" w:hAnsi="Sylfaen" w:cs="Sylfaen"/>
                <w:b/>
                <w:bCs/>
                <w:sz w:val="24"/>
                <w:szCs w:val="24"/>
                <w:lang w:val="ka-GE" w:eastAsia="ka-GE"/>
              </w:rPr>
              <w:t>ე</w:t>
            </w:r>
            <w:r w:rsidRPr="00ED78B5">
              <w:rPr>
                <w:rFonts w:ascii="Arial" w:eastAsia="Times New Roman" w:hAnsi="Arial" w:cs="Arial"/>
                <w:b/>
                <w:bCs/>
                <w:sz w:val="24"/>
                <w:szCs w:val="24"/>
                <w:lang w:val="ka-GE" w:eastAsia="ka-GE"/>
              </w:rPr>
              <w:t xml:space="preserve">. </w:t>
            </w:r>
            <w:r w:rsidRPr="00ED78B5">
              <w:rPr>
                <w:rFonts w:ascii="Sylfaen" w:eastAsia="Times New Roman" w:hAnsi="Sylfaen" w:cs="Sylfaen"/>
                <w:b/>
                <w:bCs/>
                <w:sz w:val="24"/>
                <w:szCs w:val="24"/>
                <w:lang w:val="ka-GE" w:eastAsia="ka-GE"/>
              </w:rPr>
              <w:t>ცვეთა</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72</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65</w:t>
            </w:r>
          </w:p>
        </w:tc>
      </w:tr>
      <w:tr w:rsidR="0013282C" w:rsidRPr="00ED78B5" w:rsidTr="00984DC0">
        <w:trPr>
          <w:trHeight w:val="330"/>
        </w:trPr>
        <w:tc>
          <w:tcPr>
            <w:tcW w:w="0" w:type="auto"/>
            <w:shd w:val="clear" w:color="auto" w:fill="auto"/>
            <w:vAlign w:val="center"/>
            <w:hideMark/>
          </w:tcPr>
          <w:p w:rsidR="0013282C" w:rsidRPr="00ED78B5" w:rsidRDefault="0013282C" w:rsidP="00984DC0">
            <w:pPr>
              <w:spacing w:after="0" w:line="240" w:lineRule="auto"/>
              <w:rPr>
                <w:rFonts w:ascii="Arial" w:eastAsia="Times New Roman" w:hAnsi="Arial" w:cs="Arial"/>
                <w:b/>
                <w:bCs/>
                <w:sz w:val="24"/>
                <w:szCs w:val="24"/>
                <w:lang w:val="ka-GE" w:eastAsia="ka-GE"/>
              </w:rPr>
            </w:pPr>
            <w:r w:rsidRPr="00ED78B5">
              <w:rPr>
                <w:rFonts w:ascii="Sylfaen" w:eastAsia="Times New Roman" w:hAnsi="Sylfaen" w:cs="Sylfaen"/>
                <w:b/>
                <w:bCs/>
                <w:sz w:val="24"/>
                <w:szCs w:val="24"/>
                <w:lang w:val="ka-GE" w:eastAsia="ka-GE"/>
              </w:rPr>
              <w:t>სულ</w:t>
            </w:r>
            <w:r w:rsidRPr="00ED78B5">
              <w:rPr>
                <w:rFonts w:ascii="Arial" w:eastAsia="Times New Roman" w:hAnsi="Arial" w:cs="Arial"/>
                <w:b/>
                <w:bCs/>
                <w:sz w:val="24"/>
                <w:szCs w:val="24"/>
                <w:lang w:val="ka-GE" w:eastAsia="ka-GE"/>
              </w:rPr>
              <w:t xml:space="preserve"> </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10,678</w:t>
            </w: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9,684</w:t>
            </w:r>
          </w:p>
        </w:tc>
      </w:tr>
      <w:tr w:rsidR="0013282C" w:rsidRPr="00ED78B5" w:rsidTr="00984DC0">
        <w:trPr>
          <w:trHeight w:val="330"/>
        </w:trPr>
        <w:tc>
          <w:tcPr>
            <w:tcW w:w="0" w:type="auto"/>
            <w:shd w:val="clear" w:color="auto" w:fill="auto"/>
            <w:vAlign w:val="center"/>
            <w:hideMark/>
          </w:tcPr>
          <w:p w:rsidR="0013282C" w:rsidRPr="00ED78B5" w:rsidRDefault="0013282C" w:rsidP="00984DC0">
            <w:pPr>
              <w:spacing w:after="0" w:line="240" w:lineRule="auto"/>
              <w:jc w:val="right"/>
              <w:rPr>
                <w:rFonts w:ascii="Sylfaen" w:eastAsia="Times New Roman" w:hAnsi="Sylfaen"/>
                <w:b/>
                <w:bCs/>
                <w:color w:val="000000"/>
                <w:lang w:val="ka-GE" w:eastAsia="ka-GE"/>
              </w:rPr>
            </w:pPr>
          </w:p>
        </w:tc>
        <w:tc>
          <w:tcPr>
            <w:tcW w:w="0" w:type="auto"/>
            <w:shd w:val="clear" w:color="auto" w:fill="auto"/>
            <w:noWrap/>
            <w:vAlign w:val="bottom"/>
            <w:hideMark/>
          </w:tcPr>
          <w:p w:rsidR="0013282C" w:rsidRPr="00ED78B5" w:rsidRDefault="0013282C" w:rsidP="00984DC0">
            <w:pPr>
              <w:spacing w:after="0" w:line="240" w:lineRule="auto"/>
              <w:rPr>
                <w:rFonts w:ascii="Times New Roman" w:eastAsia="Times New Roman" w:hAnsi="Times New Roman"/>
                <w:sz w:val="20"/>
                <w:szCs w:val="20"/>
                <w:lang w:val="ka-GE" w:eastAsia="ka-GE"/>
              </w:rPr>
            </w:pPr>
          </w:p>
        </w:tc>
        <w:tc>
          <w:tcPr>
            <w:tcW w:w="0" w:type="auto"/>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p>
        </w:tc>
      </w:tr>
      <w:tr w:rsidR="00A4271B" w:rsidRPr="00ED78B5" w:rsidTr="00A4271B">
        <w:trPr>
          <w:trHeight w:val="125"/>
        </w:trPr>
        <w:tc>
          <w:tcPr>
            <w:tcW w:w="0" w:type="auto"/>
            <w:shd w:val="clear" w:color="auto" w:fill="auto"/>
            <w:vAlign w:val="center"/>
          </w:tcPr>
          <w:p w:rsidR="00A4271B" w:rsidRPr="00A4271B" w:rsidRDefault="00A4271B" w:rsidP="00A4271B">
            <w:pPr>
              <w:spacing w:after="0" w:line="240" w:lineRule="auto"/>
              <w:rPr>
                <w:rFonts w:ascii="Sylfaen" w:eastAsia="Times New Roman" w:hAnsi="Sylfaen" w:cs="Sylfaen"/>
                <w:b/>
                <w:bCs/>
                <w:sz w:val="24"/>
                <w:szCs w:val="24"/>
                <w:lang w:val="ka-GE" w:eastAsia="ka-GE"/>
              </w:rPr>
            </w:pPr>
            <w:r w:rsidRPr="00A4271B">
              <w:rPr>
                <w:rFonts w:ascii="Sylfaen" w:eastAsia="Times New Roman" w:hAnsi="Sylfaen" w:cs="Sylfaen"/>
                <w:b/>
                <w:bCs/>
                <w:sz w:val="24"/>
                <w:szCs w:val="24"/>
                <w:lang w:val="ka-GE" w:eastAsia="ka-GE"/>
              </w:rPr>
              <w:t>კაპიტალი</w:t>
            </w:r>
          </w:p>
        </w:tc>
        <w:tc>
          <w:tcPr>
            <w:tcW w:w="0" w:type="auto"/>
            <w:shd w:val="clear" w:color="auto" w:fill="auto"/>
            <w:noWrap/>
            <w:vAlign w:val="center"/>
          </w:tcPr>
          <w:p w:rsidR="00A4271B" w:rsidRPr="00A4271B" w:rsidRDefault="00A4271B" w:rsidP="00A4271B">
            <w:pPr>
              <w:spacing w:after="0" w:line="240" w:lineRule="auto"/>
              <w:jc w:val="right"/>
              <w:rPr>
                <w:rFonts w:ascii="Sylfaen" w:eastAsia="Times New Roman" w:hAnsi="Sylfaen"/>
                <w:b/>
                <w:bCs/>
                <w:color w:val="000000"/>
                <w:lang w:val="ka-GE" w:eastAsia="ka-GE"/>
              </w:rPr>
            </w:pPr>
            <w:r w:rsidRPr="00A4271B">
              <w:rPr>
                <w:rFonts w:ascii="Sylfaen" w:eastAsia="Times New Roman" w:hAnsi="Sylfaen"/>
                <w:b/>
                <w:bCs/>
                <w:color w:val="000000"/>
                <w:lang w:val="ka-GE" w:eastAsia="ka-GE"/>
              </w:rPr>
              <w:t>12,364</w:t>
            </w:r>
          </w:p>
        </w:tc>
        <w:tc>
          <w:tcPr>
            <w:tcW w:w="0" w:type="auto"/>
            <w:shd w:val="clear" w:color="auto" w:fill="auto"/>
            <w:noWrap/>
            <w:vAlign w:val="center"/>
          </w:tcPr>
          <w:p w:rsidR="00A4271B" w:rsidRPr="00A4271B" w:rsidRDefault="00A4271B" w:rsidP="00A4271B">
            <w:pPr>
              <w:spacing w:after="0" w:line="240" w:lineRule="auto"/>
              <w:jc w:val="right"/>
              <w:rPr>
                <w:rFonts w:ascii="Sylfaen" w:eastAsia="Times New Roman" w:hAnsi="Sylfaen"/>
                <w:b/>
                <w:bCs/>
                <w:color w:val="000000"/>
                <w:lang w:val="ka-GE" w:eastAsia="ka-GE"/>
              </w:rPr>
            </w:pPr>
            <w:r w:rsidRPr="00A4271B">
              <w:rPr>
                <w:rFonts w:ascii="Sylfaen" w:eastAsia="Times New Roman" w:hAnsi="Sylfaen"/>
                <w:b/>
                <w:bCs/>
                <w:color w:val="000000"/>
                <w:lang w:val="ka-GE" w:eastAsia="ka-GE"/>
              </w:rPr>
              <w:t>1,751</w:t>
            </w:r>
          </w:p>
        </w:tc>
      </w:tr>
      <w:tr w:rsidR="00A4271B" w:rsidRPr="00ED78B5" w:rsidTr="00984DC0">
        <w:trPr>
          <w:trHeight w:val="330"/>
        </w:trPr>
        <w:tc>
          <w:tcPr>
            <w:tcW w:w="0" w:type="auto"/>
            <w:shd w:val="clear" w:color="auto" w:fill="auto"/>
            <w:vAlign w:val="center"/>
          </w:tcPr>
          <w:p w:rsidR="00A4271B" w:rsidRPr="00ED78B5" w:rsidRDefault="00A4271B" w:rsidP="00984DC0">
            <w:pPr>
              <w:spacing w:after="0" w:line="240" w:lineRule="auto"/>
              <w:jc w:val="right"/>
              <w:rPr>
                <w:rFonts w:ascii="Sylfaen" w:eastAsia="Times New Roman" w:hAnsi="Sylfaen"/>
                <w:b/>
                <w:bCs/>
                <w:color w:val="000000"/>
                <w:lang w:val="ka-GE" w:eastAsia="ka-GE"/>
              </w:rPr>
            </w:pPr>
          </w:p>
        </w:tc>
        <w:tc>
          <w:tcPr>
            <w:tcW w:w="0" w:type="auto"/>
            <w:shd w:val="clear" w:color="auto" w:fill="auto"/>
            <w:noWrap/>
            <w:vAlign w:val="bottom"/>
          </w:tcPr>
          <w:p w:rsidR="00A4271B" w:rsidRPr="00ED78B5" w:rsidRDefault="00A4271B" w:rsidP="00984DC0">
            <w:pPr>
              <w:spacing w:after="0" w:line="240" w:lineRule="auto"/>
              <w:rPr>
                <w:rFonts w:ascii="Times New Roman" w:eastAsia="Times New Roman" w:hAnsi="Times New Roman"/>
                <w:sz w:val="20"/>
                <w:szCs w:val="20"/>
                <w:lang w:val="ka-GE" w:eastAsia="ka-GE"/>
              </w:rPr>
            </w:pPr>
          </w:p>
        </w:tc>
        <w:tc>
          <w:tcPr>
            <w:tcW w:w="0" w:type="auto"/>
            <w:shd w:val="clear" w:color="auto" w:fill="auto"/>
            <w:noWrap/>
            <w:vAlign w:val="bottom"/>
          </w:tcPr>
          <w:p w:rsidR="00A4271B" w:rsidRPr="00ED78B5" w:rsidRDefault="00A4271B" w:rsidP="00984DC0">
            <w:pPr>
              <w:spacing w:after="0" w:line="240" w:lineRule="auto"/>
              <w:jc w:val="right"/>
              <w:rPr>
                <w:rFonts w:ascii="Sylfaen" w:eastAsia="Times New Roman" w:hAnsi="Sylfaen"/>
                <w:color w:val="000000"/>
                <w:lang w:val="ka-GE" w:eastAsia="ka-GE"/>
              </w:rPr>
            </w:pPr>
          </w:p>
        </w:tc>
      </w:tr>
      <w:tr w:rsidR="00A4271B" w:rsidRPr="00ED78B5" w:rsidTr="00984DC0">
        <w:trPr>
          <w:trHeight w:val="300"/>
        </w:trPr>
        <w:tc>
          <w:tcPr>
            <w:tcW w:w="0" w:type="auto"/>
            <w:shd w:val="clear" w:color="auto" w:fill="auto"/>
            <w:noWrap/>
            <w:vAlign w:val="bottom"/>
            <w:hideMark/>
          </w:tcPr>
          <w:p w:rsidR="00A4271B" w:rsidRPr="00ED78B5" w:rsidRDefault="00A4271B" w:rsidP="00984DC0">
            <w:pPr>
              <w:spacing w:after="0" w:line="240" w:lineRule="auto"/>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 xml:space="preserve">ჯამური გამავალი ტრაფიკი </w:t>
            </w:r>
          </w:p>
        </w:tc>
        <w:tc>
          <w:tcPr>
            <w:tcW w:w="0" w:type="auto"/>
            <w:shd w:val="clear" w:color="auto" w:fill="auto"/>
            <w:noWrap/>
            <w:vAlign w:val="bottom"/>
            <w:hideMark/>
          </w:tcPr>
          <w:p w:rsidR="00A4271B" w:rsidRPr="00ED78B5" w:rsidRDefault="00A4271B" w:rsidP="00984DC0">
            <w:pPr>
              <w:spacing w:after="0" w:line="240" w:lineRule="auto"/>
              <w:jc w:val="right"/>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4,281,407,500</w:t>
            </w:r>
          </w:p>
        </w:tc>
        <w:tc>
          <w:tcPr>
            <w:tcW w:w="0" w:type="auto"/>
            <w:shd w:val="clear" w:color="auto" w:fill="auto"/>
            <w:noWrap/>
            <w:vAlign w:val="bottom"/>
            <w:hideMark/>
          </w:tcPr>
          <w:p w:rsidR="00A4271B" w:rsidRPr="00ED78B5" w:rsidRDefault="00A4271B" w:rsidP="00984DC0">
            <w:pPr>
              <w:spacing w:after="0" w:line="240" w:lineRule="auto"/>
              <w:jc w:val="right"/>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4,092,022,468</w:t>
            </w:r>
          </w:p>
        </w:tc>
      </w:tr>
      <w:tr w:rsidR="00A4271B" w:rsidRPr="00ED78B5" w:rsidTr="00984DC0">
        <w:trPr>
          <w:trHeight w:val="300"/>
        </w:trPr>
        <w:tc>
          <w:tcPr>
            <w:tcW w:w="0" w:type="auto"/>
            <w:shd w:val="clear" w:color="auto" w:fill="auto"/>
            <w:noWrap/>
            <w:vAlign w:val="bottom"/>
            <w:hideMark/>
          </w:tcPr>
          <w:p w:rsidR="00A4271B" w:rsidRPr="00ED78B5" w:rsidRDefault="00A4271B" w:rsidP="00984DC0">
            <w:pPr>
              <w:spacing w:after="0" w:line="240" w:lineRule="auto"/>
              <w:jc w:val="right"/>
              <w:rPr>
                <w:rFonts w:ascii="Sylfaen" w:eastAsia="Times New Roman" w:hAnsi="Sylfaen"/>
                <w:b/>
                <w:bCs/>
                <w:color w:val="000000"/>
                <w:lang w:val="ka-GE" w:eastAsia="ka-GE"/>
              </w:rPr>
            </w:pPr>
          </w:p>
        </w:tc>
        <w:tc>
          <w:tcPr>
            <w:tcW w:w="0" w:type="auto"/>
            <w:shd w:val="clear" w:color="auto" w:fill="auto"/>
            <w:noWrap/>
            <w:vAlign w:val="bottom"/>
            <w:hideMark/>
          </w:tcPr>
          <w:p w:rsidR="00A4271B" w:rsidRPr="00ED78B5" w:rsidRDefault="00A4271B" w:rsidP="00984DC0">
            <w:pPr>
              <w:spacing w:after="0" w:line="240" w:lineRule="auto"/>
              <w:rPr>
                <w:rFonts w:ascii="Times New Roman" w:eastAsia="Times New Roman" w:hAnsi="Times New Roman"/>
                <w:sz w:val="20"/>
                <w:szCs w:val="20"/>
                <w:lang w:val="ka-GE" w:eastAsia="ka-GE"/>
              </w:rPr>
            </w:pPr>
          </w:p>
        </w:tc>
        <w:tc>
          <w:tcPr>
            <w:tcW w:w="0" w:type="auto"/>
            <w:shd w:val="clear" w:color="auto" w:fill="auto"/>
            <w:noWrap/>
            <w:vAlign w:val="bottom"/>
            <w:hideMark/>
          </w:tcPr>
          <w:p w:rsidR="00A4271B" w:rsidRPr="00ED78B5" w:rsidRDefault="00A4271B" w:rsidP="00984DC0">
            <w:pPr>
              <w:spacing w:after="0" w:line="240" w:lineRule="auto"/>
              <w:rPr>
                <w:rFonts w:ascii="Times New Roman" w:eastAsia="Times New Roman" w:hAnsi="Times New Roman"/>
                <w:sz w:val="20"/>
                <w:szCs w:val="20"/>
                <w:lang w:val="ka-GE" w:eastAsia="ka-GE"/>
              </w:rPr>
            </w:pPr>
          </w:p>
        </w:tc>
      </w:tr>
      <w:tr w:rsidR="00A4271B" w:rsidRPr="00ED78B5" w:rsidTr="00984DC0">
        <w:trPr>
          <w:trHeight w:val="300"/>
        </w:trPr>
        <w:tc>
          <w:tcPr>
            <w:tcW w:w="0" w:type="auto"/>
            <w:shd w:val="clear" w:color="auto" w:fill="auto"/>
            <w:noWrap/>
            <w:vAlign w:val="bottom"/>
            <w:hideMark/>
          </w:tcPr>
          <w:p w:rsidR="00A4271B" w:rsidRPr="00ED78B5" w:rsidRDefault="00A4271B" w:rsidP="00984DC0">
            <w:pPr>
              <w:spacing w:after="0" w:line="240" w:lineRule="auto"/>
              <w:rPr>
                <w:rFonts w:ascii="Sylfaen" w:eastAsia="Times New Roman" w:hAnsi="Sylfaen"/>
                <w:b/>
                <w:bCs/>
                <w:color w:val="000000"/>
                <w:lang w:val="ka-GE" w:eastAsia="ka-GE"/>
              </w:rPr>
            </w:pPr>
            <w:r w:rsidRPr="00ED78B5">
              <w:rPr>
                <w:rFonts w:ascii="Sylfaen" w:eastAsia="Times New Roman" w:hAnsi="Sylfaen"/>
                <w:b/>
                <w:bCs/>
                <w:color w:val="000000"/>
                <w:lang w:val="ka-GE" w:eastAsia="ka-GE"/>
              </w:rPr>
              <w:lastRenderedPageBreak/>
              <w:t xml:space="preserve"> ზედნადები და კომერციული დანახარჯი ერთ წუთზე, ლარი</w:t>
            </w:r>
          </w:p>
        </w:tc>
        <w:tc>
          <w:tcPr>
            <w:tcW w:w="0" w:type="auto"/>
            <w:shd w:val="clear" w:color="auto" w:fill="auto"/>
            <w:noWrap/>
            <w:vAlign w:val="bottom"/>
            <w:hideMark/>
          </w:tcPr>
          <w:p w:rsidR="00A4271B" w:rsidRPr="00ED78B5" w:rsidRDefault="00A4271B" w:rsidP="00984DC0">
            <w:pPr>
              <w:spacing w:after="0" w:line="240" w:lineRule="auto"/>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 xml:space="preserve">              0.0025 </w:t>
            </w:r>
          </w:p>
        </w:tc>
        <w:tc>
          <w:tcPr>
            <w:tcW w:w="0" w:type="auto"/>
            <w:shd w:val="clear" w:color="auto" w:fill="auto"/>
            <w:noWrap/>
            <w:vAlign w:val="bottom"/>
            <w:hideMark/>
          </w:tcPr>
          <w:p w:rsidR="00A4271B" w:rsidRPr="00ED78B5" w:rsidRDefault="00A4271B" w:rsidP="00984DC0">
            <w:pPr>
              <w:spacing w:after="0" w:line="240" w:lineRule="auto"/>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 xml:space="preserve">                0.0024 </w:t>
            </w:r>
          </w:p>
        </w:tc>
      </w:tr>
      <w:tr w:rsidR="00A4271B" w:rsidRPr="00ED78B5" w:rsidTr="00984DC0">
        <w:trPr>
          <w:trHeight w:val="300"/>
        </w:trPr>
        <w:tc>
          <w:tcPr>
            <w:tcW w:w="0" w:type="auto"/>
            <w:shd w:val="clear" w:color="auto" w:fill="auto"/>
            <w:noWrap/>
            <w:vAlign w:val="bottom"/>
            <w:hideMark/>
          </w:tcPr>
          <w:p w:rsidR="00A4271B" w:rsidRPr="00ED78B5" w:rsidRDefault="00A4271B" w:rsidP="00984DC0">
            <w:pPr>
              <w:spacing w:after="0" w:line="240" w:lineRule="auto"/>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 xml:space="preserve"> ზედნადები და კომერციული დანახარჯი ერთ წუთზე, თეთრი</w:t>
            </w:r>
          </w:p>
        </w:tc>
        <w:tc>
          <w:tcPr>
            <w:tcW w:w="0" w:type="auto"/>
            <w:shd w:val="clear" w:color="auto" w:fill="auto"/>
            <w:noWrap/>
            <w:vAlign w:val="bottom"/>
            <w:hideMark/>
          </w:tcPr>
          <w:p w:rsidR="00A4271B" w:rsidRPr="00ED78B5" w:rsidRDefault="00A4271B" w:rsidP="00984DC0">
            <w:pPr>
              <w:spacing w:after="0" w:line="240" w:lineRule="auto"/>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 xml:space="preserve">                 0.25 </w:t>
            </w:r>
          </w:p>
        </w:tc>
        <w:tc>
          <w:tcPr>
            <w:tcW w:w="0" w:type="auto"/>
            <w:shd w:val="clear" w:color="auto" w:fill="auto"/>
            <w:noWrap/>
            <w:vAlign w:val="bottom"/>
            <w:hideMark/>
          </w:tcPr>
          <w:p w:rsidR="00A4271B" w:rsidRPr="00ED78B5" w:rsidRDefault="00A4271B" w:rsidP="00984DC0">
            <w:pPr>
              <w:spacing w:after="0" w:line="240" w:lineRule="auto"/>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 xml:space="preserve">                   0.24 </w:t>
            </w:r>
          </w:p>
        </w:tc>
      </w:tr>
    </w:tbl>
    <w:p w:rsidR="0013282C" w:rsidRDefault="0013282C" w:rsidP="0013282C">
      <w:pPr>
        <w:ind w:firstLine="360"/>
        <w:jc w:val="both"/>
        <w:rPr>
          <w:rFonts w:ascii="Sylfaen" w:eastAsia="Times New Roman" w:hAnsi="Sylfaen" w:cs="Sylfaen"/>
          <w:b/>
          <w:bCs/>
          <w:color w:val="000000"/>
          <w:lang w:val="ka-GE"/>
        </w:rPr>
      </w:pPr>
    </w:p>
    <w:p w:rsidR="00D43FAC" w:rsidRDefault="006C7202" w:rsidP="00196562">
      <w:pPr>
        <w:ind w:firstLine="360"/>
        <w:jc w:val="both"/>
        <w:rPr>
          <w:rFonts w:ascii="Sylfaen" w:hAnsi="Sylfaen" w:cstheme="minorBidi"/>
          <w:lang w:val="ka-GE"/>
        </w:rPr>
      </w:pPr>
      <w:r w:rsidRPr="00D43FAC">
        <w:rPr>
          <w:rFonts w:ascii="Sylfaen" w:hAnsi="Sylfaen" w:cstheme="minorBidi"/>
          <w:lang w:val="ka-GE"/>
        </w:rPr>
        <w:t>ცხრილი N 1</w:t>
      </w:r>
      <w:r w:rsidR="00D43FAC" w:rsidRPr="00D43FAC">
        <w:rPr>
          <w:rFonts w:ascii="Sylfaen" w:hAnsi="Sylfaen" w:cstheme="minorBidi"/>
          <w:lang w:val="ka-GE"/>
        </w:rPr>
        <w:t>6</w:t>
      </w:r>
      <w:r w:rsidRPr="00D43FAC">
        <w:rPr>
          <w:rFonts w:ascii="Sylfaen" w:hAnsi="Sylfaen" w:cstheme="minorBidi"/>
          <w:lang w:val="ka-GE"/>
        </w:rPr>
        <w:t xml:space="preserve">-ში მოცემულია </w:t>
      </w:r>
      <w:r w:rsidR="00D43FAC" w:rsidRPr="00D43FAC">
        <w:rPr>
          <w:rFonts w:ascii="Sylfaen" w:hAnsi="Sylfaen" w:cstheme="minorBidi"/>
          <w:lang w:val="ka-GE"/>
        </w:rPr>
        <w:t>სს „სილქნეტის“ (შპს</w:t>
      </w:r>
      <w:r w:rsidRPr="00D43FAC">
        <w:rPr>
          <w:rFonts w:ascii="Sylfaen" w:hAnsi="Sylfaen" w:cstheme="minorBidi"/>
          <w:lang w:val="ka-GE"/>
        </w:rPr>
        <w:t xml:space="preserve"> „</w:t>
      </w:r>
      <w:r w:rsidR="00D43FAC" w:rsidRPr="00D43FAC">
        <w:rPr>
          <w:rFonts w:ascii="Sylfaen" w:hAnsi="Sylfaen" w:cstheme="minorBidi"/>
          <w:lang w:val="ka-GE"/>
        </w:rPr>
        <w:t>ჯეოსელის</w:t>
      </w:r>
      <w:r w:rsidRPr="00D43FAC">
        <w:rPr>
          <w:rFonts w:ascii="Sylfaen" w:hAnsi="Sylfaen" w:cstheme="minorBidi"/>
          <w:lang w:val="ka-GE"/>
        </w:rPr>
        <w:t>“</w:t>
      </w:r>
      <w:r w:rsidR="00D43FAC" w:rsidRPr="00D43FAC">
        <w:rPr>
          <w:rFonts w:ascii="Sylfaen" w:hAnsi="Sylfaen" w:cstheme="minorBidi"/>
          <w:lang w:val="ka-GE"/>
        </w:rPr>
        <w:t xml:space="preserve">) </w:t>
      </w:r>
      <w:r w:rsidRPr="00D43FAC">
        <w:rPr>
          <w:rFonts w:ascii="Sylfaen" w:hAnsi="Sylfaen" w:cstheme="minorBidi"/>
          <w:lang w:val="ka-GE"/>
        </w:rPr>
        <w:t xml:space="preserve"> საცალო</w:t>
      </w:r>
      <w:r w:rsidR="00EE6833">
        <w:rPr>
          <w:rFonts w:ascii="Sylfaen" w:hAnsi="Sylfaen" w:cstheme="minorBidi"/>
          <w:lang w:val="ka-GE"/>
        </w:rPr>
        <w:t xml:space="preserve"> ხმოვანი </w:t>
      </w:r>
      <w:r w:rsidR="001C4F02">
        <w:rPr>
          <w:rFonts w:ascii="Sylfaen" w:hAnsi="Sylfaen" w:cstheme="minorBidi"/>
          <w:lang w:val="ka-GE"/>
        </w:rPr>
        <w:t xml:space="preserve"> მომსახურების</w:t>
      </w:r>
      <w:r w:rsidRPr="00D43FAC">
        <w:rPr>
          <w:rFonts w:ascii="Sylfaen" w:hAnsi="Sylfaen" w:cstheme="minorBidi"/>
          <w:lang w:val="ka-GE"/>
        </w:rPr>
        <w:t xml:space="preserve"> საოპერაციო დანახარჯები ურთიერთჩართვის და ტრანსფერული დანახარჯების გარეშე</w:t>
      </w:r>
      <w:r w:rsidR="00CB0117">
        <w:rPr>
          <w:rFonts w:ascii="Sylfaen" w:hAnsi="Sylfaen" w:cstheme="minorBidi"/>
          <w:lang w:val="ka-GE"/>
        </w:rPr>
        <w:t xml:space="preserve">, ასევე კომპანიის  ქსელიდან განხორცილებული ტრაფიკის შესახებ მონაცემები, კაპიტალის ოდენობა და ერთ წუთზე გაანგარიშებული </w:t>
      </w:r>
      <w:r w:rsidR="00CB0117" w:rsidRPr="00CB0117">
        <w:rPr>
          <w:rFonts w:ascii="Sylfaen" w:hAnsi="Sylfaen" w:cstheme="minorBidi"/>
          <w:lang w:val="ka-GE"/>
        </w:rPr>
        <w:t xml:space="preserve">ზედნადები და კომერციული </w:t>
      </w:r>
      <w:r w:rsidR="00AB69E0">
        <w:rPr>
          <w:rFonts w:ascii="Sylfaen" w:hAnsi="Sylfaen" w:cstheme="minorBidi"/>
          <w:lang w:val="ka-GE"/>
        </w:rPr>
        <w:t>დანახარჯები</w:t>
      </w:r>
      <w:r w:rsidR="00CB0117">
        <w:rPr>
          <w:rFonts w:ascii="Sylfaen" w:hAnsi="Sylfaen" w:cstheme="minorBidi"/>
          <w:lang w:val="ka-GE"/>
        </w:rPr>
        <w:t xml:space="preserve"> თეთრებში.</w:t>
      </w:r>
    </w:p>
    <w:p w:rsidR="0013282C" w:rsidRDefault="0013282C" w:rsidP="0013282C">
      <w:pPr>
        <w:ind w:firstLine="360"/>
        <w:jc w:val="right"/>
        <w:rPr>
          <w:rFonts w:ascii="Sylfaen" w:eastAsia="Times New Roman" w:hAnsi="Sylfaen" w:cs="Sylfaen"/>
          <w:b/>
          <w:bCs/>
          <w:color w:val="000000"/>
          <w:lang w:val="ka-GE"/>
        </w:rPr>
      </w:pPr>
      <w:r>
        <w:rPr>
          <w:rFonts w:ascii="Sylfaen" w:hAnsi="Sylfaen" w:cs="Sylfaen"/>
          <w:lang w:val="ka-GE"/>
        </w:rPr>
        <w:t>ცხრილი N</w:t>
      </w:r>
      <w:r w:rsidR="006C7202">
        <w:rPr>
          <w:rFonts w:ascii="Sylfaen" w:hAnsi="Sylfaen" w:cs="Sylfaen"/>
          <w:lang w:val="ka-GE"/>
        </w:rPr>
        <w:t xml:space="preserve">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1"/>
        <w:gridCol w:w="2073"/>
      </w:tblGrid>
      <w:tr w:rsidR="0013282C" w:rsidRPr="00ED78B5" w:rsidTr="00984DC0">
        <w:trPr>
          <w:trHeight w:val="315"/>
        </w:trPr>
        <w:tc>
          <w:tcPr>
            <w:tcW w:w="3981" w:type="pct"/>
            <w:shd w:val="clear" w:color="000000" w:fill="F2F2F2"/>
            <w:noWrap/>
            <w:vAlign w:val="center"/>
            <w:hideMark/>
          </w:tcPr>
          <w:p w:rsidR="0013282C" w:rsidRPr="00ED78B5" w:rsidRDefault="0013282C" w:rsidP="00984DC0">
            <w:pPr>
              <w:spacing w:after="0" w:line="240" w:lineRule="auto"/>
              <w:rPr>
                <w:rFonts w:ascii="Sylfaen" w:eastAsia="Times New Roman" w:hAnsi="Sylfaen"/>
                <w:b/>
                <w:bCs/>
                <w:lang w:val="ka-GE" w:eastAsia="ka-GE"/>
              </w:rPr>
            </w:pPr>
            <w:r w:rsidRPr="00ED78B5">
              <w:rPr>
                <w:rFonts w:ascii="Sylfaen" w:eastAsia="Times New Roman" w:hAnsi="Sylfaen"/>
                <w:b/>
                <w:bCs/>
                <w:lang w:val="ka-GE" w:eastAsia="ka-GE"/>
              </w:rPr>
              <w:t xml:space="preserve">მობილური ხმოვანი  საცალო  მომსახურება </w:t>
            </w:r>
          </w:p>
        </w:tc>
        <w:tc>
          <w:tcPr>
            <w:tcW w:w="1019" w:type="pct"/>
            <w:shd w:val="clear" w:color="000000" w:fill="F2F2F2"/>
            <w:noWrap/>
            <w:vAlign w:val="bottom"/>
            <w:hideMark/>
          </w:tcPr>
          <w:p w:rsidR="0013282C" w:rsidRPr="00ED78B5" w:rsidRDefault="0013282C" w:rsidP="00984DC0">
            <w:pPr>
              <w:spacing w:after="0" w:line="240" w:lineRule="auto"/>
              <w:jc w:val="center"/>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2017</w:t>
            </w:r>
          </w:p>
        </w:tc>
      </w:tr>
      <w:tr w:rsidR="0013282C" w:rsidRPr="00ED78B5" w:rsidTr="00D43FAC">
        <w:trPr>
          <w:trHeight w:val="241"/>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მომსახურების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ხარჯები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30</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სერვისისა</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და</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ზედნადები</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ხარჯები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897</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დაცვის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295</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Arial" w:eastAsia="Times New Roman" w:hAnsi="Arial" w:cs="Arial"/>
                <w:lang w:val="ka-GE" w:eastAsia="ka-GE"/>
              </w:rPr>
              <w:t xml:space="preserve"> IT </w:t>
            </w:r>
            <w:r w:rsidRPr="00ED78B5">
              <w:rPr>
                <w:rFonts w:ascii="Sylfaen" w:eastAsia="Times New Roman" w:hAnsi="Sylfaen" w:cs="Sylfaen"/>
                <w:lang w:val="ka-GE" w:eastAsia="ka-GE"/>
              </w:rPr>
              <w:t>მხარდაჭერის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ხარჯები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749</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ფინანსური</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დანახარჯები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717</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კომუნალური</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და</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საწვავის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ხარჯები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320</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სხვა</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არა</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საოპერაციო</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ხარჯები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171</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გაყიდვების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გადასახადი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510</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ქონების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გადასახადი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260</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სხვა</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სახელმწიფო</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გადასახადები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171</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საკანცელარიო</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328</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წარმომადგენლობითი</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224</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დაზღვევის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81</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კომპანიის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ავტომობილით</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სარგებლობის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158</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საკონსულტაციო</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207</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საკომუნიკაციო</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119</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პერსონალის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ხარჯები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9,212</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საერთაშორისო</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ქსელის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იჯარის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356</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ნუმერაციის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ხარჯები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89</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პორტაბელურობის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123</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როუმინგის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0</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ბილინგის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ხარჯები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1,040</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იჯარის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2,080</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მარკეტინგის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ხარჯები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2,669</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კონტენტის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პროვაიდერის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64</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გაყიდვის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სტიმულირების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731</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აქტივაციისა</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და</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საკომისიოების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მოგროვების</w:t>
            </w:r>
            <w:r w:rsidRPr="00ED78B5">
              <w:rPr>
                <w:rFonts w:ascii="Arial" w:eastAsia="Times New Roman" w:hAnsi="Arial" w:cs="Arial"/>
                <w:lang w:val="ka-GE" w:eastAsia="ka-GE"/>
              </w:rPr>
              <w:t xml:space="preserve"> </w:t>
            </w:r>
            <w:r w:rsidRPr="00ED78B5">
              <w:rPr>
                <w:rFonts w:ascii="Sylfaen" w:eastAsia="Times New Roman" w:hAnsi="Sylfaen" w:cs="Sylfaen"/>
                <w:lang w:val="ka-GE" w:eastAsia="ka-GE"/>
              </w:rPr>
              <w:t>ხარჯები</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427</w:t>
            </w:r>
          </w:p>
        </w:tc>
      </w:tr>
      <w:tr w:rsidR="0013282C" w:rsidRPr="00ED78B5" w:rsidTr="00984DC0">
        <w:trPr>
          <w:trHeight w:val="300"/>
        </w:trPr>
        <w:tc>
          <w:tcPr>
            <w:tcW w:w="3981" w:type="pct"/>
            <w:shd w:val="clear" w:color="auto" w:fill="auto"/>
            <w:vAlign w:val="center"/>
            <w:hideMark/>
          </w:tcPr>
          <w:p w:rsidR="0013282C" w:rsidRPr="00ED78B5" w:rsidRDefault="0013282C" w:rsidP="00984DC0">
            <w:pPr>
              <w:spacing w:after="0" w:line="240" w:lineRule="auto"/>
              <w:ind w:firstLineChars="300" w:firstLine="660"/>
              <w:rPr>
                <w:rFonts w:ascii="Arial" w:eastAsia="Times New Roman" w:hAnsi="Arial" w:cs="Arial"/>
                <w:lang w:val="ka-GE" w:eastAsia="ka-GE"/>
              </w:rPr>
            </w:pPr>
            <w:r w:rsidRPr="00ED78B5">
              <w:rPr>
                <w:rFonts w:ascii="Sylfaen" w:eastAsia="Times New Roman" w:hAnsi="Sylfaen" w:cs="Sylfaen"/>
                <w:lang w:val="ka-GE" w:eastAsia="ka-GE"/>
              </w:rPr>
              <w:t>ცვეთა</w:t>
            </w:r>
            <w:r w:rsidRPr="00ED78B5">
              <w:rPr>
                <w:rFonts w:ascii="Arial" w:eastAsia="Times New Roman" w:hAnsi="Arial" w:cs="Arial"/>
                <w:lang w:val="ka-GE" w:eastAsia="ka-GE"/>
              </w:rPr>
              <w:t>/</w:t>
            </w:r>
            <w:r w:rsidRPr="00ED78B5">
              <w:rPr>
                <w:rFonts w:ascii="Sylfaen" w:eastAsia="Times New Roman" w:hAnsi="Sylfaen" w:cs="Sylfaen"/>
                <w:lang w:val="ka-GE" w:eastAsia="ka-GE"/>
              </w:rPr>
              <w:t>ამორტიზაცია</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color w:val="000000"/>
                <w:lang w:val="ka-GE" w:eastAsia="ka-GE"/>
              </w:rPr>
            </w:pPr>
            <w:r w:rsidRPr="00ED78B5">
              <w:rPr>
                <w:rFonts w:ascii="Sylfaen" w:eastAsia="Times New Roman" w:hAnsi="Sylfaen"/>
                <w:color w:val="000000"/>
                <w:lang w:val="ka-GE" w:eastAsia="ka-GE"/>
              </w:rPr>
              <w:t>8,222</w:t>
            </w:r>
          </w:p>
        </w:tc>
      </w:tr>
      <w:tr w:rsidR="0013282C" w:rsidRPr="00ED78B5" w:rsidTr="00984DC0">
        <w:trPr>
          <w:trHeight w:val="330"/>
        </w:trPr>
        <w:tc>
          <w:tcPr>
            <w:tcW w:w="3981" w:type="pct"/>
            <w:shd w:val="clear" w:color="auto" w:fill="auto"/>
            <w:vAlign w:val="center"/>
            <w:hideMark/>
          </w:tcPr>
          <w:p w:rsidR="0013282C" w:rsidRPr="00ED78B5" w:rsidRDefault="0013282C" w:rsidP="00984DC0">
            <w:pPr>
              <w:spacing w:after="0" w:line="240" w:lineRule="auto"/>
              <w:rPr>
                <w:rFonts w:ascii="Arial" w:eastAsia="Times New Roman" w:hAnsi="Arial" w:cs="Arial"/>
                <w:b/>
                <w:bCs/>
                <w:sz w:val="24"/>
                <w:szCs w:val="24"/>
                <w:lang w:val="ka-GE" w:eastAsia="ka-GE"/>
              </w:rPr>
            </w:pPr>
            <w:r w:rsidRPr="00ED78B5">
              <w:rPr>
                <w:rFonts w:ascii="Sylfaen" w:eastAsia="Times New Roman" w:hAnsi="Sylfaen" w:cs="Sylfaen"/>
                <w:b/>
                <w:bCs/>
                <w:sz w:val="24"/>
                <w:szCs w:val="24"/>
                <w:lang w:val="ka-GE" w:eastAsia="ka-GE"/>
              </w:rPr>
              <w:t>სულ</w:t>
            </w:r>
            <w:r w:rsidRPr="00ED78B5">
              <w:rPr>
                <w:rFonts w:ascii="Arial" w:eastAsia="Times New Roman" w:hAnsi="Arial" w:cs="Arial"/>
                <w:b/>
                <w:bCs/>
                <w:sz w:val="24"/>
                <w:szCs w:val="24"/>
                <w:lang w:val="ka-GE" w:eastAsia="ka-GE"/>
              </w:rPr>
              <w:t xml:space="preserve"> </w:t>
            </w:r>
            <w:r w:rsidRPr="00ED78B5">
              <w:rPr>
                <w:rFonts w:ascii="Sylfaen" w:eastAsia="Times New Roman" w:hAnsi="Sylfaen" w:cs="Sylfaen"/>
                <w:b/>
                <w:bCs/>
                <w:sz w:val="24"/>
                <w:szCs w:val="24"/>
                <w:lang w:val="ka-GE" w:eastAsia="ka-GE"/>
              </w:rPr>
              <w:t>საოპერაციო</w:t>
            </w:r>
            <w:r w:rsidRPr="00ED78B5">
              <w:rPr>
                <w:rFonts w:ascii="Arial" w:eastAsia="Times New Roman" w:hAnsi="Arial" w:cs="Arial"/>
                <w:b/>
                <w:bCs/>
                <w:sz w:val="24"/>
                <w:szCs w:val="24"/>
                <w:lang w:val="ka-GE" w:eastAsia="ka-GE"/>
              </w:rPr>
              <w:t xml:space="preserve"> </w:t>
            </w:r>
            <w:r w:rsidRPr="00ED78B5">
              <w:rPr>
                <w:rFonts w:ascii="Sylfaen" w:eastAsia="Times New Roman" w:hAnsi="Sylfaen" w:cs="Sylfaen"/>
                <w:b/>
                <w:bCs/>
                <w:sz w:val="24"/>
                <w:szCs w:val="24"/>
                <w:lang w:val="ka-GE" w:eastAsia="ka-GE"/>
              </w:rPr>
              <w:t>ხარჯები</w:t>
            </w:r>
            <w:r w:rsidRPr="00ED78B5">
              <w:rPr>
                <w:rFonts w:ascii="Arial" w:eastAsia="Times New Roman" w:hAnsi="Arial" w:cs="Arial"/>
                <w:b/>
                <w:bCs/>
                <w:sz w:val="24"/>
                <w:szCs w:val="24"/>
                <w:lang w:val="ka-GE" w:eastAsia="ka-GE"/>
              </w:rPr>
              <w:t xml:space="preserve"> (</w:t>
            </w:r>
            <w:r w:rsidRPr="00ED78B5">
              <w:rPr>
                <w:rFonts w:ascii="Sylfaen" w:eastAsia="Times New Roman" w:hAnsi="Sylfaen" w:cs="Sylfaen"/>
                <w:b/>
                <w:bCs/>
                <w:sz w:val="24"/>
                <w:szCs w:val="24"/>
                <w:lang w:val="ka-GE" w:eastAsia="ka-GE"/>
              </w:rPr>
              <w:t>ურთიერთჩართვის</w:t>
            </w:r>
            <w:r w:rsidRPr="00ED78B5">
              <w:rPr>
                <w:rFonts w:ascii="Arial" w:eastAsia="Times New Roman" w:hAnsi="Arial" w:cs="Arial"/>
                <w:b/>
                <w:bCs/>
                <w:sz w:val="24"/>
                <w:szCs w:val="24"/>
                <w:lang w:val="ka-GE" w:eastAsia="ka-GE"/>
              </w:rPr>
              <w:t xml:space="preserve"> </w:t>
            </w:r>
            <w:r w:rsidRPr="00ED78B5">
              <w:rPr>
                <w:rFonts w:ascii="Sylfaen" w:eastAsia="Times New Roman" w:hAnsi="Sylfaen" w:cs="Sylfaen"/>
                <w:b/>
                <w:bCs/>
                <w:sz w:val="24"/>
                <w:szCs w:val="24"/>
                <w:lang w:val="ka-GE" w:eastAsia="ka-GE"/>
              </w:rPr>
              <w:t>გარდა</w:t>
            </w:r>
            <w:r w:rsidRPr="00ED78B5">
              <w:rPr>
                <w:rFonts w:ascii="Arial" w:eastAsia="Times New Roman" w:hAnsi="Arial" w:cs="Arial"/>
                <w:b/>
                <w:bCs/>
                <w:sz w:val="24"/>
                <w:szCs w:val="24"/>
                <w:lang w:val="ka-GE" w:eastAsia="ka-GE"/>
              </w:rPr>
              <w:t>)</w:t>
            </w:r>
          </w:p>
        </w:tc>
        <w:tc>
          <w:tcPr>
            <w:tcW w:w="1019" w:type="pct"/>
            <w:shd w:val="clear" w:color="auto" w:fill="auto"/>
            <w:noWrap/>
            <w:vAlign w:val="bottom"/>
            <w:hideMark/>
          </w:tcPr>
          <w:p w:rsidR="0013282C" w:rsidRPr="00ED78B5" w:rsidRDefault="0013282C" w:rsidP="00984DC0">
            <w:pPr>
              <w:spacing w:after="0" w:line="240" w:lineRule="auto"/>
              <w:jc w:val="right"/>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30,250</w:t>
            </w:r>
          </w:p>
        </w:tc>
      </w:tr>
      <w:tr w:rsidR="0013282C" w:rsidRPr="00ED78B5" w:rsidTr="00984DC0">
        <w:trPr>
          <w:trHeight w:val="330"/>
        </w:trPr>
        <w:tc>
          <w:tcPr>
            <w:tcW w:w="3981" w:type="pct"/>
            <w:shd w:val="clear" w:color="auto" w:fill="auto"/>
            <w:vAlign w:val="center"/>
            <w:hideMark/>
          </w:tcPr>
          <w:p w:rsidR="0013282C" w:rsidRPr="00ED78B5" w:rsidRDefault="0013282C" w:rsidP="00984DC0">
            <w:pPr>
              <w:spacing w:after="0" w:line="240" w:lineRule="auto"/>
              <w:jc w:val="right"/>
              <w:rPr>
                <w:rFonts w:ascii="Sylfaen" w:eastAsia="Times New Roman" w:hAnsi="Sylfaen"/>
                <w:b/>
                <w:bCs/>
                <w:color w:val="000000"/>
                <w:lang w:val="ka-GE" w:eastAsia="ka-GE"/>
              </w:rPr>
            </w:pPr>
          </w:p>
        </w:tc>
        <w:tc>
          <w:tcPr>
            <w:tcW w:w="1019" w:type="pct"/>
            <w:shd w:val="clear" w:color="auto" w:fill="auto"/>
            <w:noWrap/>
            <w:vAlign w:val="bottom"/>
            <w:hideMark/>
          </w:tcPr>
          <w:p w:rsidR="0013282C" w:rsidRPr="00ED78B5" w:rsidRDefault="0013282C" w:rsidP="00984DC0">
            <w:pPr>
              <w:spacing w:after="0" w:line="240" w:lineRule="auto"/>
              <w:rPr>
                <w:rFonts w:ascii="Times New Roman" w:eastAsia="Times New Roman" w:hAnsi="Times New Roman"/>
                <w:sz w:val="20"/>
                <w:szCs w:val="20"/>
                <w:lang w:val="ka-GE" w:eastAsia="ka-GE"/>
              </w:rPr>
            </w:pPr>
          </w:p>
        </w:tc>
      </w:tr>
      <w:tr w:rsidR="00A4271B" w:rsidRPr="00ED78B5" w:rsidTr="00984DC0">
        <w:trPr>
          <w:trHeight w:val="330"/>
        </w:trPr>
        <w:tc>
          <w:tcPr>
            <w:tcW w:w="3981" w:type="pct"/>
            <w:shd w:val="clear" w:color="auto" w:fill="auto"/>
            <w:vAlign w:val="center"/>
          </w:tcPr>
          <w:p w:rsidR="00A4271B" w:rsidRPr="00A4271B" w:rsidRDefault="00A4271B" w:rsidP="00984DC0">
            <w:pPr>
              <w:spacing w:after="0" w:line="240" w:lineRule="auto"/>
              <w:rPr>
                <w:rFonts w:ascii="Sylfaen" w:eastAsia="Times New Roman" w:hAnsi="Sylfaen" w:cs="Sylfaen"/>
                <w:b/>
                <w:bCs/>
                <w:sz w:val="24"/>
                <w:szCs w:val="24"/>
                <w:lang w:val="ka-GE" w:eastAsia="ka-GE"/>
              </w:rPr>
            </w:pPr>
            <w:r w:rsidRPr="00A4271B">
              <w:rPr>
                <w:rFonts w:ascii="Sylfaen" w:eastAsia="Times New Roman" w:hAnsi="Sylfaen" w:cs="Sylfaen"/>
                <w:b/>
                <w:bCs/>
                <w:sz w:val="24"/>
                <w:szCs w:val="24"/>
                <w:lang w:val="ka-GE" w:eastAsia="ka-GE"/>
              </w:rPr>
              <w:lastRenderedPageBreak/>
              <w:t>კაპიტალი</w:t>
            </w:r>
          </w:p>
        </w:tc>
        <w:tc>
          <w:tcPr>
            <w:tcW w:w="1019" w:type="pct"/>
            <w:shd w:val="clear" w:color="auto" w:fill="auto"/>
            <w:noWrap/>
            <w:vAlign w:val="center"/>
          </w:tcPr>
          <w:p w:rsidR="00A4271B" w:rsidRPr="00A4271B" w:rsidRDefault="00A4271B" w:rsidP="00A4271B">
            <w:pPr>
              <w:spacing w:after="0" w:line="240" w:lineRule="auto"/>
              <w:jc w:val="right"/>
              <w:rPr>
                <w:rFonts w:ascii="Sylfaen" w:eastAsia="Times New Roman" w:hAnsi="Sylfaen"/>
                <w:b/>
                <w:bCs/>
                <w:color w:val="000000"/>
                <w:lang w:val="ka-GE" w:eastAsia="ka-GE"/>
              </w:rPr>
            </w:pPr>
            <w:r w:rsidRPr="00A4271B">
              <w:rPr>
                <w:rFonts w:ascii="Sylfaen" w:eastAsia="Times New Roman" w:hAnsi="Sylfaen"/>
                <w:b/>
                <w:bCs/>
                <w:color w:val="000000"/>
                <w:lang w:val="ka-GE" w:eastAsia="ka-GE"/>
              </w:rPr>
              <w:t>10,224</w:t>
            </w:r>
          </w:p>
        </w:tc>
      </w:tr>
      <w:tr w:rsidR="00A4271B" w:rsidRPr="00ED78B5" w:rsidTr="00984DC0">
        <w:trPr>
          <w:trHeight w:val="330"/>
        </w:trPr>
        <w:tc>
          <w:tcPr>
            <w:tcW w:w="3981" w:type="pct"/>
            <w:shd w:val="clear" w:color="auto" w:fill="auto"/>
            <w:vAlign w:val="center"/>
          </w:tcPr>
          <w:p w:rsidR="00A4271B" w:rsidRPr="0079176A" w:rsidRDefault="00A4271B" w:rsidP="00984DC0">
            <w:pPr>
              <w:spacing w:after="0" w:line="240" w:lineRule="auto"/>
              <w:jc w:val="right"/>
              <w:rPr>
                <w:rFonts w:ascii="Sylfaen" w:eastAsia="Times New Roman" w:hAnsi="Sylfaen"/>
                <w:b/>
                <w:bCs/>
                <w:color w:val="000000"/>
                <w:lang w:val="en-GB" w:eastAsia="ka-GE"/>
              </w:rPr>
            </w:pPr>
          </w:p>
        </w:tc>
        <w:tc>
          <w:tcPr>
            <w:tcW w:w="1019" w:type="pct"/>
            <w:shd w:val="clear" w:color="auto" w:fill="auto"/>
            <w:noWrap/>
            <w:vAlign w:val="bottom"/>
          </w:tcPr>
          <w:p w:rsidR="00A4271B" w:rsidRPr="00ED78B5" w:rsidRDefault="00A4271B" w:rsidP="00984DC0">
            <w:pPr>
              <w:spacing w:after="0" w:line="240" w:lineRule="auto"/>
              <w:rPr>
                <w:rFonts w:ascii="Times New Roman" w:eastAsia="Times New Roman" w:hAnsi="Times New Roman"/>
                <w:sz w:val="20"/>
                <w:szCs w:val="20"/>
                <w:lang w:val="ka-GE" w:eastAsia="ka-GE"/>
              </w:rPr>
            </w:pPr>
          </w:p>
        </w:tc>
      </w:tr>
      <w:tr w:rsidR="00A4271B" w:rsidRPr="00ED78B5" w:rsidTr="00984DC0">
        <w:trPr>
          <w:trHeight w:val="300"/>
        </w:trPr>
        <w:tc>
          <w:tcPr>
            <w:tcW w:w="3981" w:type="pct"/>
            <w:shd w:val="clear" w:color="auto" w:fill="auto"/>
            <w:noWrap/>
            <w:vAlign w:val="bottom"/>
            <w:hideMark/>
          </w:tcPr>
          <w:p w:rsidR="00A4271B" w:rsidRPr="00ED78B5" w:rsidRDefault="00A4271B" w:rsidP="00984DC0">
            <w:pPr>
              <w:spacing w:after="0" w:line="240" w:lineRule="auto"/>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 xml:space="preserve">ჯამური გამავალი ტრაფიკი </w:t>
            </w:r>
          </w:p>
        </w:tc>
        <w:tc>
          <w:tcPr>
            <w:tcW w:w="1019" w:type="pct"/>
            <w:shd w:val="clear" w:color="auto" w:fill="auto"/>
            <w:noWrap/>
            <w:vAlign w:val="bottom"/>
            <w:hideMark/>
          </w:tcPr>
          <w:p w:rsidR="00A4271B" w:rsidRPr="00ED78B5" w:rsidRDefault="00A4271B" w:rsidP="00984DC0">
            <w:pPr>
              <w:spacing w:after="0" w:line="240" w:lineRule="auto"/>
              <w:jc w:val="right"/>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3,277,475,608</w:t>
            </w:r>
          </w:p>
        </w:tc>
      </w:tr>
      <w:tr w:rsidR="00A4271B" w:rsidRPr="00ED78B5" w:rsidTr="00984DC0">
        <w:trPr>
          <w:trHeight w:val="300"/>
        </w:trPr>
        <w:tc>
          <w:tcPr>
            <w:tcW w:w="3981" w:type="pct"/>
            <w:shd w:val="clear" w:color="auto" w:fill="auto"/>
            <w:noWrap/>
            <w:vAlign w:val="bottom"/>
            <w:hideMark/>
          </w:tcPr>
          <w:p w:rsidR="00A4271B" w:rsidRPr="00ED78B5" w:rsidRDefault="00A4271B" w:rsidP="00984DC0">
            <w:pPr>
              <w:spacing w:after="0" w:line="240" w:lineRule="auto"/>
              <w:jc w:val="right"/>
              <w:rPr>
                <w:rFonts w:ascii="Sylfaen" w:eastAsia="Times New Roman" w:hAnsi="Sylfaen"/>
                <w:b/>
                <w:bCs/>
                <w:color w:val="000000"/>
                <w:lang w:val="ka-GE" w:eastAsia="ka-GE"/>
              </w:rPr>
            </w:pPr>
          </w:p>
        </w:tc>
        <w:tc>
          <w:tcPr>
            <w:tcW w:w="1019" w:type="pct"/>
            <w:shd w:val="clear" w:color="auto" w:fill="auto"/>
            <w:noWrap/>
            <w:vAlign w:val="bottom"/>
            <w:hideMark/>
          </w:tcPr>
          <w:p w:rsidR="00A4271B" w:rsidRPr="00ED78B5" w:rsidRDefault="00A4271B" w:rsidP="00984DC0">
            <w:pPr>
              <w:spacing w:after="0" w:line="240" w:lineRule="auto"/>
              <w:rPr>
                <w:rFonts w:ascii="Times New Roman" w:eastAsia="Times New Roman" w:hAnsi="Times New Roman"/>
                <w:sz w:val="20"/>
                <w:szCs w:val="20"/>
                <w:lang w:val="ka-GE" w:eastAsia="ka-GE"/>
              </w:rPr>
            </w:pPr>
          </w:p>
        </w:tc>
      </w:tr>
      <w:tr w:rsidR="00A4271B" w:rsidRPr="00ED78B5" w:rsidTr="00984DC0">
        <w:trPr>
          <w:trHeight w:val="300"/>
        </w:trPr>
        <w:tc>
          <w:tcPr>
            <w:tcW w:w="3981" w:type="pct"/>
            <w:shd w:val="clear" w:color="auto" w:fill="auto"/>
            <w:noWrap/>
            <w:vAlign w:val="bottom"/>
            <w:hideMark/>
          </w:tcPr>
          <w:p w:rsidR="00A4271B" w:rsidRPr="00ED78B5" w:rsidRDefault="00A4271B" w:rsidP="00984DC0">
            <w:pPr>
              <w:spacing w:after="0" w:line="240" w:lineRule="auto"/>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წუთზე ზედნადები და კომერციული დანახარჯი, ლარი</w:t>
            </w:r>
          </w:p>
        </w:tc>
        <w:tc>
          <w:tcPr>
            <w:tcW w:w="1019" w:type="pct"/>
            <w:shd w:val="clear" w:color="auto" w:fill="auto"/>
            <w:noWrap/>
            <w:vAlign w:val="bottom"/>
            <w:hideMark/>
          </w:tcPr>
          <w:p w:rsidR="00A4271B" w:rsidRPr="00ED78B5" w:rsidRDefault="00A4271B" w:rsidP="00984DC0">
            <w:pPr>
              <w:spacing w:after="0" w:line="240" w:lineRule="auto"/>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 xml:space="preserve">              0.0092 </w:t>
            </w:r>
          </w:p>
        </w:tc>
      </w:tr>
      <w:tr w:rsidR="00A4271B" w:rsidRPr="00ED78B5" w:rsidTr="00984DC0">
        <w:trPr>
          <w:trHeight w:val="300"/>
        </w:trPr>
        <w:tc>
          <w:tcPr>
            <w:tcW w:w="3981" w:type="pct"/>
            <w:shd w:val="clear" w:color="auto" w:fill="auto"/>
            <w:noWrap/>
            <w:vAlign w:val="bottom"/>
            <w:hideMark/>
          </w:tcPr>
          <w:p w:rsidR="00A4271B" w:rsidRPr="00ED78B5" w:rsidRDefault="00A4271B" w:rsidP="00984DC0">
            <w:pPr>
              <w:spacing w:after="0" w:line="240" w:lineRule="auto"/>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წუთზე ზედნადები და კომერციული დანახარჯი, თეთრი</w:t>
            </w:r>
          </w:p>
        </w:tc>
        <w:tc>
          <w:tcPr>
            <w:tcW w:w="1019" w:type="pct"/>
            <w:shd w:val="clear" w:color="auto" w:fill="auto"/>
            <w:noWrap/>
            <w:vAlign w:val="bottom"/>
            <w:hideMark/>
          </w:tcPr>
          <w:p w:rsidR="00A4271B" w:rsidRPr="00ED78B5" w:rsidRDefault="00A4271B" w:rsidP="00984DC0">
            <w:pPr>
              <w:spacing w:after="0" w:line="240" w:lineRule="auto"/>
              <w:rPr>
                <w:rFonts w:ascii="Sylfaen" w:eastAsia="Times New Roman" w:hAnsi="Sylfaen"/>
                <w:b/>
                <w:bCs/>
                <w:color w:val="000000"/>
                <w:lang w:val="ka-GE" w:eastAsia="ka-GE"/>
              </w:rPr>
            </w:pPr>
            <w:r w:rsidRPr="00ED78B5">
              <w:rPr>
                <w:rFonts w:ascii="Sylfaen" w:eastAsia="Times New Roman" w:hAnsi="Sylfaen"/>
                <w:b/>
                <w:bCs/>
                <w:color w:val="000000"/>
                <w:lang w:val="ka-GE" w:eastAsia="ka-GE"/>
              </w:rPr>
              <w:t xml:space="preserve">                 0.92 </w:t>
            </w:r>
          </w:p>
        </w:tc>
      </w:tr>
    </w:tbl>
    <w:p w:rsidR="00FF60BD" w:rsidRDefault="00FF60BD" w:rsidP="0084020D">
      <w:pPr>
        <w:ind w:firstLine="360"/>
        <w:jc w:val="both"/>
        <w:rPr>
          <w:rFonts w:ascii="Sylfaen" w:hAnsi="Sylfaen" w:cs="Sylfaen"/>
          <w:color w:val="FF0000"/>
          <w:lang w:val="ka-GE"/>
        </w:rPr>
      </w:pPr>
    </w:p>
    <w:p w:rsidR="007E142C" w:rsidRDefault="00F71FC0" w:rsidP="0084020D">
      <w:pPr>
        <w:ind w:firstLine="360"/>
        <w:jc w:val="both"/>
        <w:rPr>
          <w:rFonts w:ascii="Sylfaen" w:hAnsi="Sylfaen" w:cs="Sylfaen"/>
          <w:lang w:val="ka-GE"/>
        </w:rPr>
      </w:pPr>
      <w:r w:rsidRPr="00D43FAC">
        <w:rPr>
          <w:rFonts w:ascii="Sylfaen" w:hAnsi="Sylfaen" w:cs="Sylfaen"/>
          <w:lang w:val="ka-GE"/>
        </w:rPr>
        <w:t>ცხრილი N</w:t>
      </w:r>
      <w:r w:rsidR="00D43FAC" w:rsidRPr="00D43FAC">
        <w:rPr>
          <w:rFonts w:ascii="Sylfaen" w:hAnsi="Sylfaen" w:cs="Sylfaen"/>
          <w:lang w:val="ka-GE"/>
        </w:rPr>
        <w:t xml:space="preserve"> 17</w:t>
      </w:r>
      <w:r w:rsidRPr="00D43FAC">
        <w:rPr>
          <w:rFonts w:ascii="Sylfaen" w:hAnsi="Sylfaen" w:cs="Sylfaen"/>
          <w:lang w:val="ka-GE"/>
        </w:rPr>
        <w:t xml:space="preserve">-ში მოცემულია </w:t>
      </w:r>
      <w:r w:rsidR="000801B5" w:rsidRPr="00D43FAC">
        <w:rPr>
          <w:rFonts w:ascii="Sylfaen" w:hAnsi="Sylfaen" w:cs="Sylfaen"/>
          <w:lang w:val="ka-GE"/>
        </w:rPr>
        <w:t>კომპ</w:t>
      </w:r>
      <w:r w:rsidRPr="00D43FAC">
        <w:rPr>
          <w:rFonts w:ascii="Sylfaen" w:hAnsi="Sylfaen" w:cs="Sylfaen"/>
          <w:lang w:val="ka-GE"/>
        </w:rPr>
        <w:t>ანიებისა და მიმართულებების მიხედვით</w:t>
      </w:r>
      <w:r w:rsidR="00D43FAC" w:rsidRPr="00D43FAC">
        <w:rPr>
          <w:rFonts w:ascii="Sylfaen" w:hAnsi="Sylfaen" w:cs="Sylfaen"/>
          <w:lang w:val="ka-GE"/>
        </w:rPr>
        <w:t xml:space="preserve"> რეზიდენტ</w:t>
      </w:r>
      <w:r w:rsidRPr="00D43FAC">
        <w:rPr>
          <w:rFonts w:ascii="Sylfaen" w:hAnsi="Sylfaen" w:cs="Sylfaen"/>
          <w:lang w:val="ka-GE"/>
        </w:rPr>
        <w:t xml:space="preserve"> </w:t>
      </w:r>
      <w:r w:rsidR="000801B5" w:rsidRPr="00D43FAC">
        <w:rPr>
          <w:rFonts w:ascii="Sylfaen" w:hAnsi="Sylfaen" w:cs="Sylfaen"/>
          <w:lang w:val="ka-GE"/>
        </w:rPr>
        <w:t xml:space="preserve"> ოპერატორებ</w:t>
      </w:r>
      <w:r w:rsidR="00D43FAC" w:rsidRPr="00D43FAC">
        <w:rPr>
          <w:rFonts w:ascii="Sylfaen" w:hAnsi="Sylfaen" w:cs="Sylfaen"/>
          <w:lang w:val="ka-GE"/>
        </w:rPr>
        <w:t>თან</w:t>
      </w:r>
      <w:r w:rsidR="000801B5" w:rsidRPr="00D43FAC">
        <w:rPr>
          <w:rFonts w:ascii="Sylfaen" w:hAnsi="Sylfaen" w:cs="Sylfaen"/>
          <w:lang w:val="ka-GE"/>
        </w:rPr>
        <w:t xml:space="preserve"> </w:t>
      </w:r>
      <w:r w:rsidR="00D43FAC" w:rsidRPr="00D43FAC">
        <w:rPr>
          <w:rFonts w:ascii="Sylfaen" w:hAnsi="Sylfaen" w:cs="Sylfaen"/>
          <w:lang w:val="ka-GE"/>
        </w:rPr>
        <w:t>დასრულებული</w:t>
      </w:r>
      <w:r w:rsidR="000A570C">
        <w:rPr>
          <w:rFonts w:ascii="Sylfaen" w:hAnsi="Sylfaen" w:cs="Sylfaen"/>
          <w:lang w:val="ka-GE"/>
        </w:rPr>
        <w:t xml:space="preserve"> </w:t>
      </w:r>
      <w:r w:rsidR="000A570C" w:rsidRPr="00D43FAC">
        <w:rPr>
          <w:rFonts w:ascii="Sylfaen" w:hAnsi="Sylfaen" w:cs="Sylfaen"/>
          <w:lang w:val="ka-GE"/>
        </w:rPr>
        <w:t>(ურთიერთჩართვის)</w:t>
      </w:r>
      <w:r w:rsidR="00D43FAC" w:rsidRPr="00D43FAC">
        <w:rPr>
          <w:rFonts w:ascii="Sylfaen" w:hAnsi="Sylfaen" w:cs="Sylfaen"/>
          <w:lang w:val="ka-GE"/>
        </w:rPr>
        <w:t xml:space="preserve">  ზარის </w:t>
      </w:r>
      <w:r w:rsidR="000801B5" w:rsidRPr="00D43FAC">
        <w:rPr>
          <w:rFonts w:ascii="Sylfaen" w:hAnsi="Sylfaen" w:cs="Sylfaen"/>
          <w:lang w:val="ka-GE"/>
        </w:rPr>
        <w:t xml:space="preserve"> </w:t>
      </w:r>
      <w:r w:rsidR="00D43FAC" w:rsidRPr="00D43FAC">
        <w:rPr>
          <w:rFonts w:ascii="Sylfaen" w:hAnsi="Sylfaen" w:cs="Sylfaen"/>
          <w:lang w:val="ka-GE"/>
        </w:rPr>
        <w:t xml:space="preserve">ტრაფიკი </w:t>
      </w:r>
      <w:r w:rsidR="00D43FAC">
        <w:rPr>
          <w:rFonts w:ascii="Sylfaen" w:hAnsi="Sylfaen" w:cs="Sylfaen"/>
          <w:lang w:val="ka-GE"/>
        </w:rPr>
        <w:t xml:space="preserve">მილიონ წუთში. </w:t>
      </w:r>
    </w:p>
    <w:p w:rsidR="00F71FC0" w:rsidRDefault="00F71FC0" w:rsidP="00F71FC0">
      <w:pPr>
        <w:ind w:firstLine="360"/>
        <w:jc w:val="right"/>
        <w:rPr>
          <w:rFonts w:ascii="Sylfaen" w:eastAsia="Times New Roman" w:hAnsi="Sylfaen" w:cs="Sylfaen"/>
          <w:b/>
          <w:bCs/>
          <w:color w:val="000000"/>
          <w:lang w:val="ka-GE"/>
        </w:rPr>
      </w:pPr>
      <w:r>
        <w:rPr>
          <w:rFonts w:ascii="Sylfaen" w:hAnsi="Sylfaen" w:cs="Sylfaen"/>
          <w:lang w:val="ka-GE"/>
        </w:rPr>
        <w:t>ცხრილი N</w:t>
      </w:r>
      <w:r w:rsidR="00D43FAC">
        <w:rPr>
          <w:rFonts w:ascii="Sylfaen" w:hAnsi="Sylfaen" w:cs="Sylfaen"/>
          <w:lang w:val="ka-GE"/>
        </w:rPr>
        <w:t>17</w:t>
      </w:r>
    </w:p>
    <w:tbl>
      <w:tblPr>
        <w:tblW w:w="5000" w:type="pct"/>
        <w:tblLayout w:type="fixed"/>
        <w:tblLook w:val="04A0" w:firstRow="1" w:lastRow="0" w:firstColumn="1" w:lastColumn="0" w:noHBand="0" w:noVBand="1"/>
      </w:tblPr>
      <w:tblGrid>
        <w:gridCol w:w="2217"/>
        <w:gridCol w:w="2806"/>
        <w:gridCol w:w="1510"/>
        <w:gridCol w:w="881"/>
        <w:gridCol w:w="967"/>
        <w:gridCol w:w="881"/>
        <w:gridCol w:w="912"/>
      </w:tblGrid>
      <w:tr w:rsidR="000801B5" w:rsidRPr="008E7941" w:rsidTr="001A4371">
        <w:trPr>
          <w:trHeight w:val="258"/>
        </w:trPr>
        <w:tc>
          <w:tcPr>
            <w:tcW w:w="1090" w:type="pct"/>
            <w:vMerge w:val="restart"/>
            <w:tcBorders>
              <w:top w:val="single" w:sz="4" w:space="0" w:color="auto"/>
              <w:left w:val="single" w:sz="4" w:space="0" w:color="auto"/>
              <w:right w:val="single" w:sz="4" w:space="0" w:color="auto"/>
            </w:tcBorders>
            <w:shd w:val="clear" w:color="auto" w:fill="auto"/>
            <w:noWrap/>
            <w:vAlign w:val="center"/>
            <w:hideMark/>
          </w:tcPr>
          <w:p w:rsidR="000801B5" w:rsidRPr="00F71FC0" w:rsidRDefault="000801B5" w:rsidP="00C62273">
            <w:pPr>
              <w:spacing w:after="0" w:line="240" w:lineRule="auto"/>
              <w:jc w:val="center"/>
              <w:rPr>
                <w:rFonts w:ascii="Sylfaen" w:eastAsia="Times New Roman" w:hAnsi="Sylfaen"/>
                <w:b/>
                <w:bCs/>
                <w:color w:val="000000"/>
                <w:sz w:val="20"/>
                <w:szCs w:val="20"/>
              </w:rPr>
            </w:pPr>
            <w:r w:rsidRPr="00F71FC0">
              <w:rPr>
                <w:rFonts w:ascii="Sylfaen" w:eastAsia="Times New Roman" w:hAnsi="Sylfaen" w:cs="Sylfaen"/>
                <w:b/>
                <w:bCs/>
                <w:color w:val="000000"/>
                <w:sz w:val="20"/>
                <w:szCs w:val="20"/>
              </w:rPr>
              <w:t>კომპანია</w:t>
            </w:r>
          </w:p>
        </w:tc>
        <w:tc>
          <w:tcPr>
            <w:tcW w:w="1379" w:type="pct"/>
            <w:vMerge w:val="restart"/>
            <w:tcBorders>
              <w:top w:val="single" w:sz="4" w:space="0" w:color="auto"/>
              <w:left w:val="nil"/>
              <w:right w:val="single" w:sz="4" w:space="0" w:color="auto"/>
            </w:tcBorders>
            <w:shd w:val="clear" w:color="auto" w:fill="auto"/>
            <w:noWrap/>
            <w:vAlign w:val="center"/>
            <w:hideMark/>
          </w:tcPr>
          <w:p w:rsidR="000801B5" w:rsidRPr="00F71FC0" w:rsidRDefault="00772740" w:rsidP="00C62273">
            <w:pPr>
              <w:spacing w:after="0" w:line="240" w:lineRule="auto"/>
              <w:jc w:val="center"/>
              <w:rPr>
                <w:rFonts w:ascii="Sylfaen" w:eastAsia="Times New Roman" w:hAnsi="Sylfaen"/>
                <w:b/>
                <w:bCs/>
                <w:color w:val="000000"/>
                <w:sz w:val="20"/>
                <w:szCs w:val="20"/>
                <w:lang w:val="ka-GE"/>
              </w:rPr>
            </w:pPr>
            <w:r>
              <w:rPr>
                <w:rFonts w:ascii="Sylfaen" w:eastAsia="Times New Roman" w:hAnsi="Sylfaen" w:cs="Sylfaen"/>
                <w:b/>
                <w:bCs/>
                <w:color w:val="000000"/>
                <w:sz w:val="20"/>
                <w:szCs w:val="20"/>
                <w:lang w:val="ka-GE"/>
              </w:rPr>
              <w:t>ზარის დასრულება:</w:t>
            </w:r>
          </w:p>
        </w:tc>
        <w:tc>
          <w:tcPr>
            <w:tcW w:w="742" w:type="pct"/>
            <w:vMerge w:val="restart"/>
            <w:tcBorders>
              <w:top w:val="single" w:sz="4" w:space="0" w:color="auto"/>
              <w:left w:val="nil"/>
              <w:right w:val="single" w:sz="4" w:space="0" w:color="auto"/>
            </w:tcBorders>
            <w:shd w:val="clear" w:color="auto" w:fill="auto"/>
            <w:noWrap/>
            <w:vAlign w:val="center"/>
            <w:hideMark/>
          </w:tcPr>
          <w:p w:rsidR="000801B5" w:rsidRPr="00F71FC0" w:rsidRDefault="000801B5" w:rsidP="00C62273">
            <w:pPr>
              <w:spacing w:after="0" w:line="240" w:lineRule="auto"/>
              <w:jc w:val="center"/>
              <w:rPr>
                <w:rFonts w:ascii="Sylfaen" w:eastAsia="Times New Roman" w:hAnsi="Sylfaen"/>
                <w:b/>
                <w:bCs/>
                <w:color w:val="000000"/>
                <w:sz w:val="20"/>
                <w:szCs w:val="20"/>
              </w:rPr>
            </w:pPr>
            <w:r w:rsidRPr="00F71FC0">
              <w:rPr>
                <w:rFonts w:ascii="Sylfaen" w:eastAsia="Times New Roman" w:hAnsi="Sylfaen"/>
                <w:b/>
                <w:bCs/>
                <w:color w:val="000000"/>
                <w:sz w:val="20"/>
                <w:szCs w:val="20"/>
              </w:rPr>
              <w:t>SMP/Not SMP</w:t>
            </w:r>
          </w:p>
        </w:tc>
        <w:tc>
          <w:tcPr>
            <w:tcW w:w="1789" w:type="pct"/>
            <w:gridSpan w:val="4"/>
            <w:tcBorders>
              <w:top w:val="single" w:sz="4" w:space="0" w:color="auto"/>
              <w:left w:val="nil"/>
              <w:bottom w:val="single" w:sz="4" w:space="0" w:color="auto"/>
              <w:right w:val="single" w:sz="4" w:space="0" w:color="auto"/>
            </w:tcBorders>
            <w:shd w:val="clear" w:color="auto" w:fill="auto"/>
            <w:noWrap/>
            <w:vAlign w:val="center"/>
            <w:hideMark/>
          </w:tcPr>
          <w:p w:rsidR="000801B5" w:rsidRPr="00F71FC0" w:rsidRDefault="000801B5" w:rsidP="00C62273">
            <w:pPr>
              <w:spacing w:after="0" w:line="240" w:lineRule="auto"/>
              <w:jc w:val="center"/>
              <w:rPr>
                <w:rFonts w:ascii="Sylfaen" w:eastAsia="Times New Roman" w:hAnsi="Sylfaen"/>
                <w:b/>
                <w:bCs/>
                <w:color w:val="000000"/>
                <w:sz w:val="20"/>
                <w:szCs w:val="20"/>
                <w:lang w:val="ka-GE"/>
              </w:rPr>
            </w:pPr>
            <w:r w:rsidRPr="008E7941">
              <w:rPr>
                <w:rFonts w:ascii="Sylfaen" w:eastAsia="Times New Roman" w:hAnsi="Sylfaen"/>
                <w:b/>
                <w:bCs/>
                <w:color w:val="000000"/>
                <w:sz w:val="20"/>
                <w:szCs w:val="20"/>
                <w:lang w:val="ka-GE"/>
              </w:rPr>
              <w:t>მილიონი წუთი</w:t>
            </w:r>
          </w:p>
        </w:tc>
      </w:tr>
      <w:tr w:rsidR="000801B5" w:rsidRPr="008E7941" w:rsidTr="001A4371">
        <w:trPr>
          <w:trHeight w:val="312"/>
        </w:trPr>
        <w:tc>
          <w:tcPr>
            <w:tcW w:w="1090" w:type="pct"/>
            <w:vMerge/>
            <w:tcBorders>
              <w:left w:val="single" w:sz="4" w:space="0" w:color="auto"/>
              <w:bottom w:val="single" w:sz="4" w:space="0" w:color="auto"/>
              <w:right w:val="single" w:sz="4" w:space="0" w:color="auto"/>
            </w:tcBorders>
            <w:shd w:val="clear" w:color="auto" w:fill="auto"/>
            <w:noWrap/>
            <w:vAlign w:val="center"/>
          </w:tcPr>
          <w:p w:rsidR="000801B5" w:rsidRPr="008E7941" w:rsidRDefault="000801B5" w:rsidP="00C62273">
            <w:pPr>
              <w:spacing w:after="0" w:line="240" w:lineRule="auto"/>
              <w:jc w:val="center"/>
              <w:rPr>
                <w:rFonts w:ascii="Sylfaen" w:eastAsia="Times New Roman" w:hAnsi="Sylfaen" w:cs="Sylfaen"/>
                <w:b/>
                <w:bCs/>
                <w:color w:val="000000"/>
                <w:sz w:val="20"/>
                <w:szCs w:val="20"/>
              </w:rPr>
            </w:pPr>
          </w:p>
        </w:tc>
        <w:tc>
          <w:tcPr>
            <w:tcW w:w="1379" w:type="pct"/>
            <w:vMerge/>
            <w:tcBorders>
              <w:left w:val="nil"/>
              <w:bottom w:val="single" w:sz="4" w:space="0" w:color="auto"/>
              <w:right w:val="single" w:sz="4" w:space="0" w:color="auto"/>
            </w:tcBorders>
            <w:shd w:val="clear" w:color="auto" w:fill="auto"/>
            <w:noWrap/>
            <w:vAlign w:val="center"/>
          </w:tcPr>
          <w:p w:rsidR="000801B5" w:rsidRPr="008E7941" w:rsidRDefault="000801B5" w:rsidP="00C62273">
            <w:pPr>
              <w:spacing w:after="0" w:line="240" w:lineRule="auto"/>
              <w:jc w:val="center"/>
              <w:rPr>
                <w:rFonts w:ascii="Sylfaen" w:eastAsia="Times New Roman" w:hAnsi="Sylfaen" w:cs="Sylfaen"/>
                <w:b/>
                <w:bCs/>
                <w:color w:val="000000"/>
                <w:sz w:val="20"/>
                <w:szCs w:val="20"/>
              </w:rPr>
            </w:pPr>
          </w:p>
        </w:tc>
        <w:tc>
          <w:tcPr>
            <w:tcW w:w="742" w:type="pct"/>
            <w:vMerge/>
            <w:tcBorders>
              <w:left w:val="nil"/>
              <w:bottom w:val="single" w:sz="4" w:space="0" w:color="auto"/>
              <w:right w:val="single" w:sz="4" w:space="0" w:color="auto"/>
            </w:tcBorders>
            <w:shd w:val="clear" w:color="auto" w:fill="auto"/>
            <w:noWrap/>
            <w:vAlign w:val="center"/>
          </w:tcPr>
          <w:p w:rsidR="000801B5" w:rsidRPr="008E7941" w:rsidRDefault="000801B5" w:rsidP="00C62273">
            <w:pPr>
              <w:spacing w:after="0" w:line="240" w:lineRule="auto"/>
              <w:jc w:val="center"/>
              <w:rPr>
                <w:rFonts w:ascii="Sylfaen" w:eastAsia="Times New Roman" w:hAnsi="Sylfaen"/>
                <w:b/>
                <w:bCs/>
                <w:color w:val="000000"/>
                <w:sz w:val="20"/>
                <w:szCs w:val="20"/>
              </w:rPr>
            </w:pPr>
          </w:p>
        </w:tc>
        <w:tc>
          <w:tcPr>
            <w:tcW w:w="433" w:type="pct"/>
            <w:tcBorders>
              <w:top w:val="single" w:sz="4" w:space="0" w:color="auto"/>
              <w:left w:val="nil"/>
              <w:bottom w:val="single" w:sz="4" w:space="0" w:color="auto"/>
              <w:right w:val="single" w:sz="4" w:space="0" w:color="auto"/>
            </w:tcBorders>
            <w:shd w:val="clear" w:color="auto" w:fill="auto"/>
            <w:noWrap/>
            <w:vAlign w:val="center"/>
          </w:tcPr>
          <w:p w:rsidR="000801B5" w:rsidRPr="00F71FC0" w:rsidRDefault="000801B5" w:rsidP="00C62273">
            <w:pPr>
              <w:spacing w:after="0" w:line="240" w:lineRule="auto"/>
              <w:jc w:val="center"/>
              <w:rPr>
                <w:rFonts w:ascii="Sylfaen" w:eastAsia="Times New Roman" w:hAnsi="Sylfaen"/>
                <w:b/>
                <w:bCs/>
                <w:color w:val="000000"/>
                <w:sz w:val="20"/>
                <w:szCs w:val="20"/>
              </w:rPr>
            </w:pPr>
            <w:r w:rsidRPr="00F71FC0">
              <w:rPr>
                <w:rFonts w:ascii="Sylfaen" w:eastAsia="Times New Roman" w:hAnsi="Sylfaen"/>
                <w:b/>
                <w:bCs/>
                <w:color w:val="000000"/>
                <w:sz w:val="20"/>
                <w:szCs w:val="20"/>
              </w:rPr>
              <w:t>2015</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0801B5" w:rsidRPr="00F71FC0" w:rsidRDefault="000801B5" w:rsidP="00C62273">
            <w:pPr>
              <w:spacing w:after="0" w:line="240" w:lineRule="auto"/>
              <w:jc w:val="center"/>
              <w:rPr>
                <w:rFonts w:ascii="Sylfaen" w:eastAsia="Times New Roman" w:hAnsi="Sylfaen"/>
                <w:b/>
                <w:bCs/>
                <w:color w:val="000000"/>
                <w:sz w:val="20"/>
                <w:szCs w:val="20"/>
              </w:rPr>
            </w:pPr>
            <w:r w:rsidRPr="00F71FC0">
              <w:rPr>
                <w:rFonts w:ascii="Sylfaen" w:eastAsia="Times New Roman" w:hAnsi="Sylfaen"/>
                <w:b/>
                <w:bCs/>
                <w:color w:val="000000"/>
                <w:sz w:val="20"/>
                <w:szCs w:val="20"/>
              </w:rPr>
              <w:t>2016</w:t>
            </w:r>
          </w:p>
        </w:tc>
        <w:tc>
          <w:tcPr>
            <w:tcW w:w="433" w:type="pct"/>
            <w:tcBorders>
              <w:top w:val="single" w:sz="4" w:space="0" w:color="auto"/>
              <w:left w:val="nil"/>
              <w:bottom w:val="single" w:sz="4" w:space="0" w:color="auto"/>
              <w:right w:val="single" w:sz="4" w:space="0" w:color="auto"/>
            </w:tcBorders>
            <w:shd w:val="clear" w:color="auto" w:fill="auto"/>
            <w:noWrap/>
            <w:vAlign w:val="center"/>
          </w:tcPr>
          <w:p w:rsidR="000801B5" w:rsidRPr="00F71FC0" w:rsidRDefault="000801B5" w:rsidP="00C62273">
            <w:pPr>
              <w:spacing w:after="0" w:line="240" w:lineRule="auto"/>
              <w:jc w:val="center"/>
              <w:rPr>
                <w:rFonts w:ascii="Sylfaen" w:eastAsia="Times New Roman" w:hAnsi="Sylfaen"/>
                <w:b/>
                <w:bCs/>
                <w:color w:val="000000"/>
                <w:sz w:val="20"/>
                <w:szCs w:val="20"/>
              </w:rPr>
            </w:pPr>
            <w:r w:rsidRPr="00F71FC0">
              <w:rPr>
                <w:rFonts w:ascii="Sylfaen" w:eastAsia="Times New Roman" w:hAnsi="Sylfaen"/>
                <w:b/>
                <w:bCs/>
                <w:color w:val="000000"/>
                <w:sz w:val="20"/>
                <w:szCs w:val="20"/>
              </w:rPr>
              <w:t>2017</w:t>
            </w:r>
          </w:p>
        </w:tc>
        <w:tc>
          <w:tcPr>
            <w:tcW w:w="448" w:type="pct"/>
            <w:tcBorders>
              <w:top w:val="single" w:sz="4" w:space="0" w:color="auto"/>
              <w:left w:val="nil"/>
              <w:bottom w:val="single" w:sz="4" w:space="0" w:color="auto"/>
              <w:right w:val="single" w:sz="4" w:space="0" w:color="auto"/>
            </w:tcBorders>
            <w:shd w:val="clear" w:color="auto" w:fill="auto"/>
            <w:noWrap/>
            <w:vAlign w:val="center"/>
          </w:tcPr>
          <w:p w:rsidR="000801B5" w:rsidRPr="00F71FC0" w:rsidRDefault="000801B5" w:rsidP="00C62273">
            <w:pPr>
              <w:spacing w:after="0" w:line="240" w:lineRule="auto"/>
              <w:jc w:val="center"/>
              <w:rPr>
                <w:rFonts w:ascii="Sylfaen" w:eastAsia="Times New Roman" w:hAnsi="Sylfaen"/>
                <w:b/>
                <w:bCs/>
                <w:color w:val="000000"/>
                <w:sz w:val="20"/>
                <w:szCs w:val="20"/>
              </w:rPr>
            </w:pPr>
            <w:r w:rsidRPr="00F71FC0">
              <w:rPr>
                <w:rFonts w:ascii="Sylfaen" w:eastAsia="Times New Roman" w:hAnsi="Sylfaen"/>
                <w:b/>
                <w:bCs/>
                <w:color w:val="000000"/>
                <w:sz w:val="20"/>
                <w:szCs w:val="20"/>
              </w:rPr>
              <w:t>2018</w:t>
            </w:r>
          </w:p>
        </w:tc>
      </w:tr>
      <w:tr w:rsidR="000801B5" w:rsidRPr="008E7941" w:rsidTr="001A4371">
        <w:trPr>
          <w:trHeight w:val="300"/>
        </w:trPr>
        <w:tc>
          <w:tcPr>
            <w:tcW w:w="1090" w:type="pct"/>
            <w:vMerge w:val="restart"/>
            <w:tcBorders>
              <w:top w:val="nil"/>
              <w:left w:val="single" w:sz="4" w:space="0" w:color="auto"/>
              <w:bottom w:val="single" w:sz="4" w:space="0" w:color="000000"/>
              <w:right w:val="nil"/>
            </w:tcBorders>
            <w:shd w:val="clear" w:color="auto" w:fill="auto"/>
            <w:vAlign w:val="center"/>
            <w:hideMark/>
          </w:tcPr>
          <w:p w:rsidR="000801B5" w:rsidRPr="00F71FC0" w:rsidRDefault="000801B5" w:rsidP="008E7941">
            <w:pPr>
              <w:spacing w:after="0" w:line="240" w:lineRule="auto"/>
              <w:rPr>
                <w:rFonts w:ascii="Sylfaen" w:eastAsia="Times New Roman" w:hAnsi="Sylfaen"/>
                <w:b/>
                <w:bCs/>
                <w:color w:val="000000"/>
                <w:sz w:val="20"/>
                <w:szCs w:val="20"/>
                <w:lang w:val="ka-GE"/>
              </w:rPr>
            </w:pPr>
            <w:r w:rsidRPr="00F71FC0">
              <w:rPr>
                <w:rFonts w:ascii="Sylfaen" w:eastAsia="Times New Roman" w:hAnsi="Sylfaen" w:cs="Sylfaen"/>
                <w:b/>
                <w:bCs/>
                <w:color w:val="000000"/>
                <w:sz w:val="20"/>
                <w:szCs w:val="20"/>
              </w:rPr>
              <w:t>ვიონი</w:t>
            </w:r>
            <w:r w:rsidRPr="00F71FC0">
              <w:rPr>
                <w:rFonts w:ascii="Sylfaen" w:eastAsia="Times New Roman" w:hAnsi="Sylfaen"/>
                <w:b/>
                <w:bCs/>
                <w:color w:val="000000"/>
                <w:sz w:val="20"/>
                <w:szCs w:val="20"/>
              </w:rPr>
              <w:t xml:space="preserve"> </w:t>
            </w:r>
            <w:r w:rsidRPr="00F71FC0">
              <w:rPr>
                <w:rFonts w:ascii="Sylfaen" w:eastAsia="Times New Roman" w:hAnsi="Sylfaen" w:cs="Sylfaen"/>
                <w:b/>
                <w:bCs/>
                <w:color w:val="000000"/>
                <w:sz w:val="20"/>
                <w:szCs w:val="20"/>
              </w:rPr>
              <w:t>საქართველო</w:t>
            </w:r>
          </w:p>
        </w:tc>
        <w:tc>
          <w:tcPr>
            <w:tcW w:w="1379" w:type="pct"/>
            <w:vMerge w:val="restart"/>
            <w:tcBorders>
              <w:top w:val="nil"/>
              <w:left w:val="single" w:sz="4" w:space="0" w:color="auto"/>
              <w:bottom w:val="nil"/>
              <w:right w:val="single" w:sz="4" w:space="0" w:color="auto"/>
            </w:tcBorders>
            <w:shd w:val="clear" w:color="auto" w:fill="auto"/>
            <w:noWrap/>
            <w:vAlign w:val="center"/>
            <w:hideMark/>
          </w:tcPr>
          <w:p w:rsidR="000801B5" w:rsidRPr="00F71FC0" w:rsidRDefault="001A4371" w:rsidP="00F71FC0">
            <w:pPr>
              <w:spacing w:after="0" w:line="240" w:lineRule="auto"/>
              <w:rPr>
                <w:rFonts w:ascii="Sylfaen" w:eastAsia="Times New Roman" w:hAnsi="Sylfaen"/>
                <w:bCs/>
                <w:color w:val="000000"/>
                <w:sz w:val="20"/>
                <w:szCs w:val="20"/>
                <w:lang w:val="ka-GE"/>
              </w:rPr>
            </w:pPr>
            <w:r w:rsidRPr="001A4371">
              <w:rPr>
                <w:rFonts w:ascii="Sylfaen" w:eastAsia="Times New Roman" w:hAnsi="Sylfaen"/>
                <w:bCs/>
                <w:color w:val="000000"/>
                <w:sz w:val="20"/>
                <w:szCs w:val="20"/>
                <w:lang w:val="ka-GE"/>
              </w:rPr>
              <w:t>ფიქსირებულ ქსელში</w:t>
            </w:r>
          </w:p>
        </w:tc>
        <w:tc>
          <w:tcPr>
            <w:tcW w:w="742"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rPr>
                <w:rFonts w:ascii="Sylfaen" w:eastAsia="Times New Roman" w:hAnsi="Sylfaen"/>
                <w:color w:val="000000"/>
                <w:sz w:val="20"/>
                <w:szCs w:val="20"/>
              </w:rPr>
            </w:pPr>
            <w:r w:rsidRPr="00F71FC0">
              <w:rPr>
                <w:rFonts w:ascii="Sylfaen" w:eastAsia="Times New Roman" w:hAnsi="Sylfaen"/>
                <w:color w:val="000000"/>
                <w:sz w:val="20"/>
                <w:szCs w:val="20"/>
              </w:rPr>
              <w:t>SMP</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22.7 </w:t>
            </w:r>
          </w:p>
        </w:tc>
        <w:tc>
          <w:tcPr>
            <w:tcW w:w="475"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25.3 </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26.2 </w:t>
            </w:r>
          </w:p>
        </w:tc>
        <w:tc>
          <w:tcPr>
            <w:tcW w:w="448"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24.0 </w:t>
            </w:r>
          </w:p>
        </w:tc>
      </w:tr>
      <w:tr w:rsidR="000801B5" w:rsidRPr="008E7941" w:rsidTr="001A4371">
        <w:trPr>
          <w:trHeight w:val="300"/>
        </w:trPr>
        <w:tc>
          <w:tcPr>
            <w:tcW w:w="1090" w:type="pct"/>
            <w:vMerge/>
            <w:tcBorders>
              <w:top w:val="nil"/>
              <w:left w:val="single" w:sz="4" w:space="0" w:color="auto"/>
              <w:bottom w:val="single" w:sz="4" w:space="0" w:color="000000"/>
              <w:right w:val="nil"/>
            </w:tcBorders>
            <w:vAlign w:val="center"/>
            <w:hideMark/>
          </w:tcPr>
          <w:p w:rsidR="000801B5" w:rsidRPr="00F71FC0" w:rsidRDefault="000801B5" w:rsidP="00F71FC0">
            <w:pPr>
              <w:spacing w:after="0" w:line="240" w:lineRule="auto"/>
              <w:rPr>
                <w:rFonts w:ascii="Sylfaen" w:eastAsia="Times New Roman" w:hAnsi="Sylfaen"/>
                <w:b/>
                <w:bCs/>
                <w:color w:val="000000"/>
                <w:sz w:val="20"/>
                <w:szCs w:val="20"/>
              </w:rPr>
            </w:pPr>
          </w:p>
        </w:tc>
        <w:tc>
          <w:tcPr>
            <w:tcW w:w="1379" w:type="pct"/>
            <w:vMerge/>
            <w:tcBorders>
              <w:top w:val="nil"/>
              <w:left w:val="single" w:sz="4" w:space="0" w:color="auto"/>
              <w:bottom w:val="nil"/>
              <w:right w:val="single" w:sz="4" w:space="0" w:color="auto"/>
            </w:tcBorders>
            <w:vAlign w:val="center"/>
            <w:hideMark/>
          </w:tcPr>
          <w:p w:rsidR="000801B5" w:rsidRPr="00F71FC0" w:rsidRDefault="000801B5" w:rsidP="00F71FC0">
            <w:pPr>
              <w:spacing w:after="0" w:line="240" w:lineRule="auto"/>
              <w:rPr>
                <w:rFonts w:ascii="Sylfaen" w:eastAsia="Times New Roman" w:hAnsi="Sylfaen"/>
                <w:b/>
                <w:bCs/>
                <w:color w:val="000000"/>
                <w:sz w:val="20"/>
                <w:szCs w:val="20"/>
              </w:rPr>
            </w:pPr>
          </w:p>
        </w:tc>
        <w:tc>
          <w:tcPr>
            <w:tcW w:w="742" w:type="pct"/>
            <w:tcBorders>
              <w:top w:val="nil"/>
              <w:left w:val="nil"/>
              <w:bottom w:val="single" w:sz="4" w:space="0" w:color="auto"/>
              <w:right w:val="single" w:sz="4" w:space="0" w:color="auto"/>
            </w:tcBorders>
            <w:shd w:val="clear" w:color="auto" w:fill="auto"/>
            <w:noWrap/>
            <w:vAlign w:val="bottom"/>
            <w:hideMark/>
          </w:tcPr>
          <w:p w:rsidR="000801B5" w:rsidRPr="00F71FC0" w:rsidRDefault="00D529B9" w:rsidP="00F71FC0">
            <w:pPr>
              <w:spacing w:after="0" w:line="240" w:lineRule="auto"/>
              <w:rPr>
                <w:rFonts w:ascii="Sylfaen" w:eastAsia="Times New Roman" w:hAnsi="Sylfaen"/>
                <w:color w:val="000000"/>
                <w:sz w:val="20"/>
                <w:szCs w:val="20"/>
              </w:rPr>
            </w:pPr>
            <w:r w:rsidRPr="007E142C">
              <w:rPr>
                <w:rFonts w:ascii="Sylfaen" w:eastAsia="Times New Roman" w:hAnsi="Sylfaen" w:cs="Sylfaen"/>
                <w:sz w:val="24"/>
                <w:szCs w:val="24"/>
                <w:lang w:val="ka-GE" w:eastAsia="ka-GE"/>
              </w:rPr>
              <w:t>არა</w:t>
            </w:r>
            <w:r w:rsidR="000801B5" w:rsidRPr="00F71FC0">
              <w:rPr>
                <w:rFonts w:ascii="Sylfaen" w:eastAsia="Times New Roman" w:hAnsi="Sylfaen"/>
                <w:color w:val="000000"/>
                <w:sz w:val="20"/>
                <w:szCs w:val="20"/>
              </w:rPr>
              <w:t xml:space="preserve"> SMP</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15.5 </w:t>
            </w:r>
          </w:p>
        </w:tc>
        <w:tc>
          <w:tcPr>
            <w:tcW w:w="475"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17.5 </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21.2 </w:t>
            </w:r>
          </w:p>
        </w:tc>
        <w:tc>
          <w:tcPr>
            <w:tcW w:w="448"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18.4 </w:t>
            </w:r>
          </w:p>
        </w:tc>
      </w:tr>
      <w:tr w:rsidR="000801B5" w:rsidRPr="008E7941" w:rsidTr="001A4371">
        <w:trPr>
          <w:trHeight w:val="300"/>
        </w:trPr>
        <w:tc>
          <w:tcPr>
            <w:tcW w:w="1090" w:type="pct"/>
            <w:vMerge/>
            <w:tcBorders>
              <w:top w:val="nil"/>
              <w:left w:val="single" w:sz="4" w:space="0" w:color="auto"/>
              <w:bottom w:val="single" w:sz="4" w:space="0" w:color="000000"/>
              <w:right w:val="nil"/>
            </w:tcBorders>
            <w:vAlign w:val="center"/>
            <w:hideMark/>
          </w:tcPr>
          <w:p w:rsidR="000801B5" w:rsidRPr="00F71FC0" w:rsidRDefault="000801B5" w:rsidP="00F71FC0">
            <w:pPr>
              <w:spacing w:after="0" w:line="240" w:lineRule="auto"/>
              <w:rPr>
                <w:rFonts w:ascii="Sylfaen" w:eastAsia="Times New Roman" w:hAnsi="Sylfaen"/>
                <w:b/>
                <w:bCs/>
                <w:color w:val="000000"/>
                <w:sz w:val="20"/>
                <w:szCs w:val="20"/>
              </w:rPr>
            </w:pPr>
          </w:p>
        </w:tc>
        <w:tc>
          <w:tcPr>
            <w:tcW w:w="1379"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0801B5" w:rsidRPr="00F71FC0" w:rsidRDefault="001A4371" w:rsidP="00F71FC0">
            <w:pPr>
              <w:spacing w:after="0" w:line="240" w:lineRule="auto"/>
              <w:rPr>
                <w:rFonts w:ascii="Sylfaen" w:eastAsia="Times New Roman" w:hAnsi="Sylfaen"/>
                <w:bCs/>
                <w:color w:val="000000"/>
                <w:sz w:val="20"/>
                <w:szCs w:val="20"/>
                <w:lang w:val="ka-GE"/>
              </w:rPr>
            </w:pPr>
            <w:r w:rsidRPr="001A4371">
              <w:rPr>
                <w:rFonts w:ascii="Sylfaen" w:eastAsia="Times New Roman" w:hAnsi="Sylfaen"/>
                <w:bCs/>
                <w:color w:val="000000"/>
                <w:sz w:val="20"/>
                <w:szCs w:val="20"/>
                <w:lang w:val="ka-GE"/>
              </w:rPr>
              <w:t>მობილურ ქსელში</w:t>
            </w:r>
          </w:p>
        </w:tc>
        <w:tc>
          <w:tcPr>
            <w:tcW w:w="742"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rPr>
                <w:rFonts w:ascii="Sylfaen" w:eastAsia="Times New Roman" w:hAnsi="Sylfaen"/>
                <w:color w:val="000000"/>
                <w:sz w:val="20"/>
                <w:szCs w:val="20"/>
              </w:rPr>
            </w:pPr>
            <w:r w:rsidRPr="00F71FC0">
              <w:rPr>
                <w:rFonts w:ascii="Sylfaen" w:eastAsia="Times New Roman" w:hAnsi="Sylfaen"/>
                <w:color w:val="000000"/>
                <w:sz w:val="20"/>
                <w:szCs w:val="20"/>
              </w:rPr>
              <w:t>SMP</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635.2 </w:t>
            </w:r>
          </w:p>
        </w:tc>
        <w:tc>
          <w:tcPr>
            <w:tcW w:w="475"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670.8 </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767.3 </w:t>
            </w:r>
          </w:p>
        </w:tc>
        <w:tc>
          <w:tcPr>
            <w:tcW w:w="448"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863.4 </w:t>
            </w:r>
          </w:p>
        </w:tc>
      </w:tr>
      <w:tr w:rsidR="000801B5" w:rsidRPr="008E7941" w:rsidTr="001A4371">
        <w:trPr>
          <w:trHeight w:val="300"/>
        </w:trPr>
        <w:tc>
          <w:tcPr>
            <w:tcW w:w="1090" w:type="pct"/>
            <w:vMerge/>
            <w:tcBorders>
              <w:top w:val="nil"/>
              <w:left w:val="single" w:sz="4" w:space="0" w:color="auto"/>
              <w:bottom w:val="single" w:sz="4" w:space="0" w:color="000000"/>
              <w:right w:val="nil"/>
            </w:tcBorders>
            <w:vAlign w:val="center"/>
            <w:hideMark/>
          </w:tcPr>
          <w:p w:rsidR="000801B5" w:rsidRPr="00F71FC0" w:rsidRDefault="000801B5" w:rsidP="00F71FC0">
            <w:pPr>
              <w:spacing w:after="0" w:line="240" w:lineRule="auto"/>
              <w:rPr>
                <w:rFonts w:ascii="Sylfaen" w:eastAsia="Times New Roman" w:hAnsi="Sylfaen"/>
                <w:b/>
                <w:bCs/>
                <w:color w:val="000000"/>
                <w:sz w:val="20"/>
                <w:szCs w:val="20"/>
              </w:rPr>
            </w:pPr>
          </w:p>
        </w:tc>
        <w:tc>
          <w:tcPr>
            <w:tcW w:w="1379" w:type="pct"/>
            <w:vMerge/>
            <w:tcBorders>
              <w:top w:val="single" w:sz="4" w:space="0" w:color="auto"/>
              <w:left w:val="single" w:sz="4" w:space="0" w:color="auto"/>
              <w:bottom w:val="nil"/>
              <w:right w:val="single" w:sz="4" w:space="0" w:color="auto"/>
            </w:tcBorders>
            <w:vAlign w:val="center"/>
            <w:hideMark/>
          </w:tcPr>
          <w:p w:rsidR="000801B5" w:rsidRPr="00F71FC0" w:rsidRDefault="000801B5" w:rsidP="00F71FC0">
            <w:pPr>
              <w:spacing w:after="0" w:line="240" w:lineRule="auto"/>
              <w:rPr>
                <w:rFonts w:ascii="Sylfaen" w:eastAsia="Times New Roman" w:hAnsi="Sylfaen"/>
                <w:b/>
                <w:bCs/>
                <w:color w:val="000000"/>
                <w:sz w:val="20"/>
                <w:szCs w:val="20"/>
              </w:rPr>
            </w:pPr>
          </w:p>
        </w:tc>
        <w:tc>
          <w:tcPr>
            <w:tcW w:w="742" w:type="pct"/>
            <w:tcBorders>
              <w:top w:val="nil"/>
              <w:left w:val="nil"/>
              <w:bottom w:val="single" w:sz="4" w:space="0" w:color="auto"/>
              <w:right w:val="single" w:sz="4" w:space="0" w:color="auto"/>
            </w:tcBorders>
            <w:shd w:val="clear" w:color="auto" w:fill="auto"/>
            <w:noWrap/>
            <w:vAlign w:val="bottom"/>
            <w:hideMark/>
          </w:tcPr>
          <w:p w:rsidR="000801B5" w:rsidRPr="00F71FC0" w:rsidRDefault="00D529B9" w:rsidP="00F71FC0">
            <w:pPr>
              <w:spacing w:after="0" w:line="240" w:lineRule="auto"/>
              <w:rPr>
                <w:rFonts w:ascii="Sylfaen" w:eastAsia="Times New Roman" w:hAnsi="Sylfaen"/>
                <w:color w:val="000000"/>
                <w:sz w:val="20"/>
                <w:szCs w:val="20"/>
              </w:rPr>
            </w:pPr>
            <w:r w:rsidRPr="007E142C">
              <w:rPr>
                <w:rFonts w:ascii="Sylfaen" w:eastAsia="Times New Roman" w:hAnsi="Sylfaen" w:cs="Sylfaen"/>
                <w:sz w:val="24"/>
                <w:szCs w:val="24"/>
                <w:lang w:val="ka-GE" w:eastAsia="ka-GE"/>
              </w:rPr>
              <w:t>არა</w:t>
            </w:r>
            <w:r w:rsidR="000801B5" w:rsidRPr="00F71FC0">
              <w:rPr>
                <w:rFonts w:ascii="Sylfaen" w:eastAsia="Times New Roman" w:hAnsi="Sylfaen"/>
                <w:color w:val="000000"/>
                <w:sz w:val="20"/>
                <w:szCs w:val="20"/>
              </w:rPr>
              <w:t xml:space="preserve"> SMP</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0.7 </w:t>
            </w:r>
          </w:p>
        </w:tc>
        <w:tc>
          <w:tcPr>
            <w:tcW w:w="475"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1.2 </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0.8 </w:t>
            </w:r>
          </w:p>
        </w:tc>
        <w:tc>
          <w:tcPr>
            <w:tcW w:w="448"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0.6 </w:t>
            </w:r>
          </w:p>
        </w:tc>
      </w:tr>
      <w:tr w:rsidR="000801B5" w:rsidRPr="008E7941" w:rsidTr="001A4371">
        <w:trPr>
          <w:trHeight w:val="300"/>
        </w:trPr>
        <w:tc>
          <w:tcPr>
            <w:tcW w:w="1090" w:type="pct"/>
            <w:vMerge/>
            <w:tcBorders>
              <w:top w:val="nil"/>
              <w:left w:val="single" w:sz="4" w:space="0" w:color="auto"/>
              <w:bottom w:val="single" w:sz="4" w:space="0" w:color="000000"/>
              <w:right w:val="nil"/>
            </w:tcBorders>
            <w:vAlign w:val="center"/>
            <w:hideMark/>
          </w:tcPr>
          <w:p w:rsidR="000801B5" w:rsidRPr="00F71FC0" w:rsidRDefault="000801B5" w:rsidP="00F71FC0">
            <w:pPr>
              <w:spacing w:after="0" w:line="240" w:lineRule="auto"/>
              <w:rPr>
                <w:rFonts w:ascii="Sylfaen" w:eastAsia="Times New Roman" w:hAnsi="Sylfaen"/>
                <w:b/>
                <w:bCs/>
                <w:color w:val="000000"/>
                <w:sz w:val="20"/>
                <w:szCs w:val="20"/>
              </w:rPr>
            </w:pPr>
          </w:p>
        </w:tc>
        <w:tc>
          <w:tcPr>
            <w:tcW w:w="1379" w:type="pct"/>
            <w:tcBorders>
              <w:top w:val="single" w:sz="4" w:space="0" w:color="auto"/>
              <w:left w:val="single" w:sz="4" w:space="0" w:color="auto"/>
              <w:bottom w:val="single" w:sz="4" w:space="0" w:color="auto"/>
              <w:right w:val="nil"/>
            </w:tcBorders>
            <w:shd w:val="clear" w:color="auto" w:fill="auto"/>
            <w:noWrap/>
            <w:vAlign w:val="bottom"/>
            <w:hideMark/>
          </w:tcPr>
          <w:p w:rsidR="000801B5" w:rsidRPr="00F71FC0" w:rsidRDefault="000801B5" w:rsidP="00F71FC0">
            <w:pPr>
              <w:spacing w:after="0" w:line="240" w:lineRule="auto"/>
              <w:rPr>
                <w:rFonts w:ascii="Sylfaen" w:eastAsia="Times New Roman" w:hAnsi="Sylfaen"/>
                <w:b/>
                <w:bCs/>
                <w:color w:val="000000"/>
                <w:sz w:val="20"/>
                <w:szCs w:val="20"/>
              </w:rPr>
            </w:pPr>
            <w:r w:rsidRPr="00F71FC0">
              <w:rPr>
                <w:rFonts w:ascii="Sylfaen" w:eastAsia="Times New Roman" w:hAnsi="Sylfaen" w:cs="Sylfaen"/>
                <w:b/>
                <w:bCs/>
                <w:color w:val="000000"/>
                <w:sz w:val="20"/>
                <w:szCs w:val="20"/>
              </w:rPr>
              <w:t>სულ</w:t>
            </w:r>
          </w:p>
        </w:tc>
        <w:tc>
          <w:tcPr>
            <w:tcW w:w="742"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rPr>
                <w:rFonts w:ascii="Sylfaen" w:eastAsia="Times New Roman" w:hAnsi="Sylfaen"/>
                <w:b/>
                <w:bCs/>
                <w:color w:val="000000"/>
                <w:sz w:val="20"/>
                <w:szCs w:val="20"/>
              </w:rPr>
            </w:pPr>
            <w:r w:rsidRPr="00F71FC0">
              <w:rPr>
                <w:rFonts w:ascii="Sylfaen" w:eastAsia="Times New Roman" w:hAnsi="Sylfaen"/>
                <w:b/>
                <w:bCs/>
                <w:color w:val="000000"/>
                <w:sz w:val="20"/>
                <w:szCs w:val="20"/>
              </w:rPr>
              <w:t> </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674.2 </w:t>
            </w:r>
          </w:p>
        </w:tc>
        <w:tc>
          <w:tcPr>
            <w:tcW w:w="475"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714.8 </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815.5 </w:t>
            </w:r>
          </w:p>
        </w:tc>
        <w:tc>
          <w:tcPr>
            <w:tcW w:w="448"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906.4 </w:t>
            </w:r>
          </w:p>
        </w:tc>
      </w:tr>
      <w:tr w:rsidR="001A4371" w:rsidRPr="008E7941" w:rsidTr="001A4371">
        <w:trPr>
          <w:trHeight w:val="300"/>
        </w:trPr>
        <w:tc>
          <w:tcPr>
            <w:tcW w:w="1090" w:type="pct"/>
            <w:vMerge w:val="restart"/>
            <w:tcBorders>
              <w:top w:val="nil"/>
              <w:left w:val="single" w:sz="4" w:space="0" w:color="auto"/>
              <w:bottom w:val="single" w:sz="4" w:space="0" w:color="000000"/>
              <w:right w:val="single" w:sz="4" w:space="0" w:color="auto"/>
            </w:tcBorders>
            <w:shd w:val="clear" w:color="auto" w:fill="auto"/>
            <w:vAlign w:val="center"/>
            <w:hideMark/>
          </w:tcPr>
          <w:p w:rsidR="001A4371" w:rsidRPr="00F71FC0" w:rsidRDefault="001A4371" w:rsidP="008E7941">
            <w:pPr>
              <w:spacing w:after="0" w:line="240" w:lineRule="auto"/>
              <w:rPr>
                <w:rFonts w:ascii="Sylfaen" w:eastAsia="Times New Roman" w:hAnsi="Sylfaen"/>
                <w:b/>
                <w:bCs/>
                <w:color w:val="000000"/>
                <w:sz w:val="20"/>
                <w:szCs w:val="20"/>
                <w:lang w:val="ka-GE"/>
              </w:rPr>
            </w:pPr>
            <w:r w:rsidRPr="00F71FC0">
              <w:rPr>
                <w:rFonts w:ascii="Sylfaen" w:eastAsia="Times New Roman" w:hAnsi="Sylfaen" w:cs="Sylfaen"/>
                <w:b/>
                <w:bCs/>
                <w:color w:val="000000"/>
                <w:sz w:val="20"/>
                <w:szCs w:val="20"/>
              </w:rPr>
              <w:t>მაგთიკომი</w:t>
            </w:r>
          </w:p>
        </w:tc>
        <w:tc>
          <w:tcPr>
            <w:tcW w:w="137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1A4371" w:rsidRPr="00F71FC0" w:rsidRDefault="001A4371" w:rsidP="00A342D8">
            <w:pPr>
              <w:spacing w:after="0" w:line="240" w:lineRule="auto"/>
              <w:rPr>
                <w:rFonts w:ascii="Sylfaen" w:eastAsia="Times New Roman" w:hAnsi="Sylfaen"/>
                <w:bCs/>
                <w:color w:val="000000"/>
                <w:sz w:val="20"/>
                <w:szCs w:val="20"/>
                <w:lang w:val="ka-GE"/>
              </w:rPr>
            </w:pPr>
            <w:r w:rsidRPr="001A4371">
              <w:rPr>
                <w:rFonts w:ascii="Sylfaen" w:eastAsia="Times New Roman" w:hAnsi="Sylfaen"/>
                <w:bCs/>
                <w:color w:val="000000"/>
                <w:sz w:val="20"/>
                <w:szCs w:val="20"/>
                <w:lang w:val="ka-GE"/>
              </w:rPr>
              <w:t>ფიქსირებულ ქსელში</w:t>
            </w:r>
          </w:p>
        </w:tc>
        <w:tc>
          <w:tcPr>
            <w:tcW w:w="742"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rPr>
                <w:rFonts w:ascii="Sylfaen" w:eastAsia="Times New Roman" w:hAnsi="Sylfaen"/>
                <w:color w:val="000000"/>
                <w:sz w:val="20"/>
                <w:szCs w:val="20"/>
              </w:rPr>
            </w:pPr>
            <w:r w:rsidRPr="00F71FC0">
              <w:rPr>
                <w:rFonts w:ascii="Sylfaen" w:eastAsia="Times New Roman" w:hAnsi="Sylfaen"/>
                <w:color w:val="000000"/>
                <w:sz w:val="20"/>
                <w:szCs w:val="20"/>
              </w:rPr>
              <w:t>SMP</w:t>
            </w:r>
          </w:p>
        </w:tc>
        <w:tc>
          <w:tcPr>
            <w:tcW w:w="433"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44.1 </w:t>
            </w:r>
          </w:p>
        </w:tc>
        <w:tc>
          <w:tcPr>
            <w:tcW w:w="475"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56.9 </w:t>
            </w:r>
          </w:p>
        </w:tc>
        <w:tc>
          <w:tcPr>
            <w:tcW w:w="433"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60.9 </w:t>
            </w:r>
          </w:p>
        </w:tc>
        <w:tc>
          <w:tcPr>
            <w:tcW w:w="448"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64.0 </w:t>
            </w:r>
          </w:p>
        </w:tc>
      </w:tr>
      <w:tr w:rsidR="001A4371" w:rsidRPr="008E7941" w:rsidTr="001A4371">
        <w:trPr>
          <w:trHeight w:val="300"/>
        </w:trPr>
        <w:tc>
          <w:tcPr>
            <w:tcW w:w="1090" w:type="pct"/>
            <w:vMerge/>
            <w:tcBorders>
              <w:top w:val="nil"/>
              <w:left w:val="single" w:sz="4" w:space="0" w:color="auto"/>
              <w:bottom w:val="single" w:sz="4" w:space="0" w:color="000000"/>
              <w:right w:val="single" w:sz="4" w:space="0" w:color="auto"/>
            </w:tcBorders>
            <w:vAlign w:val="center"/>
            <w:hideMark/>
          </w:tcPr>
          <w:p w:rsidR="001A4371" w:rsidRPr="00F71FC0" w:rsidRDefault="001A4371" w:rsidP="00F71FC0">
            <w:pPr>
              <w:spacing w:after="0" w:line="240" w:lineRule="auto"/>
              <w:rPr>
                <w:rFonts w:ascii="Sylfaen" w:eastAsia="Times New Roman" w:hAnsi="Sylfaen"/>
                <w:b/>
                <w:bCs/>
                <w:color w:val="000000"/>
                <w:sz w:val="20"/>
                <w:szCs w:val="20"/>
              </w:rPr>
            </w:pPr>
          </w:p>
        </w:tc>
        <w:tc>
          <w:tcPr>
            <w:tcW w:w="1379" w:type="pct"/>
            <w:vMerge/>
            <w:tcBorders>
              <w:top w:val="nil"/>
              <w:left w:val="single" w:sz="4" w:space="0" w:color="auto"/>
              <w:bottom w:val="single" w:sz="4" w:space="0" w:color="000000"/>
              <w:right w:val="single" w:sz="4" w:space="0" w:color="auto"/>
            </w:tcBorders>
            <w:vAlign w:val="center"/>
            <w:hideMark/>
          </w:tcPr>
          <w:p w:rsidR="001A4371" w:rsidRPr="00F71FC0" w:rsidRDefault="001A4371" w:rsidP="00F71FC0">
            <w:pPr>
              <w:spacing w:after="0" w:line="240" w:lineRule="auto"/>
              <w:rPr>
                <w:rFonts w:ascii="Sylfaen" w:eastAsia="Times New Roman" w:hAnsi="Sylfaen"/>
                <w:b/>
                <w:bCs/>
                <w:color w:val="000000"/>
                <w:sz w:val="20"/>
                <w:szCs w:val="20"/>
              </w:rPr>
            </w:pPr>
          </w:p>
        </w:tc>
        <w:tc>
          <w:tcPr>
            <w:tcW w:w="742"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rPr>
                <w:rFonts w:ascii="Sylfaen" w:eastAsia="Times New Roman" w:hAnsi="Sylfaen"/>
                <w:color w:val="000000"/>
                <w:sz w:val="20"/>
                <w:szCs w:val="20"/>
              </w:rPr>
            </w:pPr>
            <w:r w:rsidRPr="007E142C">
              <w:rPr>
                <w:rFonts w:ascii="Sylfaen" w:eastAsia="Times New Roman" w:hAnsi="Sylfaen" w:cs="Sylfaen"/>
                <w:sz w:val="24"/>
                <w:szCs w:val="24"/>
                <w:lang w:val="ka-GE" w:eastAsia="ka-GE"/>
              </w:rPr>
              <w:t>არა</w:t>
            </w:r>
            <w:r w:rsidRPr="00F71FC0">
              <w:rPr>
                <w:rFonts w:ascii="Sylfaen" w:eastAsia="Times New Roman" w:hAnsi="Sylfaen"/>
                <w:color w:val="000000"/>
                <w:sz w:val="20"/>
                <w:szCs w:val="20"/>
              </w:rPr>
              <w:t xml:space="preserve"> SMP</w:t>
            </w:r>
          </w:p>
        </w:tc>
        <w:tc>
          <w:tcPr>
            <w:tcW w:w="433"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14.7 </w:t>
            </w:r>
          </w:p>
        </w:tc>
        <w:tc>
          <w:tcPr>
            <w:tcW w:w="475"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20.3 </w:t>
            </w:r>
          </w:p>
        </w:tc>
        <w:tc>
          <w:tcPr>
            <w:tcW w:w="433"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21.4 </w:t>
            </w:r>
          </w:p>
        </w:tc>
        <w:tc>
          <w:tcPr>
            <w:tcW w:w="448"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26.8 </w:t>
            </w:r>
          </w:p>
        </w:tc>
      </w:tr>
      <w:tr w:rsidR="001A4371" w:rsidRPr="008E7941" w:rsidTr="001A4371">
        <w:trPr>
          <w:trHeight w:val="300"/>
        </w:trPr>
        <w:tc>
          <w:tcPr>
            <w:tcW w:w="1090" w:type="pct"/>
            <w:vMerge/>
            <w:tcBorders>
              <w:top w:val="nil"/>
              <w:left w:val="single" w:sz="4" w:space="0" w:color="auto"/>
              <w:bottom w:val="single" w:sz="4" w:space="0" w:color="000000"/>
              <w:right w:val="single" w:sz="4" w:space="0" w:color="auto"/>
            </w:tcBorders>
            <w:vAlign w:val="center"/>
            <w:hideMark/>
          </w:tcPr>
          <w:p w:rsidR="001A4371" w:rsidRPr="00F71FC0" w:rsidRDefault="001A4371" w:rsidP="00F71FC0">
            <w:pPr>
              <w:spacing w:after="0" w:line="240" w:lineRule="auto"/>
              <w:rPr>
                <w:rFonts w:ascii="Sylfaen" w:eastAsia="Times New Roman" w:hAnsi="Sylfaen"/>
                <w:b/>
                <w:bCs/>
                <w:color w:val="000000"/>
                <w:sz w:val="20"/>
                <w:szCs w:val="20"/>
              </w:rPr>
            </w:pPr>
          </w:p>
        </w:tc>
        <w:tc>
          <w:tcPr>
            <w:tcW w:w="1379" w:type="pct"/>
            <w:vMerge w:val="restart"/>
            <w:tcBorders>
              <w:top w:val="nil"/>
              <w:left w:val="single" w:sz="4" w:space="0" w:color="auto"/>
              <w:bottom w:val="nil"/>
              <w:right w:val="single" w:sz="4" w:space="0" w:color="auto"/>
            </w:tcBorders>
            <w:shd w:val="clear" w:color="auto" w:fill="auto"/>
            <w:noWrap/>
            <w:vAlign w:val="center"/>
            <w:hideMark/>
          </w:tcPr>
          <w:p w:rsidR="001A4371" w:rsidRPr="00F71FC0" w:rsidRDefault="001A4371" w:rsidP="00A342D8">
            <w:pPr>
              <w:spacing w:after="0" w:line="240" w:lineRule="auto"/>
              <w:rPr>
                <w:rFonts w:ascii="Sylfaen" w:eastAsia="Times New Roman" w:hAnsi="Sylfaen"/>
                <w:bCs/>
                <w:color w:val="000000"/>
                <w:sz w:val="20"/>
                <w:szCs w:val="20"/>
                <w:lang w:val="ka-GE"/>
              </w:rPr>
            </w:pPr>
            <w:r w:rsidRPr="001A4371">
              <w:rPr>
                <w:rFonts w:ascii="Sylfaen" w:eastAsia="Times New Roman" w:hAnsi="Sylfaen"/>
                <w:bCs/>
                <w:color w:val="000000"/>
                <w:sz w:val="20"/>
                <w:szCs w:val="20"/>
                <w:lang w:val="ka-GE"/>
              </w:rPr>
              <w:t>მობილურ ქსელში</w:t>
            </w:r>
          </w:p>
        </w:tc>
        <w:tc>
          <w:tcPr>
            <w:tcW w:w="742"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rPr>
                <w:rFonts w:ascii="Sylfaen" w:eastAsia="Times New Roman" w:hAnsi="Sylfaen"/>
                <w:color w:val="000000"/>
                <w:sz w:val="20"/>
                <w:szCs w:val="20"/>
              </w:rPr>
            </w:pPr>
            <w:r w:rsidRPr="00F71FC0">
              <w:rPr>
                <w:rFonts w:ascii="Sylfaen" w:eastAsia="Times New Roman" w:hAnsi="Sylfaen"/>
                <w:color w:val="000000"/>
                <w:sz w:val="20"/>
                <w:szCs w:val="20"/>
              </w:rPr>
              <w:t>SMP</w:t>
            </w:r>
          </w:p>
        </w:tc>
        <w:tc>
          <w:tcPr>
            <w:tcW w:w="433"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842.6 </w:t>
            </w:r>
          </w:p>
        </w:tc>
        <w:tc>
          <w:tcPr>
            <w:tcW w:w="475"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1,075.8 </w:t>
            </w:r>
          </w:p>
        </w:tc>
        <w:tc>
          <w:tcPr>
            <w:tcW w:w="433"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1,207.8 </w:t>
            </w:r>
          </w:p>
        </w:tc>
        <w:tc>
          <w:tcPr>
            <w:tcW w:w="448"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1,185.1 </w:t>
            </w:r>
          </w:p>
        </w:tc>
      </w:tr>
      <w:tr w:rsidR="000801B5" w:rsidRPr="008E7941" w:rsidTr="001A4371">
        <w:trPr>
          <w:trHeight w:val="300"/>
        </w:trPr>
        <w:tc>
          <w:tcPr>
            <w:tcW w:w="1090" w:type="pct"/>
            <w:vMerge/>
            <w:tcBorders>
              <w:top w:val="nil"/>
              <w:left w:val="single" w:sz="4" w:space="0" w:color="auto"/>
              <w:bottom w:val="single" w:sz="4" w:space="0" w:color="000000"/>
              <w:right w:val="single" w:sz="4" w:space="0" w:color="auto"/>
            </w:tcBorders>
            <w:vAlign w:val="center"/>
            <w:hideMark/>
          </w:tcPr>
          <w:p w:rsidR="000801B5" w:rsidRPr="00F71FC0" w:rsidRDefault="000801B5" w:rsidP="00F71FC0">
            <w:pPr>
              <w:spacing w:after="0" w:line="240" w:lineRule="auto"/>
              <w:rPr>
                <w:rFonts w:ascii="Sylfaen" w:eastAsia="Times New Roman" w:hAnsi="Sylfaen"/>
                <w:b/>
                <w:bCs/>
                <w:color w:val="000000"/>
                <w:sz w:val="20"/>
                <w:szCs w:val="20"/>
              </w:rPr>
            </w:pPr>
          </w:p>
        </w:tc>
        <w:tc>
          <w:tcPr>
            <w:tcW w:w="1379" w:type="pct"/>
            <w:vMerge/>
            <w:tcBorders>
              <w:top w:val="nil"/>
              <w:left w:val="single" w:sz="4" w:space="0" w:color="auto"/>
              <w:bottom w:val="nil"/>
              <w:right w:val="single" w:sz="4" w:space="0" w:color="auto"/>
            </w:tcBorders>
            <w:vAlign w:val="center"/>
            <w:hideMark/>
          </w:tcPr>
          <w:p w:rsidR="000801B5" w:rsidRPr="00F71FC0" w:rsidRDefault="000801B5" w:rsidP="00F71FC0">
            <w:pPr>
              <w:spacing w:after="0" w:line="240" w:lineRule="auto"/>
              <w:rPr>
                <w:rFonts w:ascii="Sylfaen" w:eastAsia="Times New Roman" w:hAnsi="Sylfaen"/>
                <w:b/>
                <w:bCs/>
                <w:color w:val="000000"/>
                <w:sz w:val="20"/>
                <w:szCs w:val="20"/>
              </w:rPr>
            </w:pPr>
          </w:p>
        </w:tc>
        <w:tc>
          <w:tcPr>
            <w:tcW w:w="742" w:type="pct"/>
            <w:tcBorders>
              <w:top w:val="nil"/>
              <w:left w:val="nil"/>
              <w:bottom w:val="single" w:sz="4" w:space="0" w:color="auto"/>
              <w:right w:val="single" w:sz="4" w:space="0" w:color="auto"/>
            </w:tcBorders>
            <w:shd w:val="clear" w:color="auto" w:fill="auto"/>
            <w:noWrap/>
            <w:vAlign w:val="bottom"/>
            <w:hideMark/>
          </w:tcPr>
          <w:p w:rsidR="000801B5" w:rsidRPr="00F71FC0" w:rsidRDefault="00D529B9" w:rsidP="00F71FC0">
            <w:pPr>
              <w:spacing w:after="0" w:line="240" w:lineRule="auto"/>
              <w:rPr>
                <w:rFonts w:ascii="Sylfaen" w:eastAsia="Times New Roman" w:hAnsi="Sylfaen"/>
                <w:color w:val="000000"/>
                <w:sz w:val="20"/>
                <w:szCs w:val="20"/>
              </w:rPr>
            </w:pPr>
            <w:r w:rsidRPr="007E142C">
              <w:rPr>
                <w:rFonts w:ascii="Sylfaen" w:eastAsia="Times New Roman" w:hAnsi="Sylfaen" w:cs="Sylfaen"/>
                <w:sz w:val="24"/>
                <w:szCs w:val="24"/>
                <w:lang w:val="ka-GE" w:eastAsia="ka-GE"/>
              </w:rPr>
              <w:t>არა</w:t>
            </w:r>
            <w:r w:rsidR="000801B5" w:rsidRPr="00F71FC0">
              <w:rPr>
                <w:rFonts w:ascii="Sylfaen" w:eastAsia="Times New Roman" w:hAnsi="Sylfaen"/>
                <w:color w:val="000000"/>
                <w:sz w:val="20"/>
                <w:szCs w:val="20"/>
              </w:rPr>
              <w:t xml:space="preserve"> SMP</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0.2 </w:t>
            </w:r>
          </w:p>
        </w:tc>
        <w:tc>
          <w:tcPr>
            <w:tcW w:w="475"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0.2 </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0.1 </w:t>
            </w:r>
          </w:p>
        </w:tc>
        <w:tc>
          <w:tcPr>
            <w:tcW w:w="448"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0.1 </w:t>
            </w:r>
          </w:p>
        </w:tc>
      </w:tr>
      <w:tr w:rsidR="000801B5" w:rsidRPr="008E7941" w:rsidTr="001A4371">
        <w:trPr>
          <w:trHeight w:val="300"/>
        </w:trPr>
        <w:tc>
          <w:tcPr>
            <w:tcW w:w="1090" w:type="pct"/>
            <w:vMerge/>
            <w:tcBorders>
              <w:top w:val="nil"/>
              <w:left w:val="single" w:sz="4" w:space="0" w:color="auto"/>
              <w:bottom w:val="single" w:sz="4" w:space="0" w:color="000000"/>
              <w:right w:val="single" w:sz="4" w:space="0" w:color="auto"/>
            </w:tcBorders>
            <w:vAlign w:val="center"/>
            <w:hideMark/>
          </w:tcPr>
          <w:p w:rsidR="000801B5" w:rsidRPr="00F71FC0" w:rsidRDefault="000801B5" w:rsidP="00F71FC0">
            <w:pPr>
              <w:spacing w:after="0" w:line="240" w:lineRule="auto"/>
              <w:rPr>
                <w:rFonts w:ascii="Sylfaen" w:eastAsia="Times New Roman" w:hAnsi="Sylfaen"/>
                <w:b/>
                <w:bCs/>
                <w:color w:val="000000"/>
                <w:sz w:val="20"/>
                <w:szCs w:val="20"/>
              </w:rPr>
            </w:pPr>
          </w:p>
        </w:tc>
        <w:tc>
          <w:tcPr>
            <w:tcW w:w="1379" w:type="pct"/>
            <w:tcBorders>
              <w:top w:val="single" w:sz="4" w:space="0" w:color="auto"/>
              <w:left w:val="nil"/>
              <w:bottom w:val="single" w:sz="4" w:space="0" w:color="auto"/>
              <w:right w:val="nil"/>
            </w:tcBorders>
            <w:shd w:val="clear" w:color="auto" w:fill="auto"/>
            <w:noWrap/>
            <w:vAlign w:val="bottom"/>
            <w:hideMark/>
          </w:tcPr>
          <w:p w:rsidR="000801B5" w:rsidRPr="00F71FC0" w:rsidRDefault="000801B5" w:rsidP="00F71FC0">
            <w:pPr>
              <w:spacing w:after="0" w:line="240" w:lineRule="auto"/>
              <w:rPr>
                <w:rFonts w:ascii="Sylfaen" w:eastAsia="Times New Roman" w:hAnsi="Sylfaen"/>
                <w:b/>
                <w:bCs/>
                <w:color w:val="000000"/>
                <w:sz w:val="20"/>
                <w:szCs w:val="20"/>
              </w:rPr>
            </w:pPr>
            <w:r w:rsidRPr="00F71FC0">
              <w:rPr>
                <w:rFonts w:ascii="Sylfaen" w:eastAsia="Times New Roman" w:hAnsi="Sylfaen" w:cs="Sylfaen"/>
                <w:b/>
                <w:bCs/>
                <w:color w:val="000000"/>
                <w:sz w:val="20"/>
                <w:szCs w:val="20"/>
              </w:rPr>
              <w:t>სულ</w:t>
            </w:r>
          </w:p>
        </w:tc>
        <w:tc>
          <w:tcPr>
            <w:tcW w:w="742"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rPr>
                <w:rFonts w:ascii="Sylfaen" w:eastAsia="Times New Roman" w:hAnsi="Sylfaen"/>
                <w:b/>
                <w:bCs/>
                <w:color w:val="000000"/>
                <w:sz w:val="20"/>
                <w:szCs w:val="20"/>
              </w:rPr>
            </w:pPr>
            <w:r w:rsidRPr="00F71FC0">
              <w:rPr>
                <w:rFonts w:ascii="Sylfaen" w:eastAsia="Times New Roman" w:hAnsi="Sylfaen"/>
                <w:b/>
                <w:bCs/>
                <w:color w:val="000000"/>
                <w:sz w:val="20"/>
                <w:szCs w:val="20"/>
              </w:rPr>
              <w:t> </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901.5 </w:t>
            </w:r>
          </w:p>
        </w:tc>
        <w:tc>
          <w:tcPr>
            <w:tcW w:w="475"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1,153.2 </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1,290.2 </w:t>
            </w:r>
          </w:p>
        </w:tc>
        <w:tc>
          <w:tcPr>
            <w:tcW w:w="448"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1,276.1 </w:t>
            </w:r>
          </w:p>
        </w:tc>
      </w:tr>
      <w:tr w:rsidR="001A4371" w:rsidRPr="008E7941" w:rsidTr="001A4371">
        <w:trPr>
          <w:trHeight w:val="300"/>
        </w:trPr>
        <w:tc>
          <w:tcPr>
            <w:tcW w:w="1090" w:type="pct"/>
            <w:vMerge w:val="restart"/>
            <w:tcBorders>
              <w:top w:val="nil"/>
              <w:left w:val="single" w:sz="4" w:space="0" w:color="auto"/>
              <w:bottom w:val="single" w:sz="4" w:space="0" w:color="000000"/>
              <w:right w:val="single" w:sz="4" w:space="0" w:color="auto"/>
            </w:tcBorders>
            <w:shd w:val="clear" w:color="auto" w:fill="auto"/>
            <w:vAlign w:val="center"/>
            <w:hideMark/>
          </w:tcPr>
          <w:p w:rsidR="001A4371" w:rsidRPr="00F71FC0" w:rsidRDefault="001A4371" w:rsidP="008E7941">
            <w:pPr>
              <w:spacing w:after="0" w:line="240" w:lineRule="auto"/>
              <w:rPr>
                <w:rFonts w:ascii="Sylfaen" w:eastAsia="Times New Roman" w:hAnsi="Sylfaen"/>
                <w:b/>
                <w:bCs/>
                <w:color w:val="000000"/>
                <w:sz w:val="20"/>
                <w:szCs w:val="20"/>
                <w:lang w:val="ka-GE"/>
              </w:rPr>
            </w:pPr>
            <w:r w:rsidRPr="00F71FC0">
              <w:rPr>
                <w:rFonts w:ascii="Sylfaen" w:eastAsia="Times New Roman" w:hAnsi="Sylfaen" w:cs="Sylfaen"/>
                <w:b/>
                <w:bCs/>
                <w:color w:val="000000"/>
                <w:sz w:val="20"/>
                <w:szCs w:val="20"/>
              </w:rPr>
              <w:t>ჯეოსელი</w:t>
            </w:r>
          </w:p>
        </w:tc>
        <w:tc>
          <w:tcPr>
            <w:tcW w:w="1379" w:type="pct"/>
            <w:vMerge w:val="restart"/>
            <w:tcBorders>
              <w:top w:val="nil"/>
              <w:left w:val="single" w:sz="4" w:space="0" w:color="auto"/>
              <w:bottom w:val="nil"/>
              <w:right w:val="single" w:sz="4" w:space="0" w:color="auto"/>
            </w:tcBorders>
            <w:shd w:val="clear" w:color="auto" w:fill="auto"/>
            <w:noWrap/>
            <w:vAlign w:val="center"/>
            <w:hideMark/>
          </w:tcPr>
          <w:p w:rsidR="001A4371" w:rsidRPr="00F71FC0" w:rsidRDefault="001A4371" w:rsidP="00A342D8">
            <w:pPr>
              <w:spacing w:after="0" w:line="240" w:lineRule="auto"/>
              <w:rPr>
                <w:rFonts w:ascii="Sylfaen" w:eastAsia="Times New Roman" w:hAnsi="Sylfaen"/>
                <w:bCs/>
                <w:color w:val="000000"/>
                <w:sz w:val="20"/>
                <w:szCs w:val="20"/>
                <w:lang w:val="ka-GE"/>
              </w:rPr>
            </w:pPr>
            <w:r w:rsidRPr="001A4371">
              <w:rPr>
                <w:rFonts w:ascii="Sylfaen" w:eastAsia="Times New Roman" w:hAnsi="Sylfaen"/>
                <w:bCs/>
                <w:color w:val="000000"/>
                <w:sz w:val="20"/>
                <w:szCs w:val="20"/>
                <w:lang w:val="ka-GE"/>
              </w:rPr>
              <w:t>ფიქსირებულ ქსელში</w:t>
            </w:r>
          </w:p>
        </w:tc>
        <w:tc>
          <w:tcPr>
            <w:tcW w:w="742"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rPr>
                <w:rFonts w:ascii="Sylfaen" w:eastAsia="Times New Roman" w:hAnsi="Sylfaen"/>
                <w:color w:val="000000"/>
                <w:sz w:val="20"/>
                <w:szCs w:val="20"/>
              </w:rPr>
            </w:pPr>
            <w:r w:rsidRPr="00F71FC0">
              <w:rPr>
                <w:rFonts w:ascii="Sylfaen" w:eastAsia="Times New Roman" w:hAnsi="Sylfaen"/>
                <w:color w:val="000000"/>
                <w:sz w:val="20"/>
                <w:szCs w:val="20"/>
              </w:rPr>
              <w:t>SMP</w:t>
            </w:r>
          </w:p>
        </w:tc>
        <w:tc>
          <w:tcPr>
            <w:tcW w:w="433"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46.6 </w:t>
            </w:r>
          </w:p>
        </w:tc>
        <w:tc>
          <w:tcPr>
            <w:tcW w:w="475"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56.7 </w:t>
            </w:r>
          </w:p>
        </w:tc>
        <w:tc>
          <w:tcPr>
            <w:tcW w:w="433"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25.7 </w:t>
            </w:r>
          </w:p>
        </w:tc>
        <w:tc>
          <w:tcPr>
            <w:tcW w:w="448"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19.4 </w:t>
            </w:r>
          </w:p>
        </w:tc>
      </w:tr>
      <w:tr w:rsidR="001A4371" w:rsidRPr="008E7941" w:rsidTr="001A4371">
        <w:trPr>
          <w:trHeight w:val="300"/>
        </w:trPr>
        <w:tc>
          <w:tcPr>
            <w:tcW w:w="1090" w:type="pct"/>
            <w:vMerge/>
            <w:tcBorders>
              <w:top w:val="nil"/>
              <w:left w:val="single" w:sz="4" w:space="0" w:color="auto"/>
              <w:bottom w:val="single" w:sz="4" w:space="0" w:color="000000"/>
              <w:right w:val="single" w:sz="4" w:space="0" w:color="auto"/>
            </w:tcBorders>
            <w:vAlign w:val="center"/>
            <w:hideMark/>
          </w:tcPr>
          <w:p w:rsidR="001A4371" w:rsidRPr="00F71FC0" w:rsidRDefault="001A4371" w:rsidP="00F71FC0">
            <w:pPr>
              <w:spacing w:after="0" w:line="240" w:lineRule="auto"/>
              <w:rPr>
                <w:rFonts w:ascii="Sylfaen" w:eastAsia="Times New Roman" w:hAnsi="Sylfaen"/>
                <w:b/>
                <w:bCs/>
                <w:color w:val="000000"/>
                <w:sz w:val="20"/>
                <w:szCs w:val="20"/>
              </w:rPr>
            </w:pPr>
          </w:p>
        </w:tc>
        <w:tc>
          <w:tcPr>
            <w:tcW w:w="1379" w:type="pct"/>
            <w:vMerge/>
            <w:tcBorders>
              <w:top w:val="nil"/>
              <w:left w:val="single" w:sz="4" w:space="0" w:color="auto"/>
              <w:bottom w:val="nil"/>
              <w:right w:val="single" w:sz="4" w:space="0" w:color="auto"/>
            </w:tcBorders>
            <w:vAlign w:val="center"/>
            <w:hideMark/>
          </w:tcPr>
          <w:p w:rsidR="001A4371" w:rsidRPr="00F71FC0" w:rsidRDefault="001A4371" w:rsidP="00F71FC0">
            <w:pPr>
              <w:spacing w:after="0" w:line="240" w:lineRule="auto"/>
              <w:rPr>
                <w:rFonts w:ascii="Sylfaen" w:eastAsia="Times New Roman" w:hAnsi="Sylfaen"/>
                <w:b/>
                <w:bCs/>
                <w:color w:val="000000"/>
                <w:sz w:val="20"/>
                <w:szCs w:val="20"/>
              </w:rPr>
            </w:pPr>
          </w:p>
        </w:tc>
        <w:tc>
          <w:tcPr>
            <w:tcW w:w="742"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rPr>
                <w:rFonts w:ascii="Sylfaen" w:eastAsia="Times New Roman" w:hAnsi="Sylfaen"/>
                <w:color w:val="000000"/>
                <w:sz w:val="20"/>
                <w:szCs w:val="20"/>
              </w:rPr>
            </w:pPr>
            <w:r w:rsidRPr="007E142C">
              <w:rPr>
                <w:rFonts w:ascii="Sylfaen" w:eastAsia="Times New Roman" w:hAnsi="Sylfaen" w:cs="Sylfaen"/>
                <w:sz w:val="24"/>
                <w:szCs w:val="24"/>
                <w:lang w:val="ka-GE" w:eastAsia="ka-GE"/>
              </w:rPr>
              <w:t>არა</w:t>
            </w:r>
            <w:r w:rsidRPr="00F71FC0">
              <w:rPr>
                <w:rFonts w:ascii="Sylfaen" w:eastAsia="Times New Roman" w:hAnsi="Sylfaen"/>
                <w:color w:val="000000"/>
                <w:sz w:val="20"/>
                <w:szCs w:val="20"/>
              </w:rPr>
              <w:t xml:space="preserve"> SMP</w:t>
            </w:r>
          </w:p>
        </w:tc>
        <w:tc>
          <w:tcPr>
            <w:tcW w:w="433"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9.7 </w:t>
            </w:r>
          </w:p>
        </w:tc>
        <w:tc>
          <w:tcPr>
            <w:tcW w:w="475"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15.6 </w:t>
            </w:r>
          </w:p>
        </w:tc>
        <w:tc>
          <w:tcPr>
            <w:tcW w:w="433"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18.9 </w:t>
            </w:r>
          </w:p>
        </w:tc>
        <w:tc>
          <w:tcPr>
            <w:tcW w:w="448"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16.9 </w:t>
            </w:r>
          </w:p>
        </w:tc>
      </w:tr>
      <w:tr w:rsidR="001A4371" w:rsidRPr="008E7941" w:rsidTr="001A4371">
        <w:trPr>
          <w:trHeight w:val="300"/>
        </w:trPr>
        <w:tc>
          <w:tcPr>
            <w:tcW w:w="1090" w:type="pct"/>
            <w:vMerge/>
            <w:tcBorders>
              <w:top w:val="nil"/>
              <w:left w:val="single" w:sz="4" w:space="0" w:color="auto"/>
              <w:bottom w:val="single" w:sz="4" w:space="0" w:color="000000"/>
              <w:right w:val="single" w:sz="4" w:space="0" w:color="auto"/>
            </w:tcBorders>
            <w:vAlign w:val="center"/>
            <w:hideMark/>
          </w:tcPr>
          <w:p w:rsidR="001A4371" w:rsidRPr="00F71FC0" w:rsidRDefault="001A4371" w:rsidP="00F71FC0">
            <w:pPr>
              <w:spacing w:after="0" w:line="240" w:lineRule="auto"/>
              <w:rPr>
                <w:rFonts w:ascii="Sylfaen" w:eastAsia="Times New Roman" w:hAnsi="Sylfaen"/>
                <w:b/>
                <w:bCs/>
                <w:color w:val="000000"/>
                <w:sz w:val="20"/>
                <w:szCs w:val="20"/>
              </w:rPr>
            </w:pPr>
          </w:p>
        </w:tc>
        <w:tc>
          <w:tcPr>
            <w:tcW w:w="1379"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1A4371" w:rsidRPr="00F71FC0" w:rsidRDefault="001A4371" w:rsidP="00A342D8">
            <w:pPr>
              <w:spacing w:after="0" w:line="240" w:lineRule="auto"/>
              <w:rPr>
                <w:rFonts w:ascii="Sylfaen" w:eastAsia="Times New Roman" w:hAnsi="Sylfaen"/>
                <w:bCs/>
                <w:color w:val="000000"/>
                <w:sz w:val="20"/>
                <w:szCs w:val="20"/>
                <w:lang w:val="ka-GE"/>
              </w:rPr>
            </w:pPr>
            <w:r w:rsidRPr="001A4371">
              <w:rPr>
                <w:rFonts w:ascii="Sylfaen" w:eastAsia="Times New Roman" w:hAnsi="Sylfaen"/>
                <w:bCs/>
                <w:color w:val="000000"/>
                <w:sz w:val="20"/>
                <w:szCs w:val="20"/>
                <w:lang w:val="ka-GE"/>
              </w:rPr>
              <w:t>მობილურ ქსელში</w:t>
            </w:r>
          </w:p>
        </w:tc>
        <w:tc>
          <w:tcPr>
            <w:tcW w:w="742"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rPr>
                <w:rFonts w:ascii="Sylfaen" w:eastAsia="Times New Roman" w:hAnsi="Sylfaen"/>
                <w:color w:val="000000"/>
                <w:sz w:val="20"/>
                <w:szCs w:val="20"/>
              </w:rPr>
            </w:pPr>
            <w:r w:rsidRPr="00F71FC0">
              <w:rPr>
                <w:rFonts w:ascii="Sylfaen" w:eastAsia="Times New Roman" w:hAnsi="Sylfaen"/>
                <w:color w:val="000000"/>
                <w:sz w:val="20"/>
                <w:szCs w:val="20"/>
              </w:rPr>
              <w:t>SMP</w:t>
            </w:r>
          </w:p>
        </w:tc>
        <w:tc>
          <w:tcPr>
            <w:tcW w:w="433"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774.2 </w:t>
            </w:r>
          </w:p>
        </w:tc>
        <w:tc>
          <w:tcPr>
            <w:tcW w:w="475"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950.1 </w:t>
            </w:r>
          </w:p>
        </w:tc>
        <w:tc>
          <w:tcPr>
            <w:tcW w:w="433"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1,044.6 </w:t>
            </w:r>
          </w:p>
        </w:tc>
        <w:tc>
          <w:tcPr>
            <w:tcW w:w="448" w:type="pct"/>
            <w:tcBorders>
              <w:top w:val="nil"/>
              <w:left w:val="nil"/>
              <w:bottom w:val="single" w:sz="4" w:space="0" w:color="auto"/>
              <w:right w:val="single" w:sz="4" w:space="0" w:color="auto"/>
            </w:tcBorders>
            <w:shd w:val="clear" w:color="auto" w:fill="auto"/>
            <w:noWrap/>
            <w:vAlign w:val="bottom"/>
            <w:hideMark/>
          </w:tcPr>
          <w:p w:rsidR="001A4371" w:rsidRPr="00F71FC0" w:rsidRDefault="001A4371"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883.8 </w:t>
            </w:r>
          </w:p>
        </w:tc>
      </w:tr>
      <w:tr w:rsidR="000801B5" w:rsidRPr="008E7941" w:rsidTr="001A4371">
        <w:trPr>
          <w:trHeight w:val="300"/>
        </w:trPr>
        <w:tc>
          <w:tcPr>
            <w:tcW w:w="1090" w:type="pct"/>
            <w:vMerge/>
            <w:tcBorders>
              <w:top w:val="nil"/>
              <w:left w:val="single" w:sz="4" w:space="0" w:color="auto"/>
              <w:bottom w:val="single" w:sz="4" w:space="0" w:color="000000"/>
              <w:right w:val="single" w:sz="4" w:space="0" w:color="auto"/>
            </w:tcBorders>
            <w:vAlign w:val="center"/>
            <w:hideMark/>
          </w:tcPr>
          <w:p w:rsidR="000801B5" w:rsidRPr="00F71FC0" w:rsidRDefault="000801B5" w:rsidP="00F71FC0">
            <w:pPr>
              <w:spacing w:after="0" w:line="240" w:lineRule="auto"/>
              <w:rPr>
                <w:rFonts w:ascii="Sylfaen" w:eastAsia="Times New Roman" w:hAnsi="Sylfaen"/>
                <w:b/>
                <w:bCs/>
                <w:color w:val="000000"/>
                <w:sz w:val="20"/>
                <w:szCs w:val="20"/>
              </w:rPr>
            </w:pPr>
          </w:p>
        </w:tc>
        <w:tc>
          <w:tcPr>
            <w:tcW w:w="1379" w:type="pct"/>
            <w:vMerge/>
            <w:tcBorders>
              <w:top w:val="single" w:sz="4" w:space="0" w:color="auto"/>
              <w:left w:val="single" w:sz="4" w:space="0" w:color="auto"/>
              <w:bottom w:val="nil"/>
              <w:right w:val="single" w:sz="4" w:space="0" w:color="auto"/>
            </w:tcBorders>
            <w:vAlign w:val="center"/>
            <w:hideMark/>
          </w:tcPr>
          <w:p w:rsidR="000801B5" w:rsidRPr="00F71FC0" w:rsidRDefault="000801B5" w:rsidP="00F71FC0">
            <w:pPr>
              <w:spacing w:after="0" w:line="240" w:lineRule="auto"/>
              <w:rPr>
                <w:rFonts w:ascii="Sylfaen" w:eastAsia="Times New Roman" w:hAnsi="Sylfaen"/>
                <w:b/>
                <w:bCs/>
                <w:color w:val="000000"/>
                <w:sz w:val="20"/>
                <w:szCs w:val="20"/>
              </w:rPr>
            </w:pPr>
          </w:p>
        </w:tc>
        <w:tc>
          <w:tcPr>
            <w:tcW w:w="742" w:type="pct"/>
            <w:tcBorders>
              <w:top w:val="nil"/>
              <w:left w:val="nil"/>
              <w:bottom w:val="single" w:sz="4" w:space="0" w:color="auto"/>
              <w:right w:val="single" w:sz="4" w:space="0" w:color="auto"/>
            </w:tcBorders>
            <w:shd w:val="clear" w:color="auto" w:fill="auto"/>
            <w:noWrap/>
            <w:vAlign w:val="bottom"/>
            <w:hideMark/>
          </w:tcPr>
          <w:p w:rsidR="000801B5" w:rsidRPr="00F71FC0" w:rsidRDefault="00D529B9" w:rsidP="00F71FC0">
            <w:pPr>
              <w:spacing w:after="0" w:line="240" w:lineRule="auto"/>
              <w:rPr>
                <w:rFonts w:ascii="Sylfaen" w:eastAsia="Times New Roman" w:hAnsi="Sylfaen"/>
                <w:color w:val="000000"/>
                <w:sz w:val="20"/>
                <w:szCs w:val="20"/>
              </w:rPr>
            </w:pPr>
            <w:r w:rsidRPr="007E142C">
              <w:rPr>
                <w:rFonts w:ascii="Sylfaen" w:eastAsia="Times New Roman" w:hAnsi="Sylfaen" w:cs="Sylfaen"/>
                <w:sz w:val="24"/>
                <w:szCs w:val="24"/>
                <w:lang w:val="ka-GE" w:eastAsia="ka-GE"/>
              </w:rPr>
              <w:t>არა</w:t>
            </w:r>
            <w:r w:rsidR="000801B5" w:rsidRPr="00F71FC0">
              <w:rPr>
                <w:rFonts w:ascii="Sylfaen" w:eastAsia="Times New Roman" w:hAnsi="Sylfaen"/>
                <w:color w:val="000000"/>
                <w:sz w:val="20"/>
                <w:szCs w:val="20"/>
              </w:rPr>
              <w:t xml:space="preserve"> SMP</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   </w:t>
            </w:r>
          </w:p>
        </w:tc>
        <w:tc>
          <w:tcPr>
            <w:tcW w:w="475"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0.0 </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0.3 </w:t>
            </w:r>
          </w:p>
        </w:tc>
        <w:tc>
          <w:tcPr>
            <w:tcW w:w="448"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color w:val="000000"/>
                <w:sz w:val="20"/>
                <w:szCs w:val="20"/>
              </w:rPr>
            </w:pPr>
            <w:r w:rsidRPr="00F71FC0">
              <w:rPr>
                <w:rFonts w:ascii="Sylfaen" w:eastAsia="Times New Roman" w:hAnsi="Sylfaen"/>
                <w:color w:val="000000"/>
                <w:sz w:val="20"/>
                <w:szCs w:val="20"/>
              </w:rPr>
              <w:t xml:space="preserve">0.2 </w:t>
            </w:r>
          </w:p>
        </w:tc>
      </w:tr>
      <w:tr w:rsidR="000801B5" w:rsidRPr="008E7941" w:rsidTr="001A4371">
        <w:trPr>
          <w:trHeight w:val="300"/>
        </w:trPr>
        <w:tc>
          <w:tcPr>
            <w:tcW w:w="1090" w:type="pct"/>
            <w:vMerge/>
            <w:tcBorders>
              <w:top w:val="nil"/>
              <w:left w:val="single" w:sz="4" w:space="0" w:color="auto"/>
              <w:bottom w:val="single" w:sz="4" w:space="0" w:color="000000"/>
              <w:right w:val="single" w:sz="4" w:space="0" w:color="auto"/>
            </w:tcBorders>
            <w:vAlign w:val="center"/>
            <w:hideMark/>
          </w:tcPr>
          <w:p w:rsidR="000801B5" w:rsidRPr="00F71FC0" w:rsidRDefault="000801B5" w:rsidP="00F71FC0">
            <w:pPr>
              <w:spacing w:after="0" w:line="240" w:lineRule="auto"/>
              <w:rPr>
                <w:rFonts w:ascii="Sylfaen" w:eastAsia="Times New Roman" w:hAnsi="Sylfaen"/>
                <w:b/>
                <w:bCs/>
                <w:color w:val="000000"/>
                <w:sz w:val="20"/>
                <w:szCs w:val="20"/>
              </w:rPr>
            </w:pPr>
          </w:p>
        </w:tc>
        <w:tc>
          <w:tcPr>
            <w:tcW w:w="1379" w:type="pct"/>
            <w:tcBorders>
              <w:top w:val="single" w:sz="4" w:space="0" w:color="auto"/>
              <w:left w:val="nil"/>
              <w:bottom w:val="single" w:sz="4" w:space="0" w:color="auto"/>
              <w:right w:val="nil"/>
            </w:tcBorders>
            <w:shd w:val="clear" w:color="auto" w:fill="auto"/>
            <w:noWrap/>
            <w:vAlign w:val="bottom"/>
            <w:hideMark/>
          </w:tcPr>
          <w:p w:rsidR="000801B5" w:rsidRPr="00F71FC0" w:rsidRDefault="000801B5" w:rsidP="00F71FC0">
            <w:pPr>
              <w:spacing w:after="0" w:line="240" w:lineRule="auto"/>
              <w:rPr>
                <w:rFonts w:ascii="Sylfaen" w:eastAsia="Times New Roman" w:hAnsi="Sylfaen"/>
                <w:b/>
                <w:bCs/>
                <w:color w:val="000000"/>
                <w:sz w:val="20"/>
                <w:szCs w:val="20"/>
              </w:rPr>
            </w:pPr>
            <w:r w:rsidRPr="00F71FC0">
              <w:rPr>
                <w:rFonts w:ascii="Sylfaen" w:eastAsia="Times New Roman" w:hAnsi="Sylfaen" w:cs="Sylfaen"/>
                <w:b/>
                <w:bCs/>
                <w:color w:val="000000"/>
                <w:sz w:val="20"/>
                <w:szCs w:val="20"/>
              </w:rPr>
              <w:t>სულ</w:t>
            </w:r>
          </w:p>
        </w:tc>
        <w:tc>
          <w:tcPr>
            <w:tcW w:w="742"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rPr>
                <w:rFonts w:ascii="Sylfaen" w:eastAsia="Times New Roman" w:hAnsi="Sylfaen"/>
                <w:b/>
                <w:bCs/>
                <w:color w:val="000000"/>
                <w:sz w:val="20"/>
                <w:szCs w:val="20"/>
              </w:rPr>
            </w:pPr>
            <w:r w:rsidRPr="00F71FC0">
              <w:rPr>
                <w:rFonts w:ascii="Sylfaen" w:eastAsia="Times New Roman" w:hAnsi="Sylfaen"/>
                <w:b/>
                <w:bCs/>
                <w:color w:val="000000"/>
                <w:sz w:val="20"/>
                <w:szCs w:val="20"/>
              </w:rPr>
              <w:t> </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830.5 </w:t>
            </w:r>
          </w:p>
        </w:tc>
        <w:tc>
          <w:tcPr>
            <w:tcW w:w="475"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1,022.3 </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1,089.5 </w:t>
            </w:r>
          </w:p>
        </w:tc>
        <w:tc>
          <w:tcPr>
            <w:tcW w:w="448"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920.3 </w:t>
            </w:r>
          </w:p>
        </w:tc>
      </w:tr>
      <w:tr w:rsidR="000801B5" w:rsidRPr="008E7941" w:rsidTr="00F71FC0">
        <w:trPr>
          <w:trHeight w:val="300"/>
        </w:trPr>
        <w:tc>
          <w:tcPr>
            <w:tcW w:w="3211"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801B5" w:rsidRPr="00F71FC0" w:rsidRDefault="000801B5" w:rsidP="00F71FC0">
            <w:pPr>
              <w:spacing w:after="0" w:line="240" w:lineRule="auto"/>
              <w:rPr>
                <w:rFonts w:ascii="Sylfaen" w:eastAsia="Times New Roman" w:hAnsi="Sylfaen"/>
                <w:b/>
                <w:bCs/>
                <w:color w:val="000000"/>
                <w:sz w:val="20"/>
                <w:szCs w:val="20"/>
              </w:rPr>
            </w:pPr>
            <w:r w:rsidRPr="00F71FC0">
              <w:rPr>
                <w:rFonts w:ascii="Sylfaen" w:eastAsia="Times New Roman" w:hAnsi="Sylfaen" w:cs="Sylfaen"/>
                <w:b/>
                <w:bCs/>
                <w:color w:val="000000"/>
                <w:sz w:val="20"/>
                <w:szCs w:val="20"/>
              </w:rPr>
              <w:t>ჯამი</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2,406.2 </w:t>
            </w:r>
          </w:p>
        </w:tc>
        <w:tc>
          <w:tcPr>
            <w:tcW w:w="475"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2,890.3 </w:t>
            </w:r>
          </w:p>
        </w:tc>
        <w:tc>
          <w:tcPr>
            <w:tcW w:w="433"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3,195.2 </w:t>
            </w:r>
          </w:p>
        </w:tc>
        <w:tc>
          <w:tcPr>
            <w:tcW w:w="448" w:type="pct"/>
            <w:tcBorders>
              <w:top w:val="nil"/>
              <w:left w:val="nil"/>
              <w:bottom w:val="single" w:sz="4" w:space="0" w:color="auto"/>
              <w:right w:val="single" w:sz="4" w:space="0" w:color="auto"/>
            </w:tcBorders>
            <w:shd w:val="clear" w:color="auto" w:fill="auto"/>
            <w:noWrap/>
            <w:vAlign w:val="bottom"/>
            <w:hideMark/>
          </w:tcPr>
          <w:p w:rsidR="000801B5" w:rsidRPr="00F71FC0" w:rsidRDefault="000801B5" w:rsidP="00F71FC0">
            <w:pPr>
              <w:spacing w:after="0" w:line="240" w:lineRule="auto"/>
              <w:jc w:val="right"/>
              <w:rPr>
                <w:rFonts w:ascii="Sylfaen" w:eastAsia="Times New Roman" w:hAnsi="Sylfaen"/>
                <w:b/>
                <w:bCs/>
                <w:color w:val="000000"/>
                <w:sz w:val="20"/>
                <w:szCs w:val="20"/>
              </w:rPr>
            </w:pPr>
            <w:r w:rsidRPr="00F71FC0">
              <w:rPr>
                <w:rFonts w:ascii="Sylfaen" w:eastAsia="Times New Roman" w:hAnsi="Sylfaen"/>
                <w:b/>
                <w:bCs/>
                <w:color w:val="000000"/>
                <w:sz w:val="20"/>
                <w:szCs w:val="20"/>
              </w:rPr>
              <w:t xml:space="preserve">3,102.7 </w:t>
            </w:r>
          </w:p>
        </w:tc>
      </w:tr>
    </w:tbl>
    <w:p w:rsidR="007E142C" w:rsidRDefault="007E142C" w:rsidP="0084020D">
      <w:pPr>
        <w:ind w:firstLine="360"/>
        <w:jc w:val="both"/>
        <w:rPr>
          <w:rFonts w:ascii="Sylfaen" w:eastAsia="Times New Roman" w:hAnsi="Sylfaen" w:cs="Sylfaen"/>
          <w:b/>
          <w:bCs/>
          <w:color w:val="000000"/>
          <w:lang w:val="ka-GE"/>
        </w:rPr>
      </w:pPr>
    </w:p>
    <w:p w:rsidR="000C41C7" w:rsidRDefault="00D43FAC" w:rsidP="00D43FAC">
      <w:pPr>
        <w:ind w:firstLine="360"/>
        <w:jc w:val="both"/>
        <w:rPr>
          <w:rFonts w:ascii="Sylfaen" w:hAnsi="Sylfaen" w:cs="Sylfaen"/>
          <w:lang w:val="ka-GE"/>
        </w:rPr>
      </w:pPr>
      <w:r w:rsidRPr="00D43FAC">
        <w:rPr>
          <w:rFonts w:ascii="Sylfaen" w:hAnsi="Sylfaen" w:cs="Sylfaen"/>
          <w:lang w:val="ka-GE"/>
        </w:rPr>
        <w:t xml:space="preserve">ცხრილი N </w:t>
      </w:r>
      <w:r>
        <w:rPr>
          <w:rFonts w:ascii="Sylfaen" w:hAnsi="Sylfaen" w:cs="Sylfaen"/>
          <w:lang w:val="ka-GE"/>
        </w:rPr>
        <w:t>18</w:t>
      </w:r>
      <w:r w:rsidRPr="00D43FAC">
        <w:rPr>
          <w:rFonts w:ascii="Sylfaen" w:hAnsi="Sylfaen" w:cs="Sylfaen"/>
          <w:lang w:val="ka-GE"/>
        </w:rPr>
        <w:t>-ში მოცემულია ურთიერთჩართვის ტრაფიკი</w:t>
      </w:r>
      <w:r>
        <w:rPr>
          <w:rFonts w:ascii="Sylfaen" w:hAnsi="Sylfaen" w:cs="Sylfaen"/>
          <w:lang w:val="ka-GE"/>
        </w:rPr>
        <w:t>ს პროცენტული მაჩვენებლები (ხვედრითი წილი)</w:t>
      </w:r>
      <w:r w:rsidR="00A0296B">
        <w:rPr>
          <w:rFonts w:ascii="Sylfaen" w:hAnsi="Sylfaen" w:cs="Sylfaen"/>
          <w:lang w:val="ka-GE"/>
        </w:rPr>
        <w:t xml:space="preserve"> </w:t>
      </w:r>
      <w:r w:rsidR="00A0296B" w:rsidRPr="00D43FAC">
        <w:rPr>
          <w:rFonts w:ascii="Sylfaen" w:hAnsi="Sylfaen" w:cs="Sylfaen"/>
          <w:lang w:val="ka-GE"/>
        </w:rPr>
        <w:t xml:space="preserve">მიმართულებების </w:t>
      </w:r>
      <w:r w:rsidR="00A0296B">
        <w:rPr>
          <w:rFonts w:ascii="Sylfaen" w:hAnsi="Sylfaen" w:cs="Sylfaen"/>
          <w:lang w:val="ka-GE"/>
        </w:rPr>
        <w:t>მიხედვით</w:t>
      </w:r>
      <w:r>
        <w:rPr>
          <w:rFonts w:ascii="Sylfaen" w:hAnsi="Sylfaen" w:cs="Sylfaen"/>
          <w:lang w:val="ka-GE"/>
        </w:rPr>
        <w:t>.</w:t>
      </w:r>
    </w:p>
    <w:p w:rsidR="00C825AD" w:rsidRDefault="00C825AD" w:rsidP="00D43FAC">
      <w:pPr>
        <w:ind w:firstLine="360"/>
        <w:jc w:val="both"/>
        <w:rPr>
          <w:rFonts w:ascii="Sylfaen" w:hAnsi="Sylfaen" w:cs="Sylfaen"/>
          <w:lang w:val="ka-GE"/>
        </w:rPr>
      </w:pPr>
    </w:p>
    <w:p w:rsidR="0079176A" w:rsidRDefault="0079176A" w:rsidP="00D43FAC">
      <w:pPr>
        <w:ind w:firstLine="360"/>
        <w:jc w:val="both"/>
        <w:rPr>
          <w:rFonts w:ascii="Sylfaen" w:hAnsi="Sylfaen" w:cs="Sylfaen"/>
          <w:lang w:val="ka-GE"/>
        </w:rPr>
      </w:pPr>
    </w:p>
    <w:p w:rsidR="0079176A" w:rsidRDefault="0079176A" w:rsidP="00D43FAC">
      <w:pPr>
        <w:ind w:firstLine="360"/>
        <w:jc w:val="both"/>
        <w:rPr>
          <w:rFonts w:ascii="Sylfaen" w:hAnsi="Sylfaen" w:cs="Sylfaen"/>
          <w:lang w:val="ka-GE"/>
        </w:rPr>
      </w:pPr>
    </w:p>
    <w:p w:rsidR="00C825AD" w:rsidRDefault="00C825AD" w:rsidP="00D43FAC">
      <w:pPr>
        <w:ind w:firstLine="360"/>
        <w:jc w:val="both"/>
        <w:rPr>
          <w:rFonts w:ascii="Sylfaen" w:hAnsi="Sylfaen" w:cs="Sylfaen"/>
          <w:lang w:val="ka-GE"/>
        </w:rPr>
      </w:pPr>
    </w:p>
    <w:p w:rsidR="008E7941" w:rsidRDefault="008E7941" w:rsidP="008E7941">
      <w:pPr>
        <w:ind w:firstLine="360"/>
        <w:jc w:val="right"/>
        <w:rPr>
          <w:rFonts w:ascii="Sylfaen" w:hAnsi="Sylfaen" w:cs="Sylfaen"/>
          <w:lang w:val="ka-GE"/>
        </w:rPr>
      </w:pPr>
      <w:r>
        <w:rPr>
          <w:rFonts w:ascii="Sylfaen" w:hAnsi="Sylfaen" w:cs="Sylfaen"/>
          <w:lang w:val="ka-GE"/>
        </w:rPr>
        <w:lastRenderedPageBreak/>
        <w:t>ცხრილი N</w:t>
      </w:r>
      <w:r w:rsidR="00D43FAC">
        <w:rPr>
          <w:rFonts w:ascii="Sylfaen" w:hAnsi="Sylfaen" w:cs="Sylfaen"/>
          <w:lang w:val="ka-GE"/>
        </w:rPr>
        <w:t xml:space="preserve"> 18</w:t>
      </w:r>
    </w:p>
    <w:tbl>
      <w:tblPr>
        <w:tblW w:w="5000" w:type="pct"/>
        <w:tblLook w:val="04A0" w:firstRow="1" w:lastRow="0" w:firstColumn="1" w:lastColumn="0" w:noHBand="0" w:noVBand="1"/>
      </w:tblPr>
      <w:tblGrid>
        <w:gridCol w:w="2211"/>
        <w:gridCol w:w="3355"/>
        <w:gridCol w:w="1527"/>
        <w:gridCol w:w="764"/>
        <w:gridCol w:w="773"/>
        <w:gridCol w:w="773"/>
        <w:gridCol w:w="771"/>
      </w:tblGrid>
      <w:tr w:rsidR="00772740" w:rsidRPr="00196562" w:rsidTr="00772740">
        <w:trPr>
          <w:trHeight w:val="300"/>
        </w:trPr>
        <w:tc>
          <w:tcPr>
            <w:tcW w:w="10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center"/>
              <w:rPr>
                <w:rFonts w:eastAsia="Times New Roman"/>
                <w:b/>
                <w:bCs/>
                <w:color w:val="000000"/>
              </w:rPr>
            </w:pPr>
            <w:r w:rsidRPr="00196562">
              <w:rPr>
                <w:rFonts w:ascii="Sylfaen" w:eastAsia="Times New Roman" w:hAnsi="Sylfaen" w:cs="Sylfaen"/>
                <w:b/>
                <w:bCs/>
                <w:color w:val="000000"/>
              </w:rPr>
              <w:t>კომპანია</w:t>
            </w:r>
          </w:p>
        </w:tc>
        <w:tc>
          <w:tcPr>
            <w:tcW w:w="1652" w:type="pct"/>
            <w:tcBorders>
              <w:top w:val="single" w:sz="4" w:space="0" w:color="auto"/>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center"/>
              <w:rPr>
                <w:rFonts w:eastAsia="Times New Roman"/>
                <w:b/>
                <w:bCs/>
                <w:color w:val="000000"/>
              </w:rPr>
            </w:pPr>
            <w:r w:rsidRPr="00196562">
              <w:rPr>
                <w:rFonts w:ascii="Sylfaen" w:eastAsia="Times New Roman" w:hAnsi="Sylfaen" w:cs="Sylfaen"/>
                <w:b/>
                <w:bCs/>
                <w:color w:val="000000"/>
              </w:rPr>
              <w:t>მიმართულება</w:t>
            </w:r>
          </w:p>
        </w:tc>
        <w:tc>
          <w:tcPr>
            <w:tcW w:w="734" w:type="pct"/>
            <w:tcBorders>
              <w:top w:val="single" w:sz="4" w:space="0" w:color="auto"/>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center"/>
              <w:rPr>
                <w:rFonts w:eastAsia="Times New Roman"/>
                <w:b/>
                <w:bCs/>
                <w:color w:val="000000"/>
              </w:rPr>
            </w:pPr>
            <w:r w:rsidRPr="00196562">
              <w:rPr>
                <w:rFonts w:eastAsia="Times New Roman"/>
                <w:b/>
                <w:bCs/>
                <w:color w:val="000000"/>
              </w:rPr>
              <w:t>SMP/Not SMP</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center"/>
              <w:rPr>
                <w:rFonts w:eastAsia="Times New Roman"/>
                <w:b/>
                <w:bCs/>
                <w:color w:val="000000"/>
              </w:rPr>
            </w:pPr>
            <w:r w:rsidRPr="00196562">
              <w:rPr>
                <w:rFonts w:eastAsia="Times New Roman"/>
                <w:b/>
                <w:bCs/>
                <w:color w:val="000000"/>
              </w:rPr>
              <w:t>2015</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center"/>
              <w:rPr>
                <w:rFonts w:eastAsia="Times New Roman"/>
                <w:b/>
                <w:bCs/>
                <w:color w:val="000000"/>
              </w:rPr>
            </w:pPr>
            <w:r w:rsidRPr="00196562">
              <w:rPr>
                <w:rFonts w:eastAsia="Times New Roman"/>
                <w:b/>
                <w:bCs/>
                <w:color w:val="000000"/>
              </w:rPr>
              <w:t>2016</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center"/>
              <w:rPr>
                <w:rFonts w:eastAsia="Times New Roman"/>
                <w:b/>
                <w:bCs/>
                <w:color w:val="000000"/>
              </w:rPr>
            </w:pPr>
            <w:r w:rsidRPr="00196562">
              <w:rPr>
                <w:rFonts w:eastAsia="Times New Roman"/>
                <w:b/>
                <w:bCs/>
                <w:color w:val="000000"/>
              </w:rPr>
              <w:t>2017</w:t>
            </w:r>
          </w:p>
        </w:tc>
        <w:tc>
          <w:tcPr>
            <w:tcW w:w="382" w:type="pct"/>
            <w:tcBorders>
              <w:top w:val="single" w:sz="4" w:space="0" w:color="auto"/>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center"/>
              <w:rPr>
                <w:rFonts w:eastAsia="Times New Roman"/>
                <w:b/>
                <w:bCs/>
                <w:color w:val="000000"/>
              </w:rPr>
            </w:pPr>
            <w:r w:rsidRPr="00196562">
              <w:rPr>
                <w:rFonts w:eastAsia="Times New Roman"/>
                <w:b/>
                <w:bCs/>
                <w:color w:val="000000"/>
              </w:rPr>
              <w:t>2018</w:t>
            </w:r>
          </w:p>
        </w:tc>
      </w:tr>
      <w:tr w:rsidR="00772740" w:rsidRPr="00196562" w:rsidTr="00772740">
        <w:trPr>
          <w:trHeight w:val="300"/>
        </w:trPr>
        <w:tc>
          <w:tcPr>
            <w:tcW w:w="1090" w:type="pct"/>
            <w:vMerge w:val="restart"/>
            <w:tcBorders>
              <w:top w:val="nil"/>
              <w:left w:val="single" w:sz="4" w:space="0" w:color="auto"/>
              <w:bottom w:val="single" w:sz="4" w:space="0" w:color="000000"/>
              <w:right w:val="nil"/>
            </w:tcBorders>
            <w:shd w:val="clear" w:color="auto" w:fill="auto"/>
            <w:vAlign w:val="center"/>
            <w:hideMark/>
          </w:tcPr>
          <w:p w:rsidR="00772740" w:rsidRPr="00196562" w:rsidRDefault="00772740" w:rsidP="006D2176">
            <w:pPr>
              <w:spacing w:after="0" w:line="240" w:lineRule="auto"/>
              <w:rPr>
                <w:rFonts w:eastAsia="Times New Roman"/>
                <w:b/>
                <w:bCs/>
                <w:color w:val="000000"/>
              </w:rPr>
            </w:pPr>
            <w:r w:rsidRPr="00196562">
              <w:rPr>
                <w:rFonts w:ascii="Sylfaen" w:eastAsia="Times New Roman" w:hAnsi="Sylfaen" w:cs="Sylfaen"/>
                <w:b/>
                <w:bCs/>
                <w:color w:val="000000"/>
              </w:rPr>
              <w:t>ვიონი</w:t>
            </w:r>
            <w:r w:rsidRPr="00196562">
              <w:rPr>
                <w:rFonts w:eastAsia="Times New Roman"/>
                <w:b/>
                <w:bCs/>
                <w:color w:val="000000"/>
              </w:rPr>
              <w:t xml:space="preserve"> </w:t>
            </w:r>
            <w:r w:rsidRPr="00196562">
              <w:rPr>
                <w:rFonts w:ascii="Sylfaen" w:eastAsia="Times New Roman" w:hAnsi="Sylfaen" w:cs="Sylfaen"/>
                <w:b/>
                <w:bCs/>
                <w:color w:val="000000"/>
              </w:rPr>
              <w:t>საქართველო</w:t>
            </w:r>
          </w:p>
        </w:tc>
        <w:tc>
          <w:tcPr>
            <w:tcW w:w="165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772740" w:rsidRPr="00196562" w:rsidRDefault="00772740" w:rsidP="00772740">
            <w:pPr>
              <w:spacing w:after="0" w:line="240" w:lineRule="auto"/>
              <w:rPr>
                <w:rFonts w:ascii="Sylfaen" w:eastAsia="Times New Roman" w:hAnsi="Sylfaen"/>
                <w:bCs/>
                <w:color w:val="000000"/>
                <w:lang w:val="ka-GE"/>
              </w:rPr>
            </w:pPr>
            <w:r w:rsidRPr="00196562">
              <w:rPr>
                <w:rFonts w:ascii="Sylfaen" w:eastAsia="Times New Roman" w:hAnsi="Sylfaen"/>
                <w:bCs/>
                <w:color w:val="000000"/>
                <w:lang w:val="ka-GE"/>
              </w:rPr>
              <w:t>ფიქსირებული ქსელი</w:t>
            </w:r>
          </w:p>
        </w:tc>
        <w:tc>
          <w:tcPr>
            <w:tcW w:w="734"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rPr>
                <w:rFonts w:eastAsia="Times New Roman"/>
                <w:color w:val="000000"/>
              </w:rPr>
            </w:pPr>
            <w:r w:rsidRPr="00196562">
              <w:rPr>
                <w:rFonts w:eastAsia="Times New Roman"/>
                <w:color w:val="000000"/>
              </w:rPr>
              <w:t>SMP</w:t>
            </w:r>
          </w:p>
        </w:tc>
        <w:tc>
          <w:tcPr>
            <w:tcW w:w="375"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3%</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4%</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3%</w:t>
            </w:r>
          </w:p>
        </w:tc>
        <w:tc>
          <w:tcPr>
            <w:tcW w:w="382"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3%</w:t>
            </w:r>
          </w:p>
        </w:tc>
      </w:tr>
      <w:tr w:rsidR="00772740" w:rsidRPr="00196562" w:rsidTr="00772740">
        <w:trPr>
          <w:trHeight w:val="300"/>
        </w:trPr>
        <w:tc>
          <w:tcPr>
            <w:tcW w:w="1090" w:type="pct"/>
            <w:vMerge/>
            <w:tcBorders>
              <w:top w:val="nil"/>
              <w:left w:val="single" w:sz="4" w:space="0" w:color="auto"/>
              <w:bottom w:val="single" w:sz="4" w:space="0" w:color="000000"/>
              <w:right w:val="nil"/>
            </w:tcBorders>
            <w:vAlign w:val="center"/>
            <w:hideMark/>
          </w:tcPr>
          <w:p w:rsidR="00772740" w:rsidRPr="00196562" w:rsidRDefault="00772740" w:rsidP="006D2176">
            <w:pPr>
              <w:spacing w:after="0" w:line="240" w:lineRule="auto"/>
              <w:rPr>
                <w:rFonts w:eastAsia="Times New Roman"/>
                <w:b/>
                <w:bCs/>
                <w:color w:val="000000"/>
              </w:rPr>
            </w:pPr>
          </w:p>
        </w:tc>
        <w:tc>
          <w:tcPr>
            <w:tcW w:w="1652" w:type="pct"/>
            <w:vMerge/>
            <w:tcBorders>
              <w:top w:val="nil"/>
              <w:left w:val="single" w:sz="4" w:space="0" w:color="auto"/>
              <w:bottom w:val="single" w:sz="4" w:space="0" w:color="000000"/>
              <w:right w:val="single" w:sz="4" w:space="0" w:color="auto"/>
            </w:tcBorders>
            <w:vAlign w:val="center"/>
            <w:hideMark/>
          </w:tcPr>
          <w:p w:rsidR="00772740" w:rsidRPr="00196562" w:rsidRDefault="00772740" w:rsidP="006D2176">
            <w:pPr>
              <w:spacing w:after="0" w:line="240" w:lineRule="auto"/>
              <w:rPr>
                <w:rFonts w:eastAsia="Times New Roman"/>
                <w:b/>
                <w:bCs/>
                <w:color w:val="000000"/>
              </w:rPr>
            </w:pPr>
          </w:p>
        </w:tc>
        <w:tc>
          <w:tcPr>
            <w:tcW w:w="734"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rPr>
                <w:rFonts w:eastAsia="Times New Roman"/>
                <w:color w:val="000000"/>
              </w:rPr>
            </w:pPr>
            <w:r w:rsidRPr="00196562">
              <w:rPr>
                <w:rFonts w:ascii="Sylfaen" w:eastAsia="Times New Roman" w:hAnsi="Sylfaen" w:cs="Sylfaen"/>
                <w:lang w:val="ka-GE" w:eastAsia="ka-GE"/>
              </w:rPr>
              <w:t>არა</w:t>
            </w:r>
            <w:r w:rsidRPr="00196562">
              <w:rPr>
                <w:rFonts w:eastAsia="Times New Roman"/>
                <w:color w:val="000000"/>
              </w:rPr>
              <w:t xml:space="preserve"> SMP</w:t>
            </w:r>
          </w:p>
        </w:tc>
        <w:tc>
          <w:tcPr>
            <w:tcW w:w="375"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2%</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2%</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3%</w:t>
            </w:r>
          </w:p>
        </w:tc>
        <w:tc>
          <w:tcPr>
            <w:tcW w:w="382"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2%</w:t>
            </w:r>
          </w:p>
        </w:tc>
      </w:tr>
      <w:tr w:rsidR="00772740" w:rsidRPr="00196562" w:rsidTr="00772740">
        <w:trPr>
          <w:trHeight w:val="300"/>
        </w:trPr>
        <w:tc>
          <w:tcPr>
            <w:tcW w:w="1090" w:type="pct"/>
            <w:vMerge/>
            <w:tcBorders>
              <w:top w:val="nil"/>
              <w:left w:val="single" w:sz="4" w:space="0" w:color="auto"/>
              <w:bottom w:val="single" w:sz="4" w:space="0" w:color="000000"/>
              <w:right w:val="nil"/>
            </w:tcBorders>
            <w:vAlign w:val="center"/>
            <w:hideMark/>
          </w:tcPr>
          <w:p w:rsidR="00772740" w:rsidRPr="00196562" w:rsidRDefault="00772740" w:rsidP="006D2176">
            <w:pPr>
              <w:spacing w:after="0" w:line="240" w:lineRule="auto"/>
              <w:rPr>
                <w:rFonts w:eastAsia="Times New Roman"/>
                <w:b/>
                <w:bCs/>
                <w:color w:val="000000"/>
              </w:rPr>
            </w:pPr>
          </w:p>
        </w:tc>
        <w:tc>
          <w:tcPr>
            <w:tcW w:w="165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772740" w:rsidRPr="00196562" w:rsidRDefault="00772740" w:rsidP="00772740">
            <w:pPr>
              <w:spacing w:after="0" w:line="240" w:lineRule="auto"/>
              <w:rPr>
                <w:rFonts w:ascii="Sylfaen" w:eastAsia="Times New Roman" w:hAnsi="Sylfaen"/>
                <w:bCs/>
                <w:color w:val="000000"/>
                <w:lang w:val="ka-GE"/>
              </w:rPr>
            </w:pPr>
            <w:r w:rsidRPr="00196562">
              <w:rPr>
                <w:rFonts w:ascii="Sylfaen" w:eastAsia="Times New Roman" w:hAnsi="Sylfaen"/>
                <w:bCs/>
                <w:color w:val="000000"/>
                <w:lang w:val="ka-GE"/>
              </w:rPr>
              <w:t>მობილური ქსელი</w:t>
            </w:r>
          </w:p>
        </w:tc>
        <w:tc>
          <w:tcPr>
            <w:tcW w:w="734"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rPr>
                <w:rFonts w:eastAsia="Times New Roman"/>
                <w:color w:val="000000"/>
              </w:rPr>
            </w:pPr>
            <w:r w:rsidRPr="00196562">
              <w:rPr>
                <w:rFonts w:eastAsia="Times New Roman"/>
                <w:color w:val="000000"/>
              </w:rPr>
              <w:t>SMP</w:t>
            </w:r>
          </w:p>
        </w:tc>
        <w:tc>
          <w:tcPr>
            <w:tcW w:w="375"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94%</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94%</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94%</w:t>
            </w:r>
          </w:p>
        </w:tc>
        <w:tc>
          <w:tcPr>
            <w:tcW w:w="382"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95%</w:t>
            </w:r>
          </w:p>
        </w:tc>
      </w:tr>
      <w:tr w:rsidR="00772740" w:rsidRPr="00196562" w:rsidTr="00772740">
        <w:trPr>
          <w:trHeight w:val="300"/>
        </w:trPr>
        <w:tc>
          <w:tcPr>
            <w:tcW w:w="1090" w:type="pct"/>
            <w:vMerge/>
            <w:tcBorders>
              <w:top w:val="nil"/>
              <w:left w:val="single" w:sz="4" w:space="0" w:color="auto"/>
              <w:bottom w:val="single" w:sz="4" w:space="0" w:color="000000"/>
              <w:right w:val="nil"/>
            </w:tcBorders>
            <w:vAlign w:val="center"/>
            <w:hideMark/>
          </w:tcPr>
          <w:p w:rsidR="006D2176" w:rsidRPr="00196562" w:rsidRDefault="006D2176" w:rsidP="006D2176">
            <w:pPr>
              <w:spacing w:after="0" w:line="240" w:lineRule="auto"/>
              <w:rPr>
                <w:rFonts w:eastAsia="Times New Roman"/>
                <w:b/>
                <w:bCs/>
                <w:color w:val="000000"/>
              </w:rPr>
            </w:pPr>
          </w:p>
        </w:tc>
        <w:tc>
          <w:tcPr>
            <w:tcW w:w="1652" w:type="pct"/>
            <w:vMerge/>
            <w:tcBorders>
              <w:top w:val="nil"/>
              <w:left w:val="single" w:sz="4" w:space="0" w:color="auto"/>
              <w:bottom w:val="single" w:sz="4" w:space="0" w:color="000000"/>
              <w:right w:val="single" w:sz="4" w:space="0" w:color="auto"/>
            </w:tcBorders>
            <w:vAlign w:val="center"/>
            <w:hideMark/>
          </w:tcPr>
          <w:p w:rsidR="006D2176" w:rsidRPr="00196562" w:rsidRDefault="006D2176" w:rsidP="006D2176">
            <w:pPr>
              <w:spacing w:after="0" w:line="240" w:lineRule="auto"/>
              <w:rPr>
                <w:rFonts w:eastAsia="Times New Roman"/>
                <w:b/>
                <w:bCs/>
                <w:color w:val="000000"/>
              </w:rPr>
            </w:pPr>
          </w:p>
        </w:tc>
        <w:tc>
          <w:tcPr>
            <w:tcW w:w="734" w:type="pct"/>
            <w:tcBorders>
              <w:top w:val="nil"/>
              <w:left w:val="nil"/>
              <w:bottom w:val="single" w:sz="4" w:space="0" w:color="auto"/>
              <w:right w:val="single" w:sz="4" w:space="0" w:color="auto"/>
            </w:tcBorders>
            <w:shd w:val="clear" w:color="auto" w:fill="auto"/>
            <w:noWrap/>
            <w:vAlign w:val="bottom"/>
            <w:hideMark/>
          </w:tcPr>
          <w:p w:rsidR="006D2176" w:rsidRPr="00196562" w:rsidRDefault="00D529B9" w:rsidP="006D2176">
            <w:pPr>
              <w:spacing w:after="0" w:line="240" w:lineRule="auto"/>
              <w:rPr>
                <w:rFonts w:eastAsia="Times New Roman"/>
                <w:color w:val="000000"/>
              </w:rPr>
            </w:pPr>
            <w:r w:rsidRPr="00196562">
              <w:rPr>
                <w:rFonts w:ascii="Sylfaen" w:eastAsia="Times New Roman" w:hAnsi="Sylfaen" w:cs="Sylfaen"/>
                <w:lang w:val="ka-GE" w:eastAsia="ka-GE"/>
              </w:rPr>
              <w:t>არა</w:t>
            </w:r>
            <w:r w:rsidR="006D2176" w:rsidRPr="00196562">
              <w:rPr>
                <w:rFonts w:eastAsia="Times New Roman"/>
                <w:color w:val="000000"/>
              </w:rPr>
              <w:t xml:space="preserve"> SMP</w:t>
            </w:r>
          </w:p>
        </w:tc>
        <w:tc>
          <w:tcPr>
            <w:tcW w:w="375"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0.11%</w:t>
            </w:r>
          </w:p>
        </w:tc>
        <w:tc>
          <w:tcPr>
            <w:tcW w:w="383"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0.16%</w:t>
            </w:r>
          </w:p>
        </w:tc>
        <w:tc>
          <w:tcPr>
            <w:tcW w:w="383"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0.10%</w:t>
            </w:r>
          </w:p>
        </w:tc>
        <w:tc>
          <w:tcPr>
            <w:tcW w:w="382"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0.07%</w:t>
            </w:r>
          </w:p>
        </w:tc>
      </w:tr>
      <w:tr w:rsidR="00772740" w:rsidRPr="00196562" w:rsidTr="00772740">
        <w:trPr>
          <w:trHeight w:val="300"/>
        </w:trPr>
        <w:tc>
          <w:tcPr>
            <w:tcW w:w="1090" w:type="pct"/>
            <w:vMerge/>
            <w:tcBorders>
              <w:top w:val="nil"/>
              <w:left w:val="single" w:sz="4" w:space="0" w:color="auto"/>
              <w:bottom w:val="single" w:sz="4" w:space="0" w:color="000000"/>
              <w:right w:val="nil"/>
            </w:tcBorders>
            <w:vAlign w:val="center"/>
            <w:hideMark/>
          </w:tcPr>
          <w:p w:rsidR="006D2176" w:rsidRPr="00196562" w:rsidRDefault="006D2176" w:rsidP="006D2176">
            <w:pPr>
              <w:spacing w:after="0" w:line="240" w:lineRule="auto"/>
              <w:rPr>
                <w:rFonts w:eastAsia="Times New Roman"/>
                <w:b/>
                <w:bCs/>
                <w:color w:val="000000"/>
              </w:rPr>
            </w:pPr>
          </w:p>
        </w:tc>
        <w:tc>
          <w:tcPr>
            <w:tcW w:w="1652" w:type="pct"/>
            <w:tcBorders>
              <w:top w:val="nil"/>
              <w:left w:val="single" w:sz="4" w:space="0" w:color="auto"/>
              <w:bottom w:val="single" w:sz="4" w:space="0" w:color="auto"/>
              <w:right w:val="nil"/>
            </w:tcBorders>
            <w:shd w:val="clear" w:color="auto" w:fill="auto"/>
            <w:noWrap/>
            <w:vAlign w:val="bottom"/>
            <w:hideMark/>
          </w:tcPr>
          <w:p w:rsidR="006D2176" w:rsidRPr="00196562" w:rsidRDefault="006D2176" w:rsidP="006D2176">
            <w:pPr>
              <w:spacing w:after="0" w:line="240" w:lineRule="auto"/>
              <w:rPr>
                <w:rFonts w:eastAsia="Times New Roman"/>
                <w:b/>
                <w:bCs/>
                <w:color w:val="000000"/>
              </w:rPr>
            </w:pPr>
            <w:r w:rsidRPr="00196562">
              <w:rPr>
                <w:rFonts w:ascii="Sylfaen" w:eastAsia="Times New Roman" w:hAnsi="Sylfaen" w:cs="Sylfaen"/>
                <w:b/>
                <w:bCs/>
                <w:color w:val="000000"/>
              </w:rPr>
              <w:t>სულ</w:t>
            </w:r>
          </w:p>
        </w:tc>
        <w:tc>
          <w:tcPr>
            <w:tcW w:w="734"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rPr>
                <w:rFonts w:eastAsia="Times New Roman"/>
                <w:b/>
                <w:bCs/>
                <w:color w:val="000000"/>
              </w:rPr>
            </w:pPr>
            <w:r w:rsidRPr="00196562">
              <w:rPr>
                <w:rFonts w:eastAsia="Times New Roman"/>
                <w:b/>
                <w:bCs/>
                <w:color w:val="000000"/>
              </w:rPr>
              <w:t> </w:t>
            </w:r>
          </w:p>
        </w:tc>
        <w:tc>
          <w:tcPr>
            <w:tcW w:w="375"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100%</w:t>
            </w:r>
          </w:p>
        </w:tc>
        <w:tc>
          <w:tcPr>
            <w:tcW w:w="383"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100%</w:t>
            </w:r>
          </w:p>
        </w:tc>
        <w:tc>
          <w:tcPr>
            <w:tcW w:w="383"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100%</w:t>
            </w:r>
          </w:p>
        </w:tc>
        <w:tc>
          <w:tcPr>
            <w:tcW w:w="382"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100%</w:t>
            </w:r>
          </w:p>
        </w:tc>
      </w:tr>
      <w:tr w:rsidR="00772740" w:rsidRPr="00196562" w:rsidTr="00772740">
        <w:trPr>
          <w:trHeight w:val="300"/>
        </w:trPr>
        <w:tc>
          <w:tcPr>
            <w:tcW w:w="1090" w:type="pct"/>
            <w:vMerge w:val="restart"/>
            <w:tcBorders>
              <w:top w:val="nil"/>
              <w:left w:val="single" w:sz="4" w:space="0" w:color="auto"/>
              <w:bottom w:val="single" w:sz="4" w:space="0" w:color="000000"/>
              <w:right w:val="single" w:sz="4" w:space="0" w:color="auto"/>
            </w:tcBorders>
            <w:shd w:val="clear" w:color="auto" w:fill="auto"/>
            <w:vAlign w:val="center"/>
            <w:hideMark/>
          </w:tcPr>
          <w:p w:rsidR="00772740" w:rsidRPr="00196562" w:rsidRDefault="00772740" w:rsidP="006D2176">
            <w:pPr>
              <w:spacing w:after="0" w:line="240" w:lineRule="auto"/>
              <w:rPr>
                <w:rFonts w:eastAsia="Times New Roman"/>
                <w:b/>
                <w:bCs/>
                <w:color w:val="000000"/>
              </w:rPr>
            </w:pPr>
            <w:r w:rsidRPr="00196562">
              <w:rPr>
                <w:rFonts w:ascii="Sylfaen" w:eastAsia="Times New Roman" w:hAnsi="Sylfaen" w:cs="Sylfaen"/>
                <w:b/>
                <w:bCs/>
                <w:color w:val="000000"/>
              </w:rPr>
              <w:t>მაგთიკომი</w:t>
            </w:r>
          </w:p>
        </w:tc>
        <w:tc>
          <w:tcPr>
            <w:tcW w:w="165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772740" w:rsidRPr="00196562" w:rsidRDefault="00772740" w:rsidP="00A342D8">
            <w:pPr>
              <w:spacing w:after="0" w:line="240" w:lineRule="auto"/>
              <w:rPr>
                <w:rFonts w:ascii="Sylfaen" w:eastAsia="Times New Roman" w:hAnsi="Sylfaen"/>
                <w:bCs/>
                <w:color w:val="000000"/>
                <w:lang w:val="ka-GE"/>
              </w:rPr>
            </w:pPr>
            <w:r w:rsidRPr="00196562">
              <w:rPr>
                <w:rFonts w:ascii="Sylfaen" w:eastAsia="Times New Roman" w:hAnsi="Sylfaen"/>
                <w:bCs/>
                <w:color w:val="000000"/>
                <w:lang w:val="ka-GE"/>
              </w:rPr>
              <w:t>ფიქსირებული ქსელი</w:t>
            </w:r>
          </w:p>
        </w:tc>
        <w:tc>
          <w:tcPr>
            <w:tcW w:w="734"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rPr>
                <w:rFonts w:eastAsia="Times New Roman"/>
                <w:color w:val="000000"/>
              </w:rPr>
            </w:pPr>
            <w:r w:rsidRPr="00196562">
              <w:rPr>
                <w:rFonts w:eastAsia="Times New Roman"/>
                <w:color w:val="000000"/>
              </w:rPr>
              <w:t>SMP</w:t>
            </w:r>
          </w:p>
        </w:tc>
        <w:tc>
          <w:tcPr>
            <w:tcW w:w="375"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5%</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5%</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5%</w:t>
            </w:r>
          </w:p>
        </w:tc>
        <w:tc>
          <w:tcPr>
            <w:tcW w:w="382"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5%</w:t>
            </w:r>
          </w:p>
        </w:tc>
      </w:tr>
      <w:tr w:rsidR="00772740" w:rsidRPr="00196562" w:rsidTr="00772740">
        <w:trPr>
          <w:trHeight w:val="300"/>
        </w:trPr>
        <w:tc>
          <w:tcPr>
            <w:tcW w:w="1090" w:type="pct"/>
            <w:vMerge/>
            <w:tcBorders>
              <w:top w:val="nil"/>
              <w:left w:val="single" w:sz="4" w:space="0" w:color="auto"/>
              <w:bottom w:val="single" w:sz="4" w:space="0" w:color="000000"/>
              <w:right w:val="single" w:sz="4" w:space="0" w:color="auto"/>
            </w:tcBorders>
            <w:vAlign w:val="center"/>
            <w:hideMark/>
          </w:tcPr>
          <w:p w:rsidR="00772740" w:rsidRPr="00196562" w:rsidRDefault="00772740" w:rsidP="006D2176">
            <w:pPr>
              <w:spacing w:after="0" w:line="240" w:lineRule="auto"/>
              <w:rPr>
                <w:rFonts w:eastAsia="Times New Roman"/>
                <w:b/>
                <w:bCs/>
                <w:color w:val="000000"/>
              </w:rPr>
            </w:pPr>
          </w:p>
        </w:tc>
        <w:tc>
          <w:tcPr>
            <w:tcW w:w="1652" w:type="pct"/>
            <w:vMerge/>
            <w:tcBorders>
              <w:top w:val="nil"/>
              <w:left w:val="single" w:sz="4" w:space="0" w:color="auto"/>
              <w:bottom w:val="single" w:sz="4" w:space="0" w:color="000000"/>
              <w:right w:val="single" w:sz="4" w:space="0" w:color="auto"/>
            </w:tcBorders>
            <w:vAlign w:val="center"/>
            <w:hideMark/>
          </w:tcPr>
          <w:p w:rsidR="00772740" w:rsidRPr="00196562" w:rsidRDefault="00772740" w:rsidP="006D2176">
            <w:pPr>
              <w:spacing w:after="0" w:line="240" w:lineRule="auto"/>
              <w:rPr>
                <w:rFonts w:eastAsia="Times New Roman"/>
                <w:b/>
                <w:bCs/>
                <w:color w:val="000000"/>
              </w:rPr>
            </w:pPr>
          </w:p>
        </w:tc>
        <w:tc>
          <w:tcPr>
            <w:tcW w:w="734"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rPr>
                <w:rFonts w:eastAsia="Times New Roman"/>
                <w:color w:val="000000"/>
              </w:rPr>
            </w:pPr>
            <w:r w:rsidRPr="00196562">
              <w:rPr>
                <w:rFonts w:ascii="Sylfaen" w:eastAsia="Times New Roman" w:hAnsi="Sylfaen" w:cs="Sylfaen"/>
                <w:lang w:val="ka-GE" w:eastAsia="ka-GE"/>
              </w:rPr>
              <w:t>არა</w:t>
            </w:r>
            <w:r w:rsidRPr="00196562">
              <w:rPr>
                <w:rFonts w:eastAsia="Times New Roman"/>
                <w:color w:val="000000"/>
              </w:rPr>
              <w:t xml:space="preserve"> SMP</w:t>
            </w:r>
          </w:p>
        </w:tc>
        <w:tc>
          <w:tcPr>
            <w:tcW w:w="375"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2%</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2%</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2%</w:t>
            </w:r>
          </w:p>
        </w:tc>
        <w:tc>
          <w:tcPr>
            <w:tcW w:w="382"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2%</w:t>
            </w:r>
          </w:p>
        </w:tc>
      </w:tr>
      <w:tr w:rsidR="00772740" w:rsidRPr="00196562" w:rsidTr="00772740">
        <w:trPr>
          <w:trHeight w:val="300"/>
        </w:trPr>
        <w:tc>
          <w:tcPr>
            <w:tcW w:w="1090" w:type="pct"/>
            <w:vMerge/>
            <w:tcBorders>
              <w:top w:val="nil"/>
              <w:left w:val="single" w:sz="4" w:space="0" w:color="auto"/>
              <w:bottom w:val="single" w:sz="4" w:space="0" w:color="000000"/>
              <w:right w:val="single" w:sz="4" w:space="0" w:color="auto"/>
            </w:tcBorders>
            <w:vAlign w:val="center"/>
            <w:hideMark/>
          </w:tcPr>
          <w:p w:rsidR="00772740" w:rsidRPr="00196562" w:rsidRDefault="00772740" w:rsidP="006D2176">
            <w:pPr>
              <w:spacing w:after="0" w:line="240" w:lineRule="auto"/>
              <w:rPr>
                <w:rFonts w:eastAsia="Times New Roman"/>
                <w:b/>
                <w:bCs/>
                <w:color w:val="000000"/>
              </w:rPr>
            </w:pPr>
          </w:p>
        </w:tc>
        <w:tc>
          <w:tcPr>
            <w:tcW w:w="165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772740" w:rsidRPr="00196562" w:rsidRDefault="00772740" w:rsidP="00A342D8">
            <w:pPr>
              <w:spacing w:after="0" w:line="240" w:lineRule="auto"/>
              <w:rPr>
                <w:rFonts w:ascii="Sylfaen" w:eastAsia="Times New Roman" w:hAnsi="Sylfaen"/>
                <w:bCs/>
                <w:color w:val="000000"/>
                <w:lang w:val="ka-GE"/>
              </w:rPr>
            </w:pPr>
            <w:r w:rsidRPr="00196562">
              <w:rPr>
                <w:rFonts w:ascii="Sylfaen" w:eastAsia="Times New Roman" w:hAnsi="Sylfaen"/>
                <w:bCs/>
                <w:color w:val="000000"/>
                <w:lang w:val="ka-GE"/>
              </w:rPr>
              <w:t>მობილური ქსელი</w:t>
            </w:r>
          </w:p>
        </w:tc>
        <w:tc>
          <w:tcPr>
            <w:tcW w:w="734"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rPr>
                <w:rFonts w:eastAsia="Times New Roman"/>
                <w:color w:val="000000"/>
              </w:rPr>
            </w:pPr>
            <w:r w:rsidRPr="00196562">
              <w:rPr>
                <w:rFonts w:eastAsia="Times New Roman"/>
                <w:color w:val="000000"/>
              </w:rPr>
              <w:t>SMP</w:t>
            </w:r>
          </w:p>
        </w:tc>
        <w:tc>
          <w:tcPr>
            <w:tcW w:w="375"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93%</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93%</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94%</w:t>
            </w:r>
          </w:p>
        </w:tc>
        <w:tc>
          <w:tcPr>
            <w:tcW w:w="382"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93%</w:t>
            </w:r>
          </w:p>
        </w:tc>
      </w:tr>
      <w:tr w:rsidR="00772740" w:rsidRPr="00196562" w:rsidTr="00772740">
        <w:trPr>
          <w:trHeight w:val="300"/>
        </w:trPr>
        <w:tc>
          <w:tcPr>
            <w:tcW w:w="1090" w:type="pct"/>
            <w:vMerge/>
            <w:tcBorders>
              <w:top w:val="nil"/>
              <w:left w:val="single" w:sz="4" w:space="0" w:color="auto"/>
              <w:bottom w:val="single" w:sz="4" w:space="0" w:color="000000"/>
              <w:right w:val="single" w:sz="4" w:space="0" w:color="auto"/>
            </w:tcBorders>
            <w:vAlign w:val="center"/>
            <w:hideMark/>
          </w:tcPr>
          <w:p w:rsidR="006D2176" w:rsidRPr="00196562" w:rsidRDefault="006D2176" w:rsidP="006D2176">
            <w:pPr>
              <w:spacing w:after="0" w:line="240" w:lineRule="auto"/>
              <w:rPr>
                <w:rFonts w:eastAsia="Times New Roman"/>
                <w:b/>
                <w:bCs/>
                <w:color w:val="000000"/>
              </w:rPr>
            </w:pPr>
          </w:p>
        </w:tc>
        <w:tc>
          <w:tcPr>
            <w:tcW w:w="1652" w:type="pct"/>
            <w:vMerge/>
            <w:tcBorders>
              <w:top w:val="nil"/>
              <w:left w:val="single" w:sz="4" w:space="0" w:color="auto"/>
              <w:bottom w:val="single" w:sz="4" w:space="0" w:color="000000"/>
              <w:right w:val="single" w:sz="4" w:space="0" w:color="auto"/>
            </w:tcBorders>
            <w:vAlign w:val="center"/>
            <w:hideMark/>
          </w:tcPr>
          <w:p w:rsidR="006D2176" w:rsidRPr="00196562" w:rsidRDefault="006D2176" w:rsidP="006D2176">
            <w:pPr>
              <w:spacing w:after="0" w:line="240" w:lineRule="auto"/>
              <w:rPr>
                <w:rFonts w:eastAsia="Times New Roman"/>
                <w:b/>
                <w:bCs/>
                <w:color w:val="000000"/>
              </w:rPr>
            </w:pPr>
          </w:p>
        </w:tc>
        <w:tc>
          <w:tcPr>
            <w:tcW w:w="734" w:type="pct"/>
            <w:tcBorders>
              <w:top w:val="nil"/>
              <w:left w:val="nil"/>
              <w:bottom w:val="single" w:sz="4" w:space="0" w:color="auto"/>
              <w:right w:val="single" w:sz="4" w:space="0" w:color="auto"/>
            </w:tcBorders>
            <w:shd w:val="clear" w:color="auto" w:fill="auto"/>
            <w:noWrap/>
            <w:vAlign w:val="bottom"/>
            <w:hideMark/>
          </w:tcPr>
          <w:p w:rsidR="006D2176" w:rsidRPr="00196562" w:rsidRDefault="00D529B9" w:rsidP="006D2176">
            <w:pPr>
              <w:spacing w:after="0" w:line="240" w:lineRule="auto"/>
              <w:rPr>
                <w:rFonts w:eastAsia="Times New Roman"/>
                <w:color w:val="000000"/>
              </w:rPr>
            </w:pPr>
            <w:r w:rsidRPr="00196562">
              <w:rPr>
                <w:rFonts w:ascii="Sylfaen" w:eastAsia="Times New Roman" w:hAnsi="Sylfaen" w:cs="Sylfaen"/>
                <w:lang w:val="ka-GE" w:eastAsia="ka-GE"/>
              </w:rPr>
              <w:t>არა</w:t>
            </w:r>
            <w:r w:rsidR="006D2176" w:rsidRPr="00196562">
              <w:rPr>
                <w:rFonts w:eastAsia="Times New Roman"/>
                <w:color w:val="000000"/>
              </w:rPr>
              <w:t xml:space="preserve"> SMP</w:t>
            </w:r>
          </w:p>
        </w:tc>
        <w:tc>
          <w:tcPr>
            <w:tcW w:w="375"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0.03%</w:t>
            </w:r>
          </w:p>
        </w:tc>
        <w:tc>
          <w:tcPr>
            <w:tcW w:w="383"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0.02%</w:t>
            </w:r>
          </w:p>
        </w:tc>
        <w:tc>
          <w:tcPr>
            <w:tcW w:w="383"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0.01%</w:t>
            </w:r>
          </w:p>
        </w:tc>
        <w:tc>
          <w:tcPr>
            <w:tcW w:w="382"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0.01%</w:t>
            </w:r>
          </w:p>
        </w:tc>
      </w:tr>
      <w:tr w:rsidR="00772740" w:rsidRPr="00196562" w:rsidTr="00772740">
        <w:trPr>
          <w:trHeight w:val="300"/>
        </w:trPr>
        <w:tc>
          <w:tcPr>
            <w:tcW w:w="1090" w:type="pct"/>
            <w:vMerge/>
            <w:tcBorders>
              <w:top w:val="nil"/>
              <w:left w:val="single" w:sz="4" w:space="0" w:color="auto"/>
              <w:bottom w:val="single" w:sz="4" w:space="0" w:color="000000"/>
              <w:right w:val="single" w:sz="4" w:space="0" w:color="auto"/>
            </w:tcBorders>
            <w:vAlign w:val="center"/>
            <w:hideMark/>
          </w:tcPr>
          <w:p w:rsidR="006D2176" w:rsidRPr="00196562" w:rsidRDefault="006D2176" w:rsidP="006D2176">
            <w:pPr>
              <w:spacing w:after="0" w:line="240" w:lineRule="auto"/>
              <w:rPr>
                <w:rFonts w:eastAsia="Times New Roman"/>
                <w:b/>
                <w:bCs/>
                <w:color w:val="000000"/>
              </w:rPr>
            </w:pPr>
          </w:p>
        </w:tc>
        <w:tc>
          <w:tcPr>
            <w:tcW w:w="1652" w:type="pct"/>
            <w:tcBorders>
              <w:top w:val="nil"/>
              <w:left w:val="nil"/>
              <w:bottom w:val="single" w:sz="4" w:space="0" w:color="auto"/>
              <w:right w:val="nil"/>
            </w:tcBorders>
            <w:shd w:val="clear" w:color="auto" w:fill="auto"/>
            <w:noWrap/>
            <w:vAlign w:val="bottom"/>
            <w:hideMark/>
          </w:tcPr>
          <w:p w:rsidR="006D2176" w:rsidRPr="00196562" w:rsidRDefault="006D2176" w:rsidP="006D2176">
            <w:pPr>
              <w:spacing w:after="0" w:line="240" w:lineRule="auto"/>
              <w:rPr>
                <w:rFonts w:eastAsia="Times New Roman"/>
                <w:b/>
                <w:bCs/>
                <w:color w:val="000000"/>
              </w:rPr>
            </w:pPr>
            <w:r w:rsidRPr="00196562">
              <w:rPr>
                <w:rFonts w:ascii="Sylfaen" w:eastAsia="Times New Roman" w:hAnsi="Sylfaen" w:cs="Sylfaen"/>
                <w:b/>
                <w:bCs/>
                <w:color w:val="000000"/>
              </w:rPr>
              <w:t>სულ</w:t>
            </w:r>
          </w:p>
        </w:tc>
        <w:tc>
          <w:tcPr>
            <w:tcW w:w="734"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rPr>
                <w:rFonts w:eastAsia="Times New Roman"/>
                <w:b/>
                <w:bCs/>
                <w:color w:val="000000"/>
              </w:rPr>
            </w:pPr>
            <w:r w:rsidRPr="00196562">
              <w:rPr>
                <w:rFonts w:eastAsia="Times New Roman"/>
                <w:b/>
                <w:bCs/>
                <w:color w:val="000000"/>
              </w:rPr>
              <w:t> </w:t>
            </w:r>
          </w:p>
        </w:tc>
        <w:tc>
          <w:tcPr>
            <w:tcW w:w="375"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100%</w:t>
            </w:r>
          </w:p>
        </w:tc>
        <w:tc>
          <w:tcPr>
            <w:tcW w:w="383"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100%</w:t>
            </w:r>
          </w:p>
        </w:tc>
        <w:tc>
          <w:tcPr>
            <w:tcW w:w="383"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100%</w:t>
            </w:r>
          </w:p>
        </w:tc>
        <w:tc>
          <w:tcPr>
            <w:tcW w:w="382"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100%</w:t>
            </w:r>
          </w:p>
        </w:tc>
      </w:tr>
      <w:tr w:rsidR="00772740" w:rsidRPr="00196562" w:rsidTr="00772740">
        <w:trPr>
          <w:trHeight w:val="300"/>
        </w:trPr>
        <w:tc>
          <w:tcPr>
            <w:tcW w:w="1090" w:type="pct"/>
            <w:vMerge w:val="restart"/>
            <w:tcBorders>
              <w:top w:val="nil"/>
              <w:left w:val="single" w:sz="4" w:space="0" w:color="auto"/>
              <w:bottom w:val="single" w:sz="4" w:space="0" w:color="000000"/>
              <w:right w:val="single" w:sz="4" w:space="0" w:color="auto"/>
            </w:tcBorders>
            <w:shd w:val="clear" w:color="auto" w:fill="auto"/>
            <w:vAlign w:val="center"/>
            <w:hideMark/>
          </w:tcPr>
          <w:p w:rsidR="00772740" w:rsidRPr="00196562" w:rsidRDefault="00772740" w:rsidP="006D2176">
            <w:pPr>
              <w:spacing w:after="0" w:line="240" w:lineRule="auto"/>
              <w:rPr>
                <w:rFonts w:eastAsia="Times New Roman"/>
                <w:b/>
                <w:bCs/>
                <w:color w:val="000000"/>
              </w:rPr>
            </w:pPr>
            <w:r w:rsidRPr="00196562">
              <w:rPr>
                <w:rFonts w:ascii="Sylfaen" w:eastAsia="Times New Roman" w:hAnsi="Sylfaen" w:cs="Sylfaen"/>
                <w:b/>
                <w:bCs/>
                <w:color w:val="000000"/>
              </w:rPr>
              <w:t>ჯეოსელი</w:t>
            </w:r>
          </w:p>
        </w:tc>
        <w:tc>
          <w:tcPr>
            <w:tcW w:w="165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772740" w:rsidRPr="00196562" w:rsidRDefault="00772740" w:rsidP="00A342D8">
            <w:pPr>
              <w:spacing w:after="0" w:line="240" w:lineRule="auto"/>
              <w:rPr>
                <w:rFonts w:ascii="Sylfaen" w:eastAsia="Times New Roman" w:hAnsi="Sylfaen"/>
                <w:bCs/>
                <w:color w:val="000000"/>
                <w:lang w:val="ka-GE"/>
              </w:rPr>
            </w:pPr>
            <w:r w:rsidRPr="00196562">
              <w:rPr>
                <w:rFonts w:ascii="Sylfaen" w:eastAsia="Times New Roman" w:hAnsi="Sylfaen"/>
                <w:bCs/>
                <w:color w:val="000000"/>
                <w:lang w:val="ka-GE"/>
              </w:rPr>
              <w:t>ფიქსირებული ქსელი</w:t>
            </w:r>
          </w:p>
        </w:tc>
        <w:tc>
          <w:tcPr>
            <w:tcW w:w="734"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rPr>
                <w:rFonts w:eastAsia="Times New Roman"/>
                <w:color w:val="000000"/>
              </w:rPr>
            </w:pPr>
            <w:r w:rsidRPr="00196562">
              <w:rPr>
                <w:rFonts w:eastAsia="Times New Roman"/>
                <w:color w:val="000000"/>
              </w:rPr>
              <w:t>SMP</w:t>
            </w:r>
          </w:p>
        </w:tc>
        <w:tc>
          <w:tcPr>
            <w:tcW w:w="375"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6%</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6%</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2%</w:t>
            </w:r>
          </w:p>
        </w:tc>
        <w:tc>
          <w:tcPr>
            <w:tcW w:w="382"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2%</w:t>
            </w:r>
          </w:p>
        </w:tc>
      </w:tr>
      <w:tr w:rsidR="00772740" w:rsidRPr="00196562" w:rsidTr="00772740">
        <w:trPr>
          <w:trHeight w:val="300"/>
        </w:trPr>
        <w:tc>
          <w:tcPr>
            <w:tcW w:w="1090" w:type="pct"/>
            <w:vMerge/>
            <w:tcBorders>
              <w:top w:val="nil"/>
              <w:left w:val="single" w:sz="4" w:space="0" w:color="auto"/>
              <w:bottom w:val="single" w:sz="4" w:space="0" w:color="000000"/>
              <w:right w:val="single" w:sz="4" w:space="0" w:color="auto"/>
            </w:tcBorders>
            <w:vAlign w:val="center"/>
            <w:hideMark/>
          </w:tcPr>
          <w:p w:rsidR="00772740" w:rsidRPr="00196562" w:rsidRDefault="00772740" w:rsidP="006D2176">
            <w:pPr>
              <w:spacing w:after="0" w:line="240" w:lineRule="auto"/>
              <w:rPr>
                <w:rFonts w:eastAsia="Times New Roman"/>
                <w:b/>
                <w:bCs/>
                <w:color w:val="000000"/>
              </w:rPr>
            </w:pPr>
          </w:p>
        </w:tc>
        <w:tc>
          <w:tcPr>
            <w:tcW w:w="1652" w:type="pct"/>
            <w:vMerge/>
            <w:tcBorders>
              <w:top w:val="nil"/>
              <w:left w:val="single" w:sz="4" w:space="0" w:color="auto"/>
              <w:bottom w:val="single" w:sz="4" w:space="0" w:color="000000"/>
              <w:right w:val="single" w:sz="4" w:space="0" w:color="auto"/>
            </w:tcBorders>
            <w:vAlign w:val="center"/>
            <w:hideMark/>
          </w:tcPr>
          <w:p w:rsidR="00772740" w:rsidRPr="00196562" w:rsidRDefault="00772740" w:rsidP="006D2176">
            <w:pPr>
              <w:spacing w:after="0" w:line="240" w:lineRule="auto"/>
              <w:rPr>
                <w:rFonts w:eastAsia="Times New Roman"/>
                <w:b/>
                <w:bCs/>
                <w:color w:val="000000"/>
              </w:rPr>
            </w:pPr>
          </w:p>
        </w:tc>
        <w:tc>
          <w:tcPr>
            <w:tcW w:w="734"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rPr>
                <w:rFonts w:eastAsia="Times New Roman"/>
                <w:color w:val="000000"/>
              </w:rPr>
            </w:pPr>
            <w:r w:rsidRPr="00196562">
              <w:rPr>
                <w:rFonts w:ascii="Sylfaen" w:eastAsia="Times New Roman" w:hAnsi="Sylfaen" w:cs="Sylfaen"/>
                <w:lang w:val="ka-GE" w:eastAsia="ka-GE"/>
              </w:rPr>
              <w:t>არა</w:t>
            </w:r>
            <w:r w:rsidRPr="00196562">
              <w:rPr>
                <w:rFonts w:eastAsia="Times New Roman"/>
                <w:color w:val="000000"/>
              </w:rPr>
              <w:t xml:space="preserve"> SMP</w:t>
            </w:r>
          </w:p>
        </w:tc>
        <w:tc>
          <w:tcPr>
            <w:tcW w:w="375"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1%</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2%</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2%</w:t>
            </w:r>
          </w:p>
        </w:tc>
        <w:tc>
          <w:tcPr>
            <w:tcW w:w="382"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2%</w:t>
            </w:r>
          </w:p>
        </w:tc>
      </w:tr>
      <w:tr w:rsidR="00772740" w:rsidRPr="00196562" w:rsidTr="00772740">
        <w:trPr>
          <w:trHeight w:val="300"/>
        </w:trPr>
        <w:tc>
          <w:tcPr>
            <w:tcW w:w="1090" w:type="pct"/>
            <w:vMerge/>
            <w:tcBorders>
              <w:top w:val="nil"/>
              <w:left w:val="single" w:sz="4" w:space="0" w:color="auto"/>
              <w:bottom w:val="single" w:sz="4" w:space="0" w:color="000000"/>
              <w:right w:val="single" w:sz="4" w:space="0" w:color="auto"/>
            </w:tcBorders>
            <w:vAlign w:val="center"/>
            <w:hideMark/>
          </w:tcPr>
          <w:p w:rsidR="00772740" w:rsidRPr="00196562" w:rsidRDefault="00772740" w:rsidP="006D2176">
            <w:pPr>
              <w:spacing w:after="0" w:line="240" w:lineRule="auto"/>
              <w:rPr>
                <w:rFonts w:eastAsia="Times New Roman"/>
                <w:b/>
                <w:bCs/>
                <w:color w:val="000000"/>
              </w:rPr>
            </w:pPr>
          </w:p>
        </w:tc>
        <w:tc>
          <w:tcPr>
            <w:tcW w:w="165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772740" w:rsidRPr="00196562" w:rsidRDefault="00772740" w:rsidP="00A342D8">
            <w:pPr>
              <w:spacing w:after="0" w:line="240" w:lineRule="auto"/>
              <w:rPr>
                <w:rFonts w:ascii="Sylfaen" w:eastAsia="Times New Roman" w:hAnsi="Sylfaen"/>
                <w:bCs/>
                <w:color w:val="000000"/>
                <w:lang w:val="ka-GE"/>
              </w:rPr>
            </w:pPr>
            <w:r w:rsidRPr="00196562">
              <w:rPr>
                <w:rFonts w:ascii="Sylfaen" w:eastAsia="Times New Roman" w:hAnsi="Sylfaen"/>
                <w:bCs/>
                <w:color w:val="000000"/>
                <w:lang w:val="ka-GE"/>
              </w:rPr>
              <w:t>მობილური ქსელი</w:t>
            </w:r>
          </w:p>
        </w:tc>
        <w:tc>
          <w:tcPr>
            <w:tcW w:w="734"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rPr>
                <w:rFonts w:eastAsia="Times New Roman"/>
                <w:color w:val="000000"/>
              </w:rPr>
            </w:pPr>
            <w:r w:rsidRPr="00196562">
              <w:rPr>
                <w:rFonts w:eastAsia="Times New Roman"/>
                <w:color w:val="000000"/>
              </w:rPr>
              <w:t>SMP</w:t>
            </w:r>
          </w:p>
        </w:tc>
        <w:tc>
          <w:tcPr>
            <w:tcW w:w="375"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93%</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93%</w:t>
            </w:r>
          </w:p>
        </w:tc>
        <w:tc>
          <w:tcPr>
            <w:tcW w:w="383"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96%</w:t>
            </w:r>
          </w:p>
        </w:tc>
        <w:tc>
          <w:tcPr>
            <w:tcW w:w="382" w:type="pct"/>
            <w:tcBorders>
              <w:top w:val="nil"/>
              <w:left w:val="nil"/>
              <w:bottom w:val="single" w:sz="4" w:space="0" w:color="auto"/>
              <w:right w:val="single" w:sz="4" w:space="0" w:color="auto"/>
            </w:tcBorders>
            <w:shd w:val="clear" w:color="auto" w:fill="auto"/>
            <w:noWrap/>
            <w:vAlign w:val="bottom"/>
            <w:hideMark/>
          </w:tcPr>
          <w:p w:rsidR="00772740" w:rsidRPr="00196562" w:rsidRDefault="00772740" w:rsidP="006D2176">
            <w:pPr>
              <w:spacing w:after="0" w:line="240" w:lineRule="auto"/>
              <w:jc w:val="right"/>
              <w:rPr>
                <w:rFonts w:eastAsia="Times New Roman"/>
                <w:color w:val="000000"/>
              </w:rPr>
            </w:pPr>
            <w:r w:rsidRPr="00196562">
              <w:rPr>
                <w:rFonts w:eastAsia="Times New Roman"/>
                <w:color w:val="000000"/>
              </w:rPr>
              <w:t>96%</w:t>
            </w:r>
          </w:p>
        </w:tc>
      </w:tr>
      <w:tr w:rsidR="00772740" w:rsidRPr="00196562" w:rsidTr="00772740">
        <w:trPr>
          <w:trHeight w:val="300"/>
        </w:trPr>
        <w:tc>
          <w:tcPr>
            <w:tcW w:w="1090" w:type="pct"/>
            <w:vMerge/>
            <w:tcBorders>
              <w:top w:val="nil"/>
              <w:left w:val="single" w:sz="4" w:space="0" w:color="auto"/>
              <w:bottom w:val="single" w:sz="4" w:space="0" w:color="000000"/>
              <w:right w:val="single" w:sz="4" w:space="0" w:color="auto"/>
            </w:tcBorders>
            <w:vAlign w:val="center"/>
            <w:hideMark/>
          </w:tcPr>
          <w:p w:rsidR="006D2176" w:rsidRPr="00196562" w:rsidRDefault="006D2176" w:rsidP="006D2176">
            <w:pPr>
              <w:spacing w:after="0" w:line="240" w:lineRule="auto"/>
              <w:rPr>
                <w:rFonts w:eastAsia="Times New Roman"/>
                <w:b/>
                <w:bCs/>
                <w:color w:val="000000"/>
              </w:rPr>
            </w:pPr>
          </w:p>
        </w:tc>
        <w:tc>
          <w:tcPr>
            <w:tcW w:w="1652" w:type="pct"/>
            <w:vMerge/>
            <w:tcBorders>
              <w:top w:val="nil"/>
              <w:left w:val="single" w:sz="4" w:space="0" w:color="auto"/>
              <w:bottom w:val="single" w:sz="4" w:space="0" w:color="000000"/>
              <w:right w:val="single" w:sz="4" w:space="0" w:color="auto"/>
            </w:tcBorders>
            <w:vAlign w:val="center"/>
            <w:hideMark/>
          </w:tcPr>
          <w:p w:rsidR="006D2176" w:rsidRPr="00196562" w:rsidRDefault="006D2176" w:rsidP="006D2176">
            <w:pPr>
              <w:spacing w:after="0" w:line="240" w:lineRule="auto"/>
              <w:rPr>
                <w:rFonts w:eastAsia="Times New Roman"/>
                <w:b/>
                <w:bCs/>
                <w:color w:val="000000"/>
              </w:rPr>
            </w:pPr>
          </w:p>
        </w:tc>
        <w:tc>
          <w:tcPr>
            <w:tcW w:w="734" w:type="pct"/>
            <w:tcBorders>
              <w:top w:val="nil"/>
              <w:left w:val="nil"/>
              <w:bottom w:val="single" w:sz="4" w:space="0" w:color="auto"/>
              <w:right w:val="single" w:sz="4" w:space="0" w:color="auto"/>
            </w:tcBorders>
            <w:shd w:val="clear" w:color="auto" w:fill="auto"/>
            <w:noWrap/>
            <w:vAlign w:val="bottom"/>
            <w:hideMark/>
          </w:tcPr>
          <w:p w:rsidR="006D2176" w:rsidRPr="00196562" w:rsidRDefault="00D529B9" w:rsidP="006D2176">
            <w:pPr>
              <w:spacing w:after="0" w:line="240" w:lineRule="auto"/>
              <w:rPr>
                <w:rFonts w:eastAsia="Times New Roman"/>
                <w:color w:val="000000"/>
              </w:rPr>
            </w:pPr>
            <w:r w:rsidRPr="00196562">
              <w:rPr>
                <w:rFonts w:ascii="Sylfaen" w:eastAsia="Times New Roman" w:hAnsi="Sylfaen" w:cs="Sylfaen"/>
                <w:lang w:val="ka-GE" w:eastAsia="ka-GE"/>
              </w:rPr>
              <w:t>არა</w:t>
            </w:r>
            <w:r w:rsidR="006D2176" w:rsidRPr="00196562">
              <w:rPr>
                <w:rFonts w:eastAsia="Times New Roman"/>
                <w:color w:val="000000"/>
              </w:rPr>
              <w:t xml:space="preserve"> SMP</w:t>
            </w:r>
          </w:p>
        </w:tc>
        <w:tc>
          <w:tcPr>
            <w:tcW w:w="375"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0.00%</w:t>
            </w:r>
          </w:p>
        </w:tc>
        <w:tc>
          <w:tcPr>
            <w:tcW w:w="383"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0.00%</w:t>
            </w:r>
          </w:p>
        </w:tc>
        <w:tc>
          <w:tcPr>
            <w:tcW w:w="383"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0.03%</w:t>
            </w:r>
          </w:p>
        </w:tc>
        <w:tc>
          <w:tcPr>
            <w:tcW w:w="382"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0.03%</w:t>
            </w:r>
          </w:p>
        </w:tc>
      </w:tr>
      <w:tr w:rsidR="00772740" w:rsidRPr="00196562" w:rsidTr="00772740">
        <w:trPr>
          <w:trHeight w:val="300"/>
        </w:trPr>
        <w:tc>
          <w:tcPr>
            <w:tcW w:w="1090" w:type="pct"/>
            <w:vMerge/>
            <w:tcBorders>
              <w:top w:val="nil"/>
              <w:left w:val="single" w:sz="4" w:space="0" w:color="auto"/>
              <w:bottom w:val="single" w:sz="4" w:space="0" w:color="000000"/>
              <w:right w:val="single" w:sz="4" w:space="0" w:color="auto"/>
            </w:tcBorders>
            <w:vAlign w:val="center"/>
            <w:hideMark/>
          </w:tcPr>
          <w:p w:rsidR="006D2176" w:rsidRPr="00196562" w:rsidRDefault="006D2176" w:rsidP="006D2176">
            <w:pPr>
              <w:spacing w:after="0" w:line="240" w:lineRule="auto"/>
              <w:rPr>
                <w:rFonts w:eastAsia="Times New Roman"/>
                <w:b/>
                <w:bCs/>
                <w:color w:val="000000"/>
              </w:rPr>
            </w:pPr>
          </w:p>
        </w:tc>
        <w:tc>
          <w:tcPr>
            <w:tcW w:w="1652" w:type="pct"/>
            <w:tcBorders>
              <w:top w:val="nil"/>
              <w:left w:val="nil"/>
              <w:bottom w:val="single" w:sz="4" w:space="0" w:color="auto"/>
              <w:right w:val="nil"/>
            </w:tcBorders>
            <w:shd w:val="clear" w:color="auto" w:fill="auto"/>
            <w:noWrap/>
            <w:vAlign w:val="bottom"/>
            <w:hideMark/>
          </w:tcPr>
          <w:p w:rsidR="006D2176" w:rsidRPr="00196562" w:rsidRDefault="006D2176" w:rsidP="006D2176">
            <w:pPr>
              <w:spacing w:after="0" w:line="240" w:lineRule="auto"/>
              <w:rPr>
                <w:rFonts w:eastAsia="Times New Roman"/>
                <w:b/>
                <w:bCs/>
                <w:color w:val="000000"/>
              </w:rPr>
            </w:pPr>
            <w:r w:rsidRPr="00196562">
              <w:rPr>
                <w:rFonts w:ascii="Sylfaen" w:eastAsia="Times New Roman" w:hAnsi="Sylfaen" w:cs="Sylfaen"/>
                <w:b/>
                <w:bCs/>
                <w:color w:val="000000"/>
              </w:rPr>
              <w:t>სულ</w:t>
            </w:r>
          </w:p>
        </w:tc>
        <w:tc>
          <w:tcPr>
            <w:tcW w:w="734"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rPr>
                <w:rFonts w:eastAsia="Times New Roman"/>
                <w:b/>
                <w:bCs/>
                <w:color w:val="000000"/>
              </w:rPr>
            </w:pPr>
            <w:r w:rsidRPr="00196562">
              <w:rPr>
                <w:rFonts w:eastAsia="Times New Roman"/>
                <w:b/>
                <w:bCs/>
                <w:color w:val="000000"/>
              </w:rPr>
              <w:t> </w:t>
            </w:r>
          </w:p>
        </w:tc>
        <w:tc>
          <w:tcPr>
            <w:tcW w:w="375"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100%</w:t>
            </w:r>
          </w:p>
        </w:tc>
        <w:tc>
          <w:tcPr>
            <w:tcW w:w="383"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100%</w:t>
            </w:r>
          </w:p>
        </w:tc>
        <w:tc>
          <w:tcPr>
            <w:tcW w:w="383"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100%</w:t>
            </w:r>
          </w:p>
        </w:tc>
        <w:tc>
          <w:tcPr>
            <w:tcW w:w="382" w:type="pct"/>
            <w:tcBorders>
              <w:top w:val="nil"/>
              <w:left w:val="nil"/>
              <w:bottom w:val="single" w:sz="4" w:space="0" w:color="auto"/>
              <w:right w:val="single" w:sz="4" w:space="0" w:color="auto"/>
            </w:tcBorders>
            <w:shd w:val="clear" w:color="auto" w:fill="auto"/>
            <w:noWrap/>
            <w:vAlign w:val="bottom"/>
            <w:hideMark/>
          </w:tcPr>
          <w:p w:rsidR="006D2176" w:rsidRPr="00196562" w:rsidRDefault="006D2176" w:rsidP="006D2176">
            <w:pPr>
              <w:spacing w:after="0" w:line="240" w:lineRule="auto"/>
              <w:jc w:val="right"/>
              <w:rPr>
                <w:rFonts w:eastAsia="Times New Roman"/>
                <w:color w:val="000000"/>
              </w:rPr>
            </w:pPr>
            <w:r w:rsidRPr="00196562">
              <w:rPr>
                <w:rFonts w:eastAsia="Times New Roman"/>
                <w:color w:val="000000"/>
              </w:rPr>
              <w:t>100%</w:t>
            </w:r>
          </w:p>
        </w:tc>
      </w:tr>
    </w:tbl>
    <w:p w:rsidR="008E7941" w:rsidRDefault="008E7941" w:rsidP="0084020D">
      <w:pPr>
        <w:ind w:firstLine="360"/>
        <w:jc w:val="both"/>
        <w:rPr>
          <w:rFonts w:ascii="Sylfaen" w:eastAsia="Times New Roman" w:hAnsi="Sylfaen" w:cs="Sylfaen"/>
          <w:bCs/>
          <w:color w:val="000000"/>
          <w:lang w:val="ka-GE"/>
        </w:rPr>
      </w:pPr>
    </w:p>
    <w:p w:rsidR="00C825AD" w:rsidRDefault="000C41C7" w:rsidP="00CB0117">
      <w:pPr>
        <w:ind w:firstLine="360"/>
        <w:jc w:val="both"/>
        <w:rPr>
          <w:rFonts w:ascii="Sylfaen" w:eastAsia="Times New Roman" w:hAnsi="Sylfaen" w:cs="Sylfaen"/>
          <w:bCs/>
          <w:lang w:val="ka-GE"/>
        </w:rPr>
      </w:pPr>
      <w:r w:rsidRPr="00C825AD">
        <w:rPr>
          <w:rFonts w:ascii="Sylfaen" w:eastAsia="Times New Roman" w:hAnsi="Sylfaen" w:cs="Sylfaen"/>
          <w:bCs/>
          <w:lang w:val="ka-GE"/>
        </w:rPr>
        <w:t xml:space="preserve">ცხრილი N 18-ის მიხედვით არა მნიშვნელოვანი საბაზრო ძალაუფლების </w:t>
      </w:r>
      <w:r w:rsidR="00F30E75">
        <w:rPr>
          <w:rFonts w:ascii="Sylfaen" w:eastAsia="Times New Roman" w:hAnsi="Sylfaen" w:cs="Sylfaen"/>
          <w:bCs/>
          <w:lang w:val="ka-GE"/>
        </w:rPr>
        <w:t xml:space="preserve">მქონე ოპერატორის </w:t>
      </w:r>
      <w:r w:rsidRPr="00C825AD">
        <w:rPr>
          <w:rFonts w:ascii="Sylfaen" w:eastAsia="Times New Roman" w:hAnsi="Sylfaen" w:cs="Sylfaen"/>
          <w:bCs/>
          <w:lang w:val="ka-GE"/>
        </w:rPr>
        <w:t>ქსელში დასრულებული ტრაფიკი მობილური ქსელისთვის საშუალოდ ერთ პროცენტზე ნაკლებია,  ხოლო ფიქსირებული ქსელისთვის დაახლოებით 2 პროცენტია.</w:t>
      </w:r>
    </w:p>
    <w:p w:rsidR="00CB0117" w:rsidRPr="00C825AD" w:rsidRDefault="00C825AD" w:rsidP="00381738">
      <w:pPr>
        <w:tabs>
          <w:tab w:val="left" w:pos="7938"/>
        </w:tabs>
        <w:ind w:firstLine="360"/>
        <w:jc w:val="both"/>
        <w:rPr>
          <w:rFonts w:ascii="Sylfaen" w:eastAsia="Times New Roman" w:hAnsi="Sylfaen" w:cs="Sylfaen"/>
          <w:bCs/>
          <w:lang w:val="ka-GE"/>
        </w:rPr>
      </w:pPr>
      <w:r w:rsidRPr="005F5DB3">
        <w:rPr>
          <w:rFonts w:ascii="Sylfaen" w:eastAsia="Times New Roman" w:hAnsi="Sylfaen" w:cs="Sylfaen"/>
          <w:bCs/>
          <w:lang w:val="ka-GE"/>
        </w:rPr>
        <w:t>მობილურ და ფიქსირებულ</w:t>
      </w:r>
      <w:r w:rsidR="00CB0117" w:rsidRPr="005F5DB3">
        <w:rPr>
          <w:rFonts w:ascii="Sylfaen" w:eastAsia="Times New Roman" w:hAnsi="Sylfaen" w:cs="Sylfaen"/>
          <w:bCs/>
          <w:lang w:val="ka-GE"/>
        </w:rPr>
        <w:t xml:space="preserve"> ქსელში</w:t>
      </w:r>
      <w:r w:rsidR="00CB0117" w:rsidRPr="005F5DB3">
        <w:rPr>
          <w:rFonts w:ascii="Sylfaen" w:eastAsia="Times New Roman" w:hAnsi="Sylfaen" w:cs="Sylfaen"/>
          <w:bCs/>
          <w:lang w:val="ka-GE"/>
        </w:rPr>
        <w:t xml:space="preserve"> </w:t>
      </w:r>
      <w:r w:rsidR="00CB0117" w:rsidRPr="005F5DB3">
        <w:rPr>
          <w:rFonts w:ascii="Sylfaen" w:eastAsia="Times New Roman" w:hAnsi="Sylfaen" w:cs="Sylfaen"/>
          <w:bCs/>
          <w:lang w:val="ka-GE"/>
        </w:rPr>
        <w:t>(SMP  და არა SMP</w:t>
      </w:r>
      <w:r w:rsidRPr="005F5DB3">
        <w:rPr>
          <w:rFonts w:ascii="Sylfaen" w:eastAsia="Times New Roman" w:hAnsi="Sylfaen" w:cs="Sylfaen"/>
          <w:bCs/>
          <w:lang w:val="ka-GE"/>
        </w:rPr>
        <w:t xml:space="preserve">-ს </w:t>
      </w:r>
      <w:r w:rsidR="00CB0117" w:rsidRPr="005F5DB3">
        <w:rPr>
          <w:rFonts w:ascii="Sylfaen" w:eastAsia="Times New Roman" w:hAnsi="Sylfaen" w:cs="Sylfaen"/>
          <w:bCs/>
          <w:lang w:val="ka-GE"/>
        </w:rPr>
        <w:t xml:space="preserve">)  ზარის დასრულების </w:t>
      </w:r>
      <w:r w:rsidR="00CB0117" w:rsidRPr="005F5DB3">
        <w:rPr>
          <w:rFonts w:ascii="Sylfaen" w:eastAsia="Times New Roman" w:hAnsi="Sylfaen" w:cs="Sylfaen"/>
          <w:bCs/>
          <w:lang w:val="ka-GE"/>
        </w:rPr>
        <w:t xml:space="preserve">დანახარჯების </w:t>
      </w:r>
      <w:r w:rsidR="00CB0117" w:rsidRPr="005F5DB3">
        <w:rPr>
          <w:rFonts w:ascii="Sylfaen" w:eastAsia="Times New Roman" w:hAnsi="Sylfaen" w:cs="Sylfaen"/>
          <w:bCs/>
          <w:lang w:val="ka-GE"/>
        </w:rPr>
        <w:t>საშუალო</w:t>
      </w:r>
      <w:r w:rsidR="00CB0117" w:rsidRPr="005F5DB3">
        <w:rPr>
          <w:rFonts w:ascii="Sylfaen" w:eastAsia="Times New Roman" w:hAnsi="Sylfaen" w:cs="Sylfaen"/>
          <w:bCs/>
          <w:lang w:val="ka-GE"/>
        </w:rPr>
        <w:t xml:space="preserve"> ოდენობის გაანგარიშებისას</w:t>
      </w:r>
      <w:r w:rsidRPr="005F5DB3">
        <w:rPr>
          <w:rFonts w:ascii="Sylfaen" w:eastAsia="Times New Roman" w:hAnsi="Sylfaen" w:cs="Sylfaen"/>
          <w:bCs/>
          <w:lang w:val="ka-GE"/>
        </w:rPr>
        <w:t>, სხვადასხვა</w:t>
      </w:r>
      <w:r w:rsidR="00CB0117" w:rsidRPr="005F5DB3">
        <w:rPr>
          <w:rFonts w:ascii="Sylfaen" w:eastAsia="Times New Roman" w:hAnsi="Sylfaen" w:cs="Sylfaen"/>
          <w:bCs/>
          <w:lang w:val="ka-GE"/>
        </w:rPr>
        <w:t xml:space="preserve"> მიმართულებების მიხედვით განხორცილებული </w:t>
      </w:r>
      <w:r w:rsidR="00CB0117" w:rsidRPr="005F5DB3">
        <w:rPr>
          <w:rFonts w:ascii="Sylfaen" w:eastAsia="Times New Roman" w:hAnsi="Sylfaen" w:cs="Sylfaen"/>
          <w:bCs/>
          <w:lang w:val="ka-GE"/>
        </w:rPr>
        <w:t xml:space="preserve">ურთერთჩართვის ტრაფიკი გამრავლებული იქნა შესაბამის </w:t>
      </w:r>
      <w:r w:rsidR="00CB0117" w:rsidRPr="005F5DB3">
        <w:rPr>
          <w:rFonts w:ascii="Sylfaen" w:eastAsia="Times New Roman" w:hAnsi="Sylfaen" w:cs="Sylfaen"/>
          <w:bCs/>
          <w:lang w:val="ka-GE"/>
        </w:rPr>
        <w:t>ქსელისთვის განსაზღვრულ</w:t>
      </w:r>
      <w:r w:rsidR="00F30E75">
        <w:rPr>
          <w:rFonts w:ascii="Sylfaen" w:eastAsia="Times New Roman" w:hAnsi="Sylfaen" w:cs="Sylfaen"/>
          <w:bCs/>
          <w:lang w:val="ka-GE"/>
        </w:rPr>
        <w:t>/დადგენილ</w:t>
      </w:r>
      <w:r w:rsidR="00CB0117" w:rsidRPr="005F5DB3">
        <w:rPr>
          <w:rFonts w:ascii="Sylfaen" w:eastAsia="Times New Roman" w:hAnsi="Sylfaen" w:cs="Sylfaen"/>
          <w:bCs/>
          <w:lang w:val="ka-GE"/>
        </w:rPr>
        <w:t xml:space="preserve"> </w:t>
      </w:r>
      <w:r w:rsidRPr="005F5DB3">
        <w:rPr>
          <w:rFonts w:ascii="Sylfaen" w:eastAsia="Times New Roman" w:hAnsi="Sylfaen" w:cs="Sylfaen"/>
          <w:bCs/>
          <w:lang w:val="ka-GE"/>
        </w:rPr>
        <w:t xml:space="preserve">დღეს მოქმედ ურთიერთჩართვის </w:t>
      </w:r>
      <w:r w:rsidR="00CB0117" w:rsidRPr="005F5DB3">
        <w:rPr>
          <w:rFonts w:ascii="Sylfaen" w:eastAsia="Times New Roman" w:hAnsi="Sylfaen" w:cs="Sylfaen"/>
          <w:bCs/>
          <w:lang w:val="ka-GE"/>
        </w:rPr>
        <w:t xml:space="preserve">ტარიფზე </w:t>
      </w:r>
      <w:r w:rsidRPr="005F5DB3">
        <w:rPr>
          <w:rFonts w:ascii="Sylfaen" w:eastAsia="Times New Roman" w:hAnsi="Sylfaen" w:cs="Sylfaen"/>
          <w:bCs/>
          <w:lang w:val="ka-GE"/>
        </w:rPr>
        <w:t>(ცხრილი N</w:t>
      </w:r>
      <w:r w:rsidR="005F5DB3" w:rsidRPr="005F5DB3">
        <w:rPr>
          <w:rFonts w:ascii="Sylfaen" w:eastAsia="Times New Roman" w:hAnsi="Sylfaen" w:cs="Sylfaen"/>
          <w:bCs/>
          <w:lang w:val="ka-GE"/>
        </w:rPr>
        <w:t xml:space="preserve">14), ხოლო  </w:t>
      </w:r>
      <w:r w:rsidRPr="005F5DB3">
        <w:rPr>
          <w:rFonts w:ascii="Sylfaen" w:eastAsia="Times New Roman" w:hAnsi="Sylfaen" w:cs="Sylfaen"/>
          <w:bCs/>
          <w:lang w:val="ka-GE"/>
        </w:rPr>
        <w:t xml:space="preserve"> მიღებული ჯამური დანახარჯების შესაბამის ტრაფიკზე გაყოფით მიღებული </w:t>
      </w:r>
      <w:r w:rsidR="005F5DB3" w:rsidRPr="005F5DB3">
        <w:rPr>
          <w:rFonts w:ascii="Sylfaen" w:eastAsia="Times New Roman" w:hAnsi="Sylfaen" w:cs="Sylfaen"/>
          <w:bCs/>
          <w:lang w:val="ka-GE"/>
        </w:rPr>
        <w:t>იქნა</w:t>
      </w:r>
      <w:r w:rsidR="00CB0117" w:rsidRPr="005F5DB3">
        <w:rPr>
          <w:rFonts w:ascii="Sylfaen" w:eastAsia="Times New Roman" w:hAnsi="Sylfaen" w:cs="Sylfaen"/>
          <w:bCs/>
          <w:lang w:val="ka-GE"/>
        </w:rPr>
        <w:t xml:space="preserve"> ფიქსირებ</w:t>
      </w:r>
      <w:r w:rsidRPr="005F5DB3">
        <w:rPr>
          <w:rFonts w:ascii="Sylfaen" w:eastAsia="Times New Roman" w:hAnsi="Sylfaen" w:cs="Sylfaen"/>
          <w:bCs/>
          <w:lang w:val="ka-GE"/>
        </w:rPr>
        <w:t xml:space="preserve">ული და მობილური მიმართულების მიხედვით ურთიერთჩართვის </w:t>
      </w:r>
      <w:r w:rsidR="00381738">
        <w:rPr>
          <w:rFonts w:ascii="Sylfaen" w:eastAsia="Times New Roman" w:hAnsi="Sylfaen" w:cs="Sylfaen"/>
          <w:bCs/>
          <w:lang w:val="ka-GE"/>
        </w:rPr>
        <w:t xml:space="preserve">(ზარის დასრულების) </w:t>
      </w:r>
      <w:r w:rsidRPr="005F5DB3">
        <w:rPr>
          <w:rFonts w:ascii="Sylfaen" w:eastAsia="Times New Roman" w:hAnsi="Sylfaen" w:cs="Sylfaen"/>
          <w:bCs/>
          <w:lang w:val="ka-GE"/>
        </w:rPr>
        <w:t>დანახარჯ</w:t>
      </w:r>
      <w:r w:rsidR="00E94109">
        <w:rPr>
          <w:rFonts w:ascii="Sylfaen" w:eastAsia="Times New Roman" w:hAnsi="Sylfaen" w:cs="Sylfaen"/>
          <w:bCs/>
          <w:lang w:val="ka-GE"/>
        </w:rPr>
        <w:t>ები</w:t>
      </w:r>
      <w:r w:rsidRPr="005F5DB3">
        <w:rPr>
          <w:rFonts w:ascii="Sylfaen" w:eastAsia="Times New Roman" w:hAnsi="Sylfaen" w:cs="Sylfaen"/>
          <w:bCs/>
          <w:lang w:val="ka-GE"/>
        </w:rPr>
        <w:t xml:space="preserve"> ერთ წუთზე.</w:t>
      </w:r>
      <w:r w:rsidRPr="00C825AD">
        <w:rPr>
          <w:rFonts w:ascii="Sylfaen" w:eastAsia="Times New Roman" w:hAnsi="Sylfaen" w:cs="Sylfaen"/>
          <w:bCs/>
          <w:lang w:val="ka-GE"/>
        </w:rPr>
        <w:t xml:space="preserve"> </w:t>
      </w:r>
      <w:r w:rsidR="00CB0117" w:rsidRPr="00C825AD">
        <w:rPr>
          <w:rFonts w:ascii="Sylfaen" w:eastAsia="Times New Roman" w:hAnsi="Sylfaen" w:cs="Sylfaen"/>
          <w:bCs/>
          <w:lang w:val="ka-GE"/>
        </w:rPr>
        <w:t xml:space="preserve">  </w:t>
      </w:r>
    </w:p>
    <w:p w:rsidR="00A351AD" w:rsidRDefault="009D1228" w:rsidP="00CB0117">
      <w:pPr>
        <w:ind w:firstLine="360"/>
        <w:jc w:val="both"/>
        <w:rPr>
          <w:rFonts w:ascii="Sylfaen" w:hAnsi="Sylfaen" w:cs="Sylfaen"/>
          <w:lang w:val="ka-GE"/>
        </w:rPr>
      </w:pPr>
      <w:r w:rsidRPr="00CB0117">
        <w:rPr>
          <w:rFonts w:ascii="Sylfaen" w:hAnsi="Sylfaen" w:cs="Sylfaen"/>
          <w:lang w:val="ka-GE"/>
        </w:rPr>
        <w:t>ცხრილი</w:t>
      </w:r>
      <w:r w:rsidR="00CB0117" w:rsidRPr="00CB0117">
        <w:rPr>
          <w:rFonts w:ascii="Sylfaen" w:hAnsi="Sylfaen" w:cs="Sylfaen"/>
          <w:lang w:val="ka-GE"/>
        </w:rPr>
        <w:t xml:space="preserve"> N19- </w:t>
      </w:r>
      <w:r w:rsidRPr="00CB0117">
        <w:rPr>
          <w:rFonts w:ascii="Sylfaen" w:hAnsi="Sylfaen" w:cs="Sylfaen"/>
          <w:lang w:val="ka-GE"/>
        </w:rPr>
        <w:t xml:space="preserve">ში მოცემულია ადგილობრივ ოპერატორებთან გამავალი ზარის დასრულების ურთიერთჩართვის საშუალო </w:t>
      </w:r>
      <w:r w:rsidR="00CB0117">
        <w:rPr>
          <w:rFonts w:ascii="Sylfaen" w:hAnsi="Sylfaen" w:cs="Sylfaen"/>
          <w:lang w:val="ka-GE"/>
        </w:rPr>
        <w:t>დანა</w:t>
      </w:r>
      <w:r w:rsidRPr="00CB0117">
        <w:rPr>
          <w:rFonts w:ascii="Sylfaen" w:hAnsi="Sylfaen" w:cs="Sylfaen"/>
          <w:lang w:val="ka-GE"/>
        </w:rPr>
        <w:t xml:space="preserve">ხარჯი წუთზე  </w:t>
      </w:r>
      <w:r w:rsidR="00CB0117" w:rsidRPr="00CB0117">
        <w:rPr>
          <w:rFonts w:ascii="Sylfaen" w:hAnsi="Sylfaen" w:cs="Sylfaen"/>
          <w:lang w:val="ka-GE"/>
        </w:rPr>
        <w:t>ფიქსირებული და მობილური ქსელების მიხედვით</w:t>
      </w:r>
      <w:r w:rsidR="00CB0117">
        <w:rPr>
          <w:rFonts w:ascii="Sylfaen" w:hAnsi="Sylfaen" w:cs="Sylfaen"/>
          <w:lang w:val="ka-GE"/>
        </w:rPr>
        <w:t xml:space="preserve"> ცალ-ცალკე</w:t>
      </w:r>
      <w:r w:rsidR="00CB0117" w:rsidRPr="00CB0117">
        <w:rPr>
          <w:rFonts w:ascii="Sylfaen" w:hAnsi="Sylfaen" w:cs="Sylfaen"/>
          <w:lang w:val="ka-GE"/>
        </w:rPr>
        <w:t xml:space="preserve">, ასევე საშუალო დანახარჯი ერთ წუთზე ორივე მიმართულებისთვის. </w:t>
      </w:r>
    </w:p>
    <w:p w:rsidR="005F5DB3" w:rsidRDefault="005F5DB3" w:rsidP="00CB0117">
      <w:pPr>
        <w:ind w:firstLine="360"/>
        <w:jc w:val="both"/>
        <w:rPr>
          <w:rFonts w:ascii="Sylfaen" w:hAnsi="Sylfaen" w:cs="Sylfaen"/>
          <w:lang w:val="ka-GE"/>
        </w:rPr>
      </w:pPr>
    </w:p>
    <w:p w:rsidR="005F5DB3" w:rsidRDefault="005F5DB3" w:rsidP="00CB0117">
      <w:pPr>
        <w:ind w:firstLine="360"/>
        <w:jc w:val="both"/>
        <w:rPr>
          <w:rFonts w:ascii="Sylfaen" w:hAnsi="Sylfaen" w:cs="Sylfaen"/>
          <w:lang w:val="ka-GE"/>
        </w:rPr>
      </w:pPr>
    </w:p>
    <w:p w:rsidR="005F5DB3" w:rsidRDefault="005F5DB3" w:rsidP="00CB0117">
      <w:pPr>
        <w:ind w:firstLine="360"/>
        <w:jc w:val="both"/>
        <w:rPr>
          <w:rFonts w:ascii="Sylfaen" w:hAnsi="Sylfaen" w:cs="Sylfaen"/>
          <w:lang w:val="ka-GE"/>
        </w:rPr>
      </w:pPr>
    </w:p>
    <w:p w:rsidR="005F5DB3" w:rsidRPr="00CB0117" w:rsidRDefault="005F5DB3" w:rsidP="00CB0117">
      <w:pPr>
        <w:ind w:firstLine="360"/>
        <w:jc w:val="both"/>
        <w:rPr>
          <w:rFonts w:ascii="Sylfaen" w:hAnsi="Sylfaen" w:cs="Sylfaen"/>
          <w:lang w:val="ka-GE"/>
        </w:rPr>
      </w:pPr>
    </w:p>
    <w:p w:rsidR="00C819F6" w:rsidRDefault="00C819F6" w:rsidP="00C819F6">
      <w:pPr>
        <w:ind w:firstLine="360"/>
        <w:jc w:val="right"/>
        <w:rPr>
          <w:rFonts w:ascii="Sylfaen" w:eastAsia="Times New Roman" w:hAnsi="Sylfaen" w:cs="Sylfaen"/>
          <w:b/>
          <w:bCs/>
          <w:color w:val="000000"/>
          <w:lang w:val="ka-GE"/>
        </w:rPr>
      </w:pPr>
      <w:r>
        <w:rPr>
          <w:rFonts w:ascii="Sylfaen" w:hAnsi="Sylfaen" w:cs="Sylfaen"/>
          <w:lang w:val="ka-GE"/>
        </w:rPr>
        <w:lastRenderedPageBreak/>
        <w:t>ცხრილი N</w:t>
      </w:r>
      <w:r w:rsidR="00CB0117">
        <w:rPr>
          <w:rFonts w:ascii="Sylfaen" w:hAnsi="Sylfaen" w:cs="Sylfaen"/>
          <w:lang w:val="ka-GE"/>
        </w:rPr>
        <w:t xml:space="preserve"> 19</w:t>
      </w:r>
    </w:p>
    <w:tbl>
      <w:tblPr>
        <w:tblStyle w:val="TableGrid"/>
        <w:tblW w:w="5000" w:type="pct"/>
        <w:tblLayout w:type="fixed"/>
        <w:tblLook w:val="04A0" w:firstRow="1" w:lastRow="0" w:firstColumn="1" w:lastColumn="0" w:noHBand="0" w:noVBand="1"/>
      </w:tblPr>
      <w:tblGrid>
        <w:gridCol w:w="3628"/>
        <w:gridCol w:w="2289"/>
        <w:gridCol w:w="1144"/>
        <w:gridCol w:w="1056"/>
        <w:gridCol w:w="1056"/>
        <w:gridCol w:w="1001"/>
      </w:tblGrid>
      <w:tr w:rsidR="003D0BCF" w:rsidRPr="003D0BCF" w:rsidTr="009D746F">
        <w:trPr>
          <w:trHeight w:val="290"/>
        </w:trPr>
        <w:tc>
          <w:tcPr>
            <w:tcW w:w="1783" w:type="pct"/>
            <w:vMerge w:val="restart"/>
            <w:noWrap/>
            <w:vAlign w:val="center"/>
            <w:hideMark/>
          </w:tcPr>
          <w:p w:rsidR="003D0BCF" w:rsidRPr="003D0BCF" w:rsidRDefault="003D0BCF" w:rsidP="009D746F">
            <w:pPr>
              <w:jc w:val="center"/>
              <w:rPr>
                <w:rFonts w:eastAsia="Times New Roman"/>
                <w:b/>
                <w:bCs/>
                <w:color w:val="000000"/>
              </w:rPr>
            </w:pPr>
            <w:r w:rsidRPr="003D0BCF">
              <w:rPr>
                <w:rFonts w:ascii="Sylfaen" w:eastAsia="Times New Roman" w:hAnsi="Sylfaen" w:cs="Sylfaen"/>
                <w:b/>
                <w:bCs/>
                <w:color w:val="000000"/>
              </w:rPr>
              <w:t>კომპანია</w:t>
            </w:r>
          </w:p>
        </w:tc>
        <w:tc>
          <w:tcPr>
            <w:tcW w:w="1125" w:type="pct"/>
            <w:vMerge w:val="restart"/>
            <w:noWrap/>
            <w:vAlign w:val="center"/>
            <w:hideMark/>
          </w:tcPr>
          <w:p w:rsidR="003D0BCF" w:rsidRPr="003D0BCF" w:rsidRDefault="003D0BCF" w:rsidP="009D746F">
            <w:pPr>
              <w:jc w:val="center"/>
              <w:rPr>
                <w:rFonts w:eastAsia="Times New Roman"/>
                <w:b/>
                <w:bCs/>
                <w:color w:val="000000"/>
              </w:rPr>
            </w:pPr>
            <w:r w:rsidRPr="003D0BCF">
              <w:rPr>
                <w:rFonts w:ascii="Sylfaen" w:eastAsia="Times New Roman" w:hAnsi="Sylfaen" w:cs="Sylfaen"/>
                <w:b/>
                <w:bCs/>
                <w:color w:val="000000"/>
              </w:rPr>
              <w:t>მიმართულება</w:t>
            </w:r>
          </w:p>
        </w:tc>
        <w:tc>
          <w:tcPr>
            <w:tcW w:w="2092" w:type="pct"/>
            <w:gridSpan w:val="4"/>
            <w:noWrap/>
          </w:tcPr>
          <w:p w:rsidR="003D0BCF" w:rsidRPr="003D0BCF" w:rsidRDefault="009D746F" w:rsidP="009D746F">
            <w:pPr>
              <w:jc w:val="center"/>
              <w:rPr>
                <w:rFonts w:ascii="Sylfaen" w:eastAsia="Times New Roman" w:hAnsi="Sylfaen"/>
                <w:b/>
                <w:bCs/>
                <w:color w:val="000000"/>
                <w:lang w:val="ka-GE"/>
              </w:rPr>
            </w:pPr>
            <w:r>
              <w:rPr>
                <w:rFonts w:ascii="Sylfaen" w:eastAsia="Times New Roman" w:hAnsi="Sylfaen"/>
                <w:b/>
                <w:bCs/>
                <w:color w:val="000000"/>
                <w:lang w:val="ka-GE"/>
              </w:rPr>
              <w:t xml:space="preserve">ურთიერთჩართვის </w:t>
            </w:r>
            <w:r w:rsidR="003D0BCF">
              <w:rPr>
                <w:rFonts w:ascii="Sylfaen" w:eastAsia="Times New Roman" w:hAnsi="Sylfaen"/>
                <w:b/>
                <w:bCs/>
                <w:color w:val="000000"/>
                <w:lang w:val="ka-GE"/>
              </w:rPr>
              <w:t>საშუალო ხარჯი</w:t>
            </w:r>
            <w:r>
              <w:rPr>
                <w:rFonts w:ascii="Sylfaen" w:eastAsia="Times New Roman" w:hAnsi="Sylfaen"/>
                <w:b/>
                <w:bCs/>
                <w:color w:val="000000"/>
                <w:lang w:val="ka-GE"/>
              </w:rPr>
              <w:t xml:space="preserve"> წუთზე (თეთრი)</w:t>
            </w:r>
          </w:p>
        </w:tc>
      </w:tr>
      <w:tr w:rsidR="003D0BCF" w:rsidRPr="003D0BCF" w:rsidTr="003D0BCF">
        <w:trPr>
          <w:trHeight w:val="279"/>
        </w:trPr>
        <w:tc>
          <w:tcPr>
            <w:tcW w:w="1783" w:type="pct"/>
            <w:vMerge/>
            <w:noWrap/>
          </w:tcPr>
          <w:p w:rsidR="003D0BCF" w:rsidRPr="003D0BCF" w:rsidRDefault="003D0BCF" w:rsidP="003D0BCF">
            <w:pPr>
              <w:rPr>
                <w:rFonts w:ascii="Sylfaen" w:eastAsia="Times New Roman" w:hAnsi="Sylfaen" w:cs="Sylfaen"/>
                <w:b/>
                <w:bCs/>
                <w:color w:val="000000"/>
              </w:rPr>
            </w:pPr>
          </w:p>
        </w:tc>
        <w:tc>
          <w:tcPr>
            <w:tcW w:w="1125" w:type="pct"/>
            <w:vMerge/>
            <w:noWrap/>
          </w:tcPr>
          <w:p w:rsidR="003D0BCF" w:rsidRPr="003D0BCF" w:rsidRDefault="003D0BCF" w:rsidP="003D0BCF">
            <w:pPr>
              <w:rPr>
                <w:rFonts w:ascii="Sylfaen" w:eastAsia="Times New Roman" w:hAnsi="Sylfaen" w:cs="Sylfaen"/>
                <w:b/>
                <w:bCs/>
                <w:color w:val="000000"/>
              </w:rPr>
            </w:pPr>
          </w:p>
        </w:tc>
        <w:tc>
          <w:tcPr>
            <w:tcW w:w="562" w:type="pct"/>
            <w:noWrap/>
          </w:tcPr>
          <w:p w:rsidR="003D0BCF" w:rsidRPr="003D0BCF" w:rsidRDefault="003D0BCF" w:rsidP="00A342D8">
            <w:pPr>
              <w:jc w:val="center"/>
              <w:rPr>
                <w:rFonts w:eastAsia="Times New Roman"/>
                <w:b/>
                <w:bCs/>
                <w:color w:val="000000"/>
              </w:rPr>
            </w:pPr>
            <w:r w:rsidRPr="003D0BCF">
              <w:rPr>
                <w:rFonts w:eastAsia="Times New Roman"/>
                <w:b/>
                <w:bCs/>
                <w:color w:val="000000"/>
              </w:rPr>
              <w:t>2015</w:t>
            </w:r>
          </w:p>
        </w:tc>
        <w:tc>
          <w:tcPr>
            <w:tcW w:w="519" w:type="pct"/>
            <w:noWrap/>
          </w:tcPr>
          <w:p w:rsidR="003D0BCF" w:rsidRPr="003D0BCF" w:rsidRDefault="003D0BCF" w:rsidP="00A342D8">
            <w:pPr>
              <w:jc w:val="center"/>
              <w:rPr>
                <w:rFonts w:eastAsia="Times New Roman"/>
                <w:b/>
                <w:bCs/>
                <w:color w:val="000000"/>
              </w:rPr>
            </w:pPr>
            <w:r w:rsidRPr="003D0BCF">
              <w:rPr>
                <w:rFonts w:eastAsia="Times New Roman"/>
                <w:b/>
                <w:bCs/>
                <w:color w:val="000000"/>
              </w:rPr>
              <w:t>2016</w:t>
            </w:r>
          </w:p>
        </w:tc>
        <w:tc>
          <w:tcPr>
            <w:tcW w:w="519" w:type="pct"/>
            <w:noWrap/>
          </w:tcPr>
          <w:p w:rsidR="003D0BCF" w:rsidRPr="003D0BCF" w:rsidRDefault="003D0BCF" w:rsidP="00A342D8">
            <w:pPr>
              <w:jc w:val="center"/>
              <w:rPr>
                <w:rFonts w:eastAsia="Times New Roman"/>
                <w:b/>
                <w:bCs/>
                <w:color w:val="000000"/>
              </w:rPr>
            </w:pPr>
            <w:r w:rsidRPr="003D0BCF">
              <w:rPr>
                <w:rFonts w:eastAsia="Times New Roman"/>
                <w:b/>
                <w:bCs/>
                <w:color w:val="000000"/>
              </w:rPr>
              <w:t>2017</w:t>
            </w:r>
          </w:p>
        </w:tc>
        <w:tc>
          <w:tcPr>
            <w:tcW w:w="492" w:type="pct"/>
            <w:noWrap/>
          </w:tcPr>
          <w:p w:rsidR="003D0BCF" w:rsidRPr="003D0BCF" w:rsidRDefault="003D0BCF" w:rsidP="00A342D8">
            <w:pPr>
              <w:jc w:val="center"/>
              <w:rPr>
                <w:rFonts w:eastAsia="Times New Roman"/>
                <w:b/>
                <w:bCs/>
                <w:color w:val="000000"/>
              </w:rPr>
            </w:pPr>
            <w:r w:rsidRPr="003D0BCF">
              <w:rPr>
                <w:rFonts w:eastAsia="Times New Roman"/>
                <w:b/>
                <w:bCs/>
                <w:color w:val="000000"/>
              </w:rPr>
              <w:t>2018</w:t>
            </w:r>
          </w:p>
        </w:tc>
      </w:tr>
      <w:tr w:rsidR="009D00C7" w:rsidRPr="003D0BCF" w:rsidTr="003D0BCF">
        <w:trPr>
          <w:trHeight w:val="300"/>
        </w:trPr>
        <w:tc>
          <w:tcPr>
            <w:tcW w:w="1783" w:type="pct"/>
            <w:vMerge w:val="restart"/>
            <w:noWrap/>
            <w:vAlign w:val="center"/>
            <w:hideMark/>
          </w:tcPr>
          <w:p w:rsidR="009D00C7" w:rsidRPr="003D0BCF" w:rsidRDefault="009D00C7" w:rsidP="003D0BCF">
            <w:pPr>
              <w:rPr>
                <w:rFonts w:eastAsia="Times New Roman"/>
                <w:b/>
                <w:bCs/>
                <w:color w:val="000000"/>
              </w:rPr>
            </w:pPr>
            <w:r w:rsidRPr="003D0BCF">
              <w:rPr>
                <w:rFonts w:ascii="Sylfaen" w:eastAsia="Times New Roman" w:hAnsi="Sylfaen" w:cs="Sylfaen"/>
                <w:b/>
                <w:bCs/>
                <w:color w:val="000000"/>
              </w:rPr>
              <w:t>ვიონი</w:t>
            </w:r>
            <w:r w:rsidRPr="003D0BCF">
              <w:rPr>
                <w:rFonts w:eastAsia="Times New Roman"/>
                <w:b/>
                <w:bCs/>
                <w:color w:val="000000"/>
              </w:rPr>
              <w:t xml:space="preserve"> </w:t>
            </w:r>
            <w:r w:rsidRPr="003D0BCF">
              <w:rPr>
                <w:rFonts w:ascii="Sylfaen" w:eastAsia="Times New Roman" w:hAnsi="Sylfaen" w:cs="Sylfaen"/>
                <w:b/>
                <w:bCs/>
                <w:color w:val="000000"/>
              </w:rPr>
              <w:t>საქართველო</w:t>
            </w:r>
          </w:p>
        </w:tc>
        <w:tc>
          <w:tcPr>
            <w:tcW w:w="1125" w:type="pct"/>
            <w:noWrap/>
            <w:hideMark/>
          </w:tcPr>
          <w:p w:rsidR="009D00C7" w:rsidRPr="003D0BCF" w:rsidRDefault="009D00C7" w:rsidP="003D0BCF">
            <w:pPr>
              <w:rPr>
                <w:rFonts w:eastAsia="Times New Roman"/>
                <w:b/>
                <w:bCs/>
                <w:color w:val="000000"/>
              </w:rPr>
            </w:pPr>
            <w:r w:rsidRPr="001A4371">
              <w:rPr>
                <w:rFonts w:ascii="Sylfaen" w:eastAsia="Times New Roman" w:hAnsi="Sylfaen"/>
                <w:bCs/>
                <w:color w:val="000000"/>
                <w:sz w:val="20"/>
                <w:szCs w:val="20"/>
                <w:lang w:val="ka-GE"/>
              </w:rPr>
              <w:t>ფიქსირებულ</w:t>
            </w:r>
            <w:r>
              <w:rPr>
                <w:rFonts w:ascii="Sylfaen" w:eastAsia="Times New Roman" w:hAnsi="Sylfaen"/>
                <w:bCs/>
                <w:color w:val="000000"/>
                <w:sz w:val="20"/>
                <w:szCs w:val="20"/>
                <w:lang w:val="ka-GE"/>
              </w:rPr>
              <w:t>ი</w:t>
            </w:r>
            <w:r w:rsidRPr="001A4371">
              <w:rPr>
                <w:rFonts w:ascii="Sylfaen" w:eastAsia="Times New Roman" w:hAnsi="Sylfaen"/>
                <w:bCs/>
                <w:color w:val="000000"/>
                <w:sz w:val="20"/>
                <w:szCs w:val="20"/>
                <w:lang w:val="ka-GE"/>
              </w:rPr>
              <w:t xml:space="preserve"> ქსელი</w:t>
            </w:r>
          </w:p>
        </w:tc>
        <w:tc>
          <w:tcPr>
            <w:tcW w:w="562" w:type="pct"/>
            <w:noWrap/>
            <w:hideMark/>
          </w:tcPr>
          <w:p w:rsidR="009D00C7" w:rsidRPr="003D0BCF" w:rsidRDefault="009D00C7" w:rsidP="00D55E35">
            <w:pPr>
              <w:jc w:val="center"/>
              <w:rPr>
                <w:rFonts w:eastAsia="Times New Roman"/>
                <w:color w:val="000000"/>
              </w:rPr>
            </w:pPr>
            <w:r w:rsidRPr="003D0BCF">
              <w:rPr>
                <w:rFonts w:eastAsia="Times New Roman"/>
                <w:color w:val="000000"/>
              </w:rPr>
              <w:t>1.79</w:t>
            </w:r>
          </w:p>
        </w:tc>
        <w:tc>
          <w:tcPr>
            <w:tcW w:w="519" w:type="pct"/>
            <w:noWrap/>
            <w:hideMark/>
          </w:tcPr>
          <w:p w:rsidR="009D00C7" w:rsidRPr="003D0BCF" w:rsidRDefault="009D00C7" w:rsidP="00D55E35">
            <w:pPr>
              <w:jc w:val="center"/>
              <w:rPr>
                <w:rFonts w:eastAsia="Times New Roman"/>
                <w:color w:val="000000"/>
              </w:rPr>
            </w:pPr>
            <w:r w:rsidRPr="003D0BCF">
              <w:rPr>
                <w:rFonts w:eastAsia="Times New Roman"/>
                <w:color w:val="000000"/>
              </w:rPr>
              <w:t>1.80</w:t>
            </w:r>
          </w:p>
        </w:tc>
        <w:tc>
          <w:tcPr>
            <w:tcW w:w="519" w:type="pct"/>
            <w:noWrap/>
            <w:hideMark/>
          </w:tcPr>
          <w:p w:rsidR="009D00C7" w:rsidRPr="003D0BCF" w:rsidRDefault="009D00C7" w:rsidP="00D55E35">
            <w:pPr>
              <w:jc w:val="center"/>
              <w:rPr>
                <w:rFonts w:eastAsia="Times New Roman"/>
                <w:color w:val="000000"/>
              </w:rPr>
            </w:pPr>
            <w:r w:rsidRPr="003D0BCF">
              <w:rPr>
                <w:rFonts w:eastAsia="Times New Roman"/>
                <w:color w:val="000000"/>
              </w:rPr>
              <w:t>1.95</w:t>
            </w:r>
          </w:p>
        </w:tc>
        <w:tc>
          <w:tcPr>
            <w:tcW w:w="492" w:type="pct"/>
            <w:noWrap/>
            <w:hideMark/>
          </w:tcPr>
          <w:p w:rsidR="009D00C7" w:rsidRPr="003D0BCF" w:rsidRDefault="009D00C7" w:rsidP="00D55E35">
            <w:pPr>
              <w:jc w:val="center"/>
              <w:rPr>
                <w:rFonts w:eastAsia="Times New Roman"/>
                <w:color w:val="000000"/>
              </w:rPr>
            </w:pPr>
            <w:r w:rsidRPr="003D0BCF">
              <w:rPr>
                <w:rFonts w:eastAsia="Times New Roman"/>
                <w:color w:val="000000"/>
              </w:rPr>
              <w:t>1.90</w:t>
            </w:r>
          </w:p>
        </w:tc>
      </w:tr>
      <w:tr w:rsidR="009D00C7" w:rsidRPr="003D0BCF" w:rsidTr="003D0BCF">
        <w:trPr>
          <w:trHeight w:val="300"/>
        </w:trPr>
        <w:tc>
          <w:tcPr>
            <w:tcW w:w="1783" w:type="pct"/>
            <w:vMerge/>
            <w:noWrap/>
            <w:vAlign w:val="center"/>
            <w:hideMark/>
          </w:tcPr>
          <w:p w:rsidR="009D00C7" w:rsidRPr="003D0BCF" w:rsidRDefault="009D00C7" w:rsidP="003D0BCF">
            <w:pPr>
              <w:rPr>
                <w:rFonts w:eastAsia="Times New Roman"/>
                <w:b/>
                <w:bCs/>
                <w:color w:val="000000"/>
              </w:rPr>
            </w:pPr>
          </w:p>
        </w:tc>
        <w:tc>
          <w:tcPr>
            <w:tcW w:w="1125" w:type="pct"/>
            <w:noWrap/>
            <w:hideMark/>
          </w:tcPr>
          <w:p w:rsidR="009D00C7" w:rsidRPr="003D0BCF" w:rsidRDefault="009D00C7" w:rsidP="003D0BCF">
            <w:pPr>
              <w:rPr>
                <w:rFonts w:eastAsia="Times New Roman"/>
                <w:b/>
                <w:bCs/>
                <w:color w:val="000000"/>
              </w:rPr>
            </w:pPr>
            <w:r w:rsidRPr="001A4371">
              <w:rPr>
                <w:rFonts w:ascii="Sylfaen" w:eastAsia="Times New Roman" w:hAnsi="Sylfaen"/>
                <w:bCs/>
                <w:color w:val="000000"/>
                <w:sz w:val="20"/>
                <w:szCs w:val="20"/>
                <w:lang w:val="ka-GE"/>
              </w:rPr>
              <w:t>მობილურ</w:t>
            </w:r>
            <w:r>
              <w:rPr>
                <w:rFonts w:ascii="Sylfaen" w:eastAsia="Times New Roman" w:hAnsi="Sylfaen"/>
                <w:bCs/>
                <w:color w:val="000000"/>
                <w:sz w:val="20"/>
                <w:szCs w:val="20"/>
                <w:lang w:val="ka-GE"/>
              </w:rPr>
              <w:t>ი</w:t>
            </w:r>
            <w:r w:rsidRPr="001A4371">
              <w:rPr>
                <w:rFonts w:ascii="Sylfaen" w:eastAsia="Times New Roman" w:hAnsi="Sylfaen"/>
                <w:bCs/>
                <w:color w:val="000000"/>
                <w:sz w:val="20"/>
                <w:szCs w:val="20"/>
                <w:lang w:val="ka-GE"/>
              </w:rPr>
              <w:t xml:space="preserve"> ქსელი</w:t>
            </w:r>
          </w:p>
        </w:tc>
        <w:tc>
          <w:tcPr>
            <w:tcW w:w="562" w:type="pct"/>
            <w:noWrap/>
            <w:hideMark/>
          </w:tcPr>
          <w:p w:rsidR="009D00C7" w:rsidRPr="003D0BCF" w:rsidRDefault="009D00C7" w:rsidP="00D55E35">
            <w:pPr>
              <w:jc w:val="center"/>
              <w:rPr>
                <w:rFonts w:eastAsia="Times New Roman"/>
                <w:color w:val="000000"/>
              </w:rPr>
            </w:pPr>
            <w:r w:rsidRPr="003D0BCF">
              <w:rPr>
                <w:rFonts w:eastAsia="Times New Roman"/>
                <w:color w:val="000000"/>
              </w:rPr>
              <w:t>0.77</w:t>
            </w:r>
          </w:p>
        </w:tc>
        <w:tc>
          <w:tcPr>
            <w:tcW w:w="519" w:type="pct"/>
            <w:noWrap/>
            <w:hideMark/>
          </w:tcPr>
          <w:p w:rsidR="009D00C7" w:rsidRPr="003D0BCF" w:rsidRDefault="009D00C7" w:rsidP="00D55E35">
            <w:pPr>
              <w:jc w:val="center"/>
              <w:rPr>
                <w:rFonts w:eastAsia="Times New Roman"/>
                <w:color w:val="000000"/>
              </w:rPr>
            </w:pPr>
            <w:r w:rsidRPr="003D0BCF">
              <w:rPr>
                <w:rFonts w:eastAsia="Times New Roman"/>
                <w:color w:val="000000"/>
              </w:rPr>
              <w:t>0.77</w:t>
            </w:r>
          </w:p>
        </w:tc>
        <w:tc>
          <w:tcPr>
            <w:tcW w:w="519" w:type="pct"/>
            <w:noWrap/>
            <w:hideMark/>
          </w:tcPr>
          <w:p w:rsidR="009D00C7" w:rsidRPr="003D0BCF" w:rsidRDefault="009D00C7" w:rsidP="00D55E35">
            <w:pPr>
              <w:jc w:val="center"/>
              <w:rPr>
                <w:rFonts w:eastAsia="Times New Roman"/>
                <w:color w:val="000000"/>
              </w:rPr>
            </w:pPr>
            <w:r w:rsidRPr="003D0BCF">
              <w:rPr>
                <w:rFonts w:eastAsia="Times New Roman"/>
                <w:color w:val="000000"/>
              </w:rPr>
              <w:t>0.77</w:t>
            </w:r>
          </w:p>
        </w:tc>
        <w:tc>
          <w:tcPr>
            <w:tcW w:w="492" w:type="pct"/>
            <w:noWrap/>
            <w:hideMark/>
          </w:tcPr>
          <w:p w:rsidR="009D00C7" w:rsidRPr="003D0BCF" w:rsidRDefault="009D00C7" w:rsidP="00D55E35">
            <w:pPr>
              <w:jc w:val="center"/>
              <w:rPr>
                <w:rFonts w:eastAsia="Times New Roman"/>
                <w:color w:val="000000"/>
              </w:rPr>
            </w:pPr>
            <w:r w:rsidRPr="003D0BCF">
              <w:rPr>
                <w:rFonts w:eastAsia="Times New Roman"/>
                <w:color w:val="000000"/>
              </w:rPr>
              <w:t>0.76</w:t>
            </w:r>
          </w:p>
        </w:tc>
      </w:tr>
      <w:tr w:rsidR="009D00C7" w:rsidRPr="003D0BCF" w:rsidTr="00984DC0">
        <w:trPr>
          <w:trHeight w:val="300"/>
        </w:trPr>
        <w:tc>
          <w:tcPr>
            <w:tcW w:w="1783" w:type="pct"/>
            <w:vMerge/>
            <w:noWrap/>
            <w:vAlign w:val="center"/>
          </w:tcPr>
          <w:p w:rsidR="009D00C7" w:rsidRPr="003D0BCF" w:rsidRDefault="009D00C7" w:rsidP="003D0BCF">
            <w:pPr>
              <w:rPr>
                <w:rFonts w:eastAsia="Times New Roman"/>
                <w:b/>
                <w:bCs/>
                <w:color w:val="000000"/>
              </w:rPr>
            </w:pPr>
          </w:p>
        </w:tc>
        <w:tc>
          <w:tcPr>
            <w:tcW w:w="1125" w:type="pct"/>
            <w:noWrap/>
          </w:tcPr>
          <w:p w:rsidR="009D00C7" w:rsidRPr="009D00C7" w:rsidRDefault="009D00C7" w:rsidP="003D0BCF">
            <w:pPr>
              <w:rPr>
                <w:rFonts w:ascii="Sylfaen" w:eastAsia="Times New Roman" w:hAnsi="Sylfaen"/>
                <w:b/>
                <w:bCs/>
                <w:color w:val="000000"/>
                <w:sz w:val="20"/>
                <w:szCs w:val="20"/>
                <w:lang w:val="ka-GE"/>
              </w:rPr>
            </w:pPr>
            <w:r w:rsidRPr="009D00C7">
              <w:rPr>
                <w:rFonts w:ascii="Sylfaen" w:eastAsia="Times New Roman" w:hAnsi="Sylfaen"/>
                <w:b/>
                <w:bCs/>
                <w:color w:val="000000"/>
                <w:sz w:val="20"/>
                <w:szCs w:val="20"/>
                <w:lang w:val="ka-GE"/>
              </w:rPr>
              <w:t>საშუალო</w:t>
            </w:r>
          </w:p>
        </w:tc>
        <w:tc>
          <w:tcPr>
            <w:tcW w:w="562" w:type="pct"/>
            <w:noWrap/>
            <w:vAlign w:val="bottom"/>
          </w:tcPr>
          <w:p w:rsidR="009D00C7" w:rsidRDefault="009D00C7" w:rsidP="009D00C7">
            <w:pPr>
              <w:jc w:val="center"/>
              <w:rPr>
                <w:b/>
                <w:bCs/>
                <w:color w:val="000000"/>
              </w:rPr>
            </w:pPr>
            <w:r>
              <w:rPr>
                <w:b/>
                <w:bCs/>
                <w:color w:val="000000"/>
              </w:rPr>
              <w:t>0.82</w:t>
            </w:r>
          </w:p>
        </w:tc>
        <w:tc>
          <w:tcPr>
            <w:tcW w:w="519" w:type="pct"/>
            <w:noWrap/>
            <w:vAlign w:val="bottom"/>
          </w:tcPr>
          <w:p w:rsidR="009D00C7" w:rsidRDefault="009D00C7" w:rsidP="009D00C7">
            <w:pPr>
              <w:jc w:val="center"/>
              <w:rPr>
                <w:b/>
                <w:bCs/>
                <w:color w:val="000000"/>
              </w:rPr>
            </w:pPr>
            <w:r>
              <w:rPr>
                <w:b/>
                <w:bCs/>
                <w:color w:val="000000"/>
              </w:rPr>
              <w:t>0.84</w:t>
            </w:r>
          </w:p>
        </w:tc>
        <w:tc>
          <w:tcPr>
            <w:tcW w:w="519" w:type="pct"/>
            <w:noWrap/>
            <w:vAlign w:val="bottom"/>
          </w:tcPr>
          <w:p w:rsidR="009D00C7" w:rsidRDefault="009D00C7" w:rsidP="009D00C7">
            <w:pPr>
              <w:jc w:val="center"/>
              <w:rPr>
                <w:b/>
                <w:bCs/>
                <w:color w:val="000000"/>
              </w:rPr>
            </w:pPr>
            <w:r>
              <w:rPr>
                <w:b/>
                <w:bCs/>
                <w:color w:val="000000"/>
              </w:rPr>
              <w:t>0.83</w:t>
            </w:r>
          </w:p>
        </w:tc>
        <w:tc>
          <w:tcPr>
            <w:tcW w:w="492" w:type="pct"/>
            <w:noWrap/>
            <w:vAlign w:val="bottom"/>
          </w:tcPr>
          <w:p w:rsidR="009D00C7" w:rsidRDefault="009D00C7" w:rsidP="009D00C7">
            <w:pPr>
              <w:jc w:val="center"/>
              <w:rPr>
                <w:b/>
                <w:bCs/>
                <w:color w:val="000000"/>
              </w:rPr>
            </w:pPr>
            <w:r>
              <w:rPr>
                <w:b/>
                <w:bCs/>
                <w:color w:val="000000"/>
              </w:rPr>
              <w:t>0.81</w:t>
            </w:r>
          </w:p>
        </w:tc>
      </w:tr>
      <w:tr w:rsidR="009D746F" w:rsidRPr="003D0BCF" w:rsidTr="009D746F">
        <w:trPr>
          <w:trHeight w:val="98"/>
        </w:trPr>
        <w:tc>
          <w:tcPr>
            <w:tcW w:w="5000" w:type="pct"/>
            <w:gridSpan w:val="6"/>
            <w:noWrap/>
            <w:vAlign w:val="center"/>
            <w:hideMark/>
          </w:tcPr>
          <w:p w:rsidR="009D746F" w:rsidRPr="003D0BCF" w:rsidRDefault="009D746F" w:rsidP="00D55E35">
            <w:pPr>
              <w:jc w:val="center"/>
              <w:rPr>
                <w:rFonts w:eastAsia="Times New Roman"/>
                <w:b/>
                <w:bCs/>
                <w:color w:val="000000"/>
              </w:rPr>
            </w:pPr>
          </w:p>
        </w:tc>
      </w:tr>
      <w:tr w:rsidR="009D00C7" w:rsidRPr="003D0BCF" w:rsidTr="003D0BCF">
        <w:trPr>
          <w:trHeight w:val="300"/>
        </w:trPr>
        <w:tc>
          <w:tcPr>
            <w:tcW w:w="1783" w:type="pct"/>
            <w:vMerge w:val="restart"/>
            <w:noWrap/>
            <w:vAlign w:val="center"/>
            <w:hideMark/>
          </w:tcPr>
          <w:p w:rsidR="009D00C7" w:rsidRPr="003D0BCF" w:rsidRDefault="009D00C7" w:rsidP="003D0BCF">
            <w:pPr>
              <w:rPr>
                <w:rFonts w:eastAsia="Times New Roman"/>
                <w:b/>
                <w:bCs/>
                <w:color w:val="000000"/>
              </w:rPr>
            </w:pPr>
            <w:r w:rsidRPr="003D0BCF">
              <w:rPr>
                <w:rFonts w:ascii="Sylfaen" w:eastAsia="Times New Roman" w:hAnsi="Sylfaen" w:cs="Sylfaen"/>
                <w:b/>
                <w:bCs/>
                <w:color w:val="000000"/>
              </w:rPr>
              <w:t>მაგთიკომი</w:t>
            </w:r>
          </w:p>
        </w:tc>
        <w:tc>
          <w:tcPr>
            <w:tcW w:w="1125" w:type="pct"/>
            <w:noWrap/>
            <w:hideMark/>
          </w:tcPr>
          <w:p w:rsidR="009D00C7" w:rsidRPr="003D0BCF" w:rsidRDefault="009D00C7" w:rsidP="00A342D8">
            <w:pPr>
              <w:rPr>
                <w:rFonts w:eastAsia="Times New Roman"/>
                <w:b/>
                <w:bCs/>
                <w:color w:val="000000"/>
              </w:rPr>
            </w:pPr>
            <w:r w:rsidRPr="001A4371">
              <w:rPr>
                <w:rFonts w:ascii="Sylfaen" w:eastAsia="Times New Roman" w:hAnsi="Sylfaen"/>
                <w:bCs/>
                <w:color w:val="000000"/>
                <w:sz w:val="20"/>
                <w:szCs w:val="20"/>
                <w:lang w:val="ka-GE"/>
              </w:rPr>
              <w:t>ფიქსირებულ</w:t>
            </w:r>
            <w:r>
              <w:rPr>
                <w:rFonts w:ascii="Sylfaen" w:eastAsia="Times New Roman" w:hAnsi="Sylfaen"/>
                <w:bCs/>
                <w:color w:val="000000"/>
                <w:sz w:val="20"/>
                <w:szCs w:val="20"/>
                <w:lang w:val="ka-GE"/>
              </w:rPr>
              <w:t>ი</w:t>
            </w:r>
            <w:r w:rsidRPr="001A4371">
              <w:rPr>
                <w:rFonts w:ascii="Sylfaen" w:eastAsia="Times New Roman" w:hAnsi="Sylfaen"/>
                <w:bCs/>
                <w:color w:val="000000"/>
                <w:sz w:val="20"/>
                <w:szCs w:val="20"/>
                <w:lang w:val="ka-GE"/>
              </w:rPr>
              <w:t xml:space="preserve"> ქსელი</w:t>
            </w:r>
          </w:p>
        </w:tc>
        <w:tc>
          <w:tcPr>
            <w:tcW w:w="562" w:type="pct"/>
            <w:noWrap/>
            <w:hideMark/>
          </w:tcPr>
          <w:p w:rsidR="009D00C7" w:rsidRPr="003D0BCF" w:rsidRDefault="009D00C7" w:rsidP="00D55E35">
            <w:pPr>
              <w:jc w:val="center"/>
              <w:rPr>
                <w:rFonts w:eastAsia="Times New Roman"/>
                <w:color w:val="000000"/>
              </w:rPr>
            </w:pPr>
            <w:r w:rsidRPr="003D0BCF">
              <w:rPr>
                <w:rFonts w:eastAsia="Times New Roman"/>
                <w:color w:val="000000"/>
              </w:rPr>
              <w:t>1.21</w:t>
            </w:r>
          </w:p>
        </w:tc>
        <w:tc>
          <w:tcPr>
            <w:tcW w:w="519" w:type="pct"/>
            <w:noWrap/>
            <w:hideMark/>
          </w:tcPr>
          <w:p w:rsidR="009D00C7" w:rsidRPr="003D0BCF" w:rsidRDefault="009D00C7" w:rsidP="00D55E35">
            <w:pPr>
              <w:jc w:val="center"/>
              <w:rPr>
                <w:rFonts w:eastAsia="Times New Roman"/>
                <w:color w:val="000000"/>
              </w:rPr>
            </w:pPr>
            <w:r w:rsidRPr="003D0BCF">
              <w:rPr>
                <w:rFonts w:eastAsia="Times New Roman"/>
                <w:color w:val="000000"/>
              </w:rPr>
              <w:t>1.26</w:t>
            </w:r>
          </w:p>
        </w:tc>
        <w:tc>
          <w:tcPr>
            <w:tcW w:w="519" w:type="pct"/>
            <w:noWrap/>
            <w:hideMark/>
          </w:tcPr>
          <w:p w:rsidR="009D00C7" w:rsidRPr="003D0BCF" w:rsidRDefault="009D00C7" w:rsidP="00D55E35">
            <w:pPr>
              <w:jc w:val="center"/>
              <w:rPr>
                <w:rFonts w:eastAsia="Times New Roman"/>
                <w:color w:val="000000"/>
              </w:rPr>
            </w:pPr>
            <w:r w:rsidRPr="003D0BCF">
              <w:rPr>
                <w:rFonts w:eastAsia="Times New Roman"/>
                <w:color w:val="000000"/>
              </w:rPr>
              <w:t>1.25</w:t>
            </w:r>
          </w:p>
        </w:tc>
        <w:tc>
          <w:tcPr>
            <w:tcW w:w="492" w:type="pct"/>
            <w:noWrap/>
            <w:hideMark/>
          </w:tcPr>
          <w:p w:rsidR="009D00C7" w:rsidRPr="003D0BCF" w:rsidRDefault="009D00C7" w:rsidP="00D55E35">
            <w:pPr>
              <w:jc w:val="center"/>
              <w:rPr>
                <w:rFonts w:eastAsia="Times New Roman"/>
                <w:color w:val="000000"/>
              </w:rPr>
            </w:pPr>
            <w:r w:rsidRPr="003D0BCF">
              <w:rPr>
                <w:rFonts w:eastAsia="Times New Roman"/>
                <w:color w:val="000000"/>
              </w:rPr>
              <w:t>1.38</w:t>
            </w:r>
          </w:p>
        </w:tc>
      </w:tr>
      <w:tr w:rsidR="009D00C7" w:rsidRPr="003D0BCF" w:rsidTr="003D0BCF">
        <w:trPr>
          <w:trHeight w:val="300"/>
        </w:trPr>
        <w:tc>
          <w:tcPr>
            <w:tcW w:w="1783" w:type="pct"/>
            <w:vMerge/>
            <w:noWrap/>
            <w:vAlign w:val="center"/>
            <w:hideMark/>
          </w:tcPr>
          <w:p w:rsidR="009D00C7" w:rsidRPr="003D0BCF" w:rsidRDefault="009D00C7" w:rsidP="003D0BCF">
            <w:pPr>
              <w:rPr>
                <w:rFonts w:eastAsia="Times New Roman"/>
                <w:b/>
                <w:bCs/>
                <w:color w:val="000000"/>
              </w:rPr>
            </w:pPr>
          </w:p>
        </w:tc>
        <w:tc>
          <w:tcPr>
            <w:tcW w:w="1125" w:type="pct"/>
            <w:noWrap/>
            <w:hideMark/>
          </w:tcPr>
          <w:p w:rsidR="009D00C7" w:rsidRPr="003D0BCF" w:rsidRDefault="009D00C7" w:rsidP="00A342D8">
            <w:pPr>
              <w:rPr>
                <w:rFonts w:eastAsia="Times New Roman"/>
                <w:b/>
                <w:bCs/>
                <w:color w:val="000000"/>
              </w:rPr>
            </w:pPr>
            <w:r w:rsidRPr="001A4371">
              <w:rPr>
                <w:rFonts w:ascii="Sylfaen" w:eastAsia="Times New Roman" w:hAnsi="Sylfaen"/>
                <w:bCs/>
                <w:color w:val="000000"/>
                <w:sz w:val="20"/>
                <w:szCs w:val="20"/>
                <w:lang w:val="ka-GE"/>
              </w:rPr>
              <w:t>მობილურ</w:t>
            </w:r>
            <w:r>
              <w:rPr>
                <w:rFonts w:ascii="Sylfaen" w:eastAsia="Times New Roman" w:hAnsi="Sylfaen"/>
                <w:bCs/>
                <w:color w:val="000000"/>
                <w:sz w:val="20"/>
                <w:szCs w:val="20"/>
                <w:lang w:val="ka-GE"/>
              </w:rPr>
              <w:t>ი</w:t>
            </w:r>
            <w:r w:rsidRPr="001A4371">
              <w:rPr>
                <w:rFonts w:ascii="Sylfaen" w:eastAsia="Times New Roman" w:hAnsi="Sylfaen"/>
                <w:bCs/>
                <w:color w:val="000000"/>
                <w:sz w:val="20"/>
                <w:szCs w:val="20"/>
                <w:lang w:val="ka-GE"/>
              </w:rPr>
              <w:t xml:space="preserve"> ქსელი</w:t>
            </w:r>
          </w:p>
        </w:tc>
        <w:tc>
          <w:tcPr>
            <w:tcW w:w="562" w:type="pct"/>
            <w:noWrap/>
            <w:hideMark/>
          </w:tcPr>
          <w:p w:rsidR="009D00C7" w:rsidRPr="003D0BCF" w:rsidRDefault="009D00C7" w:rsidP="00D55E35">
            <w:pPr>
              <w:jc w:val="center"/>
              <w:rPr>
                <w:rFonts w:eastAsia="Times New Roman"/>
                <w:color w:val="000000"/>
              </w:rPr>
            </w:pPr>
            <w:r w:rsidRPr="003D0BCF">
              <w:rPr>
                <w:rFonts w:eastAsia="Times New Roman"/>
                <w:color w:val="000000"/>
              </w:rPr>
              <w:t>0.75</w:t>
            </w:r>
          </w:p>
        </w:tc>
        <w:tc>
          <w:tcPr>
            <w:tcW w:w="519" w:type="pct"/>
            <w:noWrap/>
            <w:hideMark/>
          </w:tcPr>
          <w:p w:rsidR="009D00C7" w:rsidRPr="003D0BCF" w:rsidRDefault="009D00C7" w:rsidP="00D55E35">
            <w:pPr>
              <w:jc w:val="center"/>
              <w:rPr>
                <w:rFonts w:eastAsia="Times New Roman"/>
                <w:color w:val="000000"/>
              </w:rPr>
            </w:pPr>
            <w:r w:rsidRPr="003D0BCF">
              <w:rPr>
                <w:rFonts w:eastAsia="Times New Roman"/>
                <w:color w:val="000000"/>
              </w:rPr>
              <w:t>0.75</w:t>
            </w:r>
          </w:p>
        </w:tc>
        <w:tc>
          <w:tcPr>
            <w:tcW w:w="519" w:type="pct"/>
            <w:noWrap/>
            <w:hideMark/>
          </w:tcPr>
          <w:p w:rsidR="009D00C7" w:rsidRPr="003D0BCF" w:rsidRDefault="009D00C7" w:rsidP="00D55E35">
            <w:pPr>
              <w:jc w:val="center"/>
              <w:rPr>
                <w:rFonts w:eastAsia="Times New Roman"/>
                <w:color w:val="000000"/>
              </w:rPr>
            </w:pPr>
            <w:r w:rsidRPr="003D0BCF">
              <w:rPr>
                <w:rFonts w:eastAsia="Times New Roman"/>
                <w:color w:val="000000"/>
              </w:rPr>
              <w:t>0.75</w:t>
            </w:r>
          </w:p>
        </w:tc>
        <w:tc>
          <w:tcPr>
            <w:tcW w:w="492" w:type="pct"/>
            <w:noWrap/>
            <w:hideMark/>
          </w:tcPr>
          <w:p w:rsidR="009D00C7" w:rsidRPr="003D0BCF" w:rsidRDefault="009D00C7" w:rsidP="00D55E35">
            <w:pPr>
              <w:jc w:val="center"/>
              <w:rPr>
                <w:rFonts w:eastAsia="Times New Roman"/>
                <w:color w:val="000000"/>
              </w:rPr>
            </w:pPr>
            <w:r w:rsidRPr="003D0BCF">
              <w:rPr>
                <w:rFonts w:eastAsia="Times New Roman"/>
                <w:color w:val="000000"/>
              </w:rPr>
              <w:t>0.75</w:t>
            </w:r>
          </w:p>
        </w:tc>
      </w:tr>
      <w:tr w:rsidR="009D00C7" w:rsidRPr="003D0BCF" w:rsidTr="00984DC0">
        <w:trPr>
          <w:trHeight w:val="300"/>
        </w:trPr>
        <w:tc>
          <w:tcPr>
            <w:tcW w:w="1783" w:type="pct"/>
            <w:vMerge/>
            <w:noWrap/>
            <w:vAlign w:val="center"/>
          </w:tcPr>
          <w:p w:rsidR="009D00C7" w:rsidRPr="003D0BCF" w:rsidRDefault="009D00C7" w:rsidP="003D0BCF">
            <w:pPr>
              <w:rPr>
                <w:rFonts w:eastAsia="Times New Roman"/>
                <w:b/>
                <w:bCs/>
                <w:color w:val="000000"/>
              </w:rPr>
            </w:pPr>
          </w:p>
        </w:tc>
        <w:tc>
          <w:tcPr>
            <w:tcW w:w="1125" w:type="pct"/>
            <w:noWrap/>
          </w:tcPr>
          <w:p w:rsidR="009D00C7" w:rsidRPr="009D00C7" w:rsidRDefault="009D00C7" w:rsidP="00A342D8">
            <w:pPr>
              <w:rPr>
                <w:rFonts w:ascii="Sylfaen" w:eastAsia="Times New Roman" w:hAnsi="Sylfaen"/>
                <w:b/>
                <w:bCs/>
                <w:color w:val="000000"/>
                <w:sz w:val="20"/>
                <w:szCs w:val="20"/>
                <w:lang w:val="ka-GE"/>
              </w:rPr>
            </w:pPr>
            <w:r w:rsidRPr="009D00C7">
              <w:rPr>
                <w:rFonts w:ascii="Sylfaen" w:eastAsia="Times New Roman" w:hAnsi="Sylfaen"/>
                <w:b/>
                <w:bCs/>
                <w:color w:val="000000"/>
                <w:sz w:val="20"/>
                <w:szCs w:val="20"/>
                <w:lang w:val="ka-GE"/>
              </w:rPr>
              <w:t>საშუალო</w:t>
            </w:r>
          </w:p>
        </w:tc>
        <w:tc>
          <w:tcPr>
            <w:tcW w:w="562" w:type="pct"/>
            <w:noWrap/>
            <w:vAlign w:val="bottom"/>
          </w:tcPr>
          <w:p w:rsidR="009D00C7" w:rsidRDefault="009D00C7" w:rsidP="009D00C7">
            <w:pPr>
              <w:jc w:val="center"/>
              <w:rPr>
                <w:b/>
                <w:bCs/>
                <w:color w:val="000000"/>
              </w:rPr>
            </w:pPr>
            <w:r>
              <w:rPr>
                <w:b/>
                <w:bCs/>
                <w:color w:val="000000"/>
              </w:rPr>
              <w:t>0.78</w:t>
            </w:r>
          </w:p>
        </w:tc>
        <w:tc>
          <w:tcPr>
            <w:tcW w:w="519" w:type="pct"/>
            <w:noWrap/>
            <w:vAlign w:val="bottom"/>
          </w:tcPr>
          <w:p w:rsidR="009D00C7" w:rsidRDefault="009D00C7" w:rsidP="009D00C7">
            <w:pPr>
              <w:jc w:val="center"/>
              <w:rPr>
                <w:b/>
                <w:bCs/>
                <w:color w:val="000000"/>
              </w:rPr>
            </w:pPr>
            <w:r>
              <w:rPr>
                <w:b/>
                <w:bCs/>
                <w:color w:val="000000"/>
              </w:rPr>
              <w:t>0.79</w:t>
            </w:r>
          </w:p>
        </w:tc>
        <w:tc>
          <w:tcPr>
            <w:tcW w:w="519" w:type="pct"/>
            <w:noWrap/>
            <w:vAlign w:val="bottom"/>
          </w:tcPr>
          <w:p w:rsidR="009D00C7" w:rsidRDefault="009D00C7" w:rsidP="009D00C7">
            <w:pPr>
              <w:jc w:val="center"/>
              <w:rPr>
                <w:b/>
                <w:bCs/>
                <w:color w:val="000000"/>
              </w:rPr>
            </w:pPr>
            <w:r>
              <w:rPr>
                <w:b/>
                <w:bCs/>
                <w:color w:val="000000"/>
              </w:rPr>
              <w:t>0.78</w:t>
            </w:r>
          </w:p>
        </w:tc>
        <w:tc>
          <w:tcPr>
            <w:tcW w:w="492" w:type="pct"/>
            <w:noWrap/>
            <w:vAlign w:val="bottom"/>
          </w:tcPr>
          <w:p w:rsidR="009D00C7" w:rsidRDefault="009D00C7" w:rsidP="009D00C7">
            <w:pPr>
              <w:jc w:val="center"/>
              <w:rPr>
                <w:b/>
                <w:bCs/>
                <w:color w:val="000000"/>
              </w:rPr>
            </w:pPr>
            <w:r>
              <w:rPr>
                <w:b/>
                <w:bCs/>
                <w:color w:val="000000"/>
              </w:rPr>
              <w:t>0.80</w:t>
            </w:r>
          </w:p>
        </w:tc>
      </w:tr>
      <w:tr w:rsidR="009D746F" w:rsidRPr="003D0BCF" w:rsidTr="009D746F">
        <w:trPr>
          <w:trHeight w:val="89"/>
        </w:trPr>
        <w:tc>
          <w:tcPr>
            <w:tcW w:w="5000" w:type="pct"/>
            <w:gridSpan w:val="6"/>
            <w:noWrap/>
            <w:vAlign w:val="center"/>
            <w:hideMark/>
          </w:tcPr>
          <w:p w:rsidR="009D746F" w:rsidRPr="003D0BCF" w:rsidRDefault="009D746F" w:rsidP="00D55E35">
            <w:pPr>
              <w:jc w:val="center"/>
              <w:rPr>
                <w:rFonts w:eastAsia="Times New Roman"/>
                <w:b/>
                <w:bCs/>
                <w:color w:val="000000"/>
              </w:rPr>
            </w:pPr>
          </w:p>
        </w:tc>
      </w:tr>
      <w:tr w:rsidR="009D00C7" w:rsidRPr="003D0BCF" w:rsidTr="003D0BCF">
        <w:trPr>
          <w:trHeight w:val="300"/>
        </w:trPr>
        <w:tc>
          <w:tcPr>
            <w:tcW w:w="1783" w:type="pct"/>
            <w:vMerge w:val="restart"/>
            <w:noWrap/>
            <w:vAlign w:val="center"/>
            <w:hideMark/>
          </w:tcPr>
          <w:p w:rsidR="009D00C7" w:rsidRPr="003D0BCF" w:rsidRDefault="009D00C7" w:rsidP="003D0BCF">
            <w:pPr>
              <w:rPr>
                <w:rFonts w:eastAsia="Times New Roman"/>
                <w:b/>
                <w:bCs/>
                <w:color w:val="000000"/>
              </w:rPr>
            </w:pPr>
            <w:r w:rsidRPr="003D0BCF">
              <w:rPr>
                <w:rFonts w:ascii="Sylfaen" w:eastAsia="Times New Roman" w:hAnsi="Sylfaen" w:cs="Sylfaen"/>
                <w:b/>
                <w:bCs/>
                <w:color w:val="000000"/>
              </w:rPr>
              <w:t>ჯეოსელი</w:t>
            </w:r>
          </w:p>
        </w:tc>
        <w:tc>
          <w:tcPr>
            <w:tcW w:w="1125" w:type="pct"/>
            <w:noWrap/>
            <w:hideMark/>
          </w:tcPr>
          <w:p w:rsidR="009D00C7" w:rsidRPr="003D0BCF" w:rsidRDefault="009D00C7" w:rsidP="00A342D8">
            <w:pPr>
              <w:rPr>
                <w:rFonts w:eastAsia="Times New Roman"/>
                <w:b/>
                <w:bCs/>
                <w:color w:val="000000"/>
              </w:rPr>
            </w:pPr>
            <w:r w:rsidRPr="001A4371">
              <w:rPr>
                <w:rFonts w:ascii="Sylfaen" w:eastAsia="Times New Roman" w:hAnsi="Sylfaen"/>
                <w:bCs/>
                <w:color w:val="000000"/>
                <w:sz w:val="20"/>
                <w:szCs w:val="20"/>
                <w:lang w:val="ka-GE"/>
              </w:rPr>
              <w:t>ფიქსირებულ</w:t>
            </w:r>
            <w:r>
              <w:rPr>
                <w:rFonts w:ascii="Sylfaen" w:eastAsia="Times New Roman" w:hAnsi="Sylfaen"/>
                <w:bCs/>
                <w:color w:val="000000"/>
                <w:sz w:val="20"/>
                <w:szCs w:val="20"/>
                <w:lang w:val="ka-GE"/>
              </w:rPr>
              <w:t>ი</w:t>
            </w:r>
            <w:r w:rsidRPr="001A4371">
              <w:rPr>
                <w:rFonts w:ascii="Sylfaen" w:eastAsia="Times New Roman" w:hAnsi="Sylfaen"/>
                <w:bCs/>
                <w:color w:val="000000"/>
                <w:sz w:val="20"/>
                <w:szCs w:val="20"/>
                <w:lang w:val="ka-GE"/>
              </w:rPr>
              <w:t xml:space="preserve"> ქსელი</w:t>
            </w:r>
          </w:p>
        </w:tc>
        <w:tc>
          <w:tcPr>
            <w:tcW w:w="562" w:type="pct"/>
            <w:noWrap/>
            <w:hideMark/>
          </w:tcPr>
          <w:p w:rsidR="009D00C7" w:rsidRPr="003D0BCF" w:rsidRDefault="009D00C7" w:rsidP="00D55E35">
            <w:pPr>
              <w:jc w:val="center"/>
              <w:rPr>
                <w:rFonts w:eastAsia="Times New Roman"/>
                <w:color w:val="000000"/>
              </w:rPr>
            </w:pPr>
            <w:r w:rsidRPr="003D0BCF">
              <w:rPr>
                <w:rFonts w:eastAsia="Times New Roman"/>
                <w:color w:val="000000"/>
              </w:rPr>
              <w:t>0.92</w:t>
            </w:r>
          </w:p>
        </w:tc>
        <w:tc>
          <w:tcPr>
            <w:tcW w:w="519" w:type="pct"/>
            <w:noWrap/>
            <w:hideMark/>
          </w:tcPr>
          <w:p w:rsidR="009D00C7" w:rsidRPr="003D0BCF" w:rsidRDefault="009D00C7" w:rsidP="00D55E35">
            <w:pPr>
              <w:jc w:val="center"/>
              <w:rPr>
                <w:rFonts w:eastAsia="Times New Roman"/>
                <w:color w:val="000000"/>
              </w:rPr>
            </w:pPr>
            <w:r w:rsidRPr="003D0BCF">
              <w:rPr>
                <w:rFonts w:eastAsia="Times New Roman"/>
                <w:color w:val="000000"/>
              </w:rPr>
              <w:t>1.08</w:t>
            </w:r>
          </w:p>
        </w:tc>
        <w:tc>
          <w:tcPr>
            <w:tcW w:w="519" w:type="pct"/>
            <w:noWrap/>
            <w:hideMark/>
          </w:tcPr>
          <w:p w:rsidR="009D00C7" w:rsidRPr="003D0BCF" w:rsidRDefault="009D00C7" w:rsidP="00D55E35">
            <w:pPr>
              <w:jc w:val="center"/>
              <w:rPr>
                <w:rFonts w:eastAsia="Times New Roman"/>
                <w:color w:val="000000"/>
              </w:rPr>
            </w:pPr>
            <w:r w:rsidRPr="003D0BCF">
              <w:rPr>
                <w:rFonts w:eastAsia="Times New Roman"/>
                <w:color w:val="000000"/>
              </w:rPr>
              <w:t>1.86</w:t>
            </w:r>
          </w:p>
        </w:tc>
        <w:tc>
          <w:tcPr>
            <w:tcW w:w="492" w:type="pct"/>
            <w:noWrap/>
            <w:hideMark/>
          </w:tcPr>
          <w:p w:rsidR="009D00C7" w:rsidRPr="003D0BCF" w:rsidRDefault="009D00C7" w:rsidP="00D55E35">
            <w:pPr>
              <w:jc w:val="center"/>
              <w:rPr>
                <w:rFonts w:eastAsia="Times New Roman"/>
                <w:color w:val="000000"/>
              </w:rPr>
            </w:pPr>
            <w:r w:rsidRPr="003D0BCF">
              <w:rPr>
                <w:rFonts w:eastAsia="Times New Roman"/>
                <w:color w:val="000000"/>
              </w:rPr>
              <w:t>2.01</w:t>
            </w:r>
          </w:p>
        </w:tc>
      </w:tr>
      <w:tr w:rsidR="009D00C7" w:rsidRPr="003D0BCF" w:rsidTr="003D0BCF">
        <w:trPr>
          <w:trHeight w:val="300"/>
        </w:trPr>
        <w:tc>
          <w:tcPr>
            <w:tcW w:w="1783" w:type="pct"/>
            <w:vMerge/>
            <w:noWrap/>
            <w:hideMark/>
          </w:tcPr>
          <w:p w:rsidR="009D00C7" w:rsidRPr="003D0BCF" w:rsidRDefault="009D00C7" w:rsidP="003D0BCF">
            <w:pPr>
              <w:rPr>
                <w:rFonts w:eastAsia="Times New Roman"/>
                <w:b/>
                <w:bCs/>
                <w:color w:val="000000"/>
              </w:rPr>
            </w:pPr>
          </w:p>
        </w:tc>
        <w:tc>
          <w:tcPr>
            <w:tcW w:w="1125" w:type="pct"/>
            <w:noWrap/>
            <w:hideMark/>
          </w:tcPr>
          <w:p w:rsidR="009D00C7" w:rsidRPr="003D0BCF" w:rsidRDefault="009D00C7" w:rsidP="00A342D8">
            <w:pPr>
              <w:rPr>
                <w:rFonts w:eastAsia="Times New Roman"/>
                <w:b/>
                <w:bCs/>
                <w:color w:val="000000"/>
              </w:rPr>
            </w:pPr>
            <w:r w:rsidRPr="001A4371">
              <w:rPr>
                <w:rFonts w:ascii="Sylfaen" w:eastAsia="Times New Roman" w:hAnsi="Sylfaen"/>
                <w:bCs/>
                <w:color w:val="000000"/>
                <w:sz w:val="20"/>
                <w:szCs w:val="20"/>
                <w:lang w:val="ka-GE"/>
              </w:rPr>
              <w:t>მობილურ</w:t>
            </w:r>
            <w:r>
              <w:rPr>
                <w:rFonts w:ascii="Sylfaen" w:eastAsia="Times New Roman" w:hAnsi="Sylfaen"/>
                <w:bCs/>
                <w:color w:val="000000"/>
                <w:sz w:val="20"/>
                <w:szCs w:val="20"/>
                <w:lang w:val="ka-GE"/>
              </w:rPr>
              <w:t>ი</w:t>
            </w:r>
            <w:r w:rsidRPr="001A4371">
              <w:rPr>
                <w:rFonts w:ascii="Sylfaen" w:eastAsia="Times New Roman" w:hAnsi="Sylfaen"/>
                <w:bCs/>
                <w:color w:val="000000"/>
                <w:sz w:val="20"/>
                <w:szCs w:val="20"/>
                <w:lang w:val="ka-GE"/>
              </w:rPr>
              <w:t xml:space="preserve"> ქსელი</w:t>
            </w:r>
          </w:p>
        </w:tc>
        <w:tc>
          <w:tcPr>
            <w:tcW w:w="562" w:type="pct"/>
            <w:noWrap/>
            <w:hideMark/>
          </w:tcPr>
          <w:p w:rsidR="009D00C7" w:rsidRPr="003D0BCF" w:rsidRDefault="009D00C7" w:rsidP="00D55E35">
            <w:pPr>
              <w:jc w:val="center"/>
              <w:rPr>
                <w:rFonts w:eastAsia="Times New Roman"/>
                <w:color w:val="000000"/>
              </w:rPr>
            </w:pPr>
            <w:r w:rsidRPr="003D0BCF">
              <w:rPr>
                <w:rFonts w:eastAsia="Times New Roman"/>
                <w:color w:val="000000"/>
              </w:rPr>
              <w:t>0.75</w:t>
            </w:r>
          </w:p>
        </w:tc>
        <w:tc>
          <w:tcPr>
            <w:tcW w:w="519" w:type="pct"/>
            <w:noWrap/>
            <w:hideMark/>
          </w:tcPr>
          <w:p w:rsidR="009D00C7" w:rsidRPr="003D0BCF" w:rsidRDefault="009D00C7" w:rsidP="00D55E35">
            <w:pPr>
              <w:jc w:val="center"/>
              <w:rPr>
                <w:rFonts w:eastAsia="Times New Roman"/>
                <w:color w:val="000000"/>
              </w:rPr>
            </w:pPr>
            <w:r w:rsidRPr="003D0BCF">
              <w:rPr>
                <w:rFonts w:eastAsia="Times New Roman"/>
                <w:color w:val="000000"/>
              </w:rPr>
              <w:t>0.75</w:t>
            </w:r>
          </w:p>
        </w:tc>
        <w:tc>
          <w:tcPr>
            <w:tcW w:w="519" w:type="pct"/>
            <w:noWrap/>
            <w:hideMark/>
          </w:tcPr>
          <w:p w:rsidR="009D00C7" w:rsidRPr="003D0BCF" w:rsidRDefault="009D00C7" w:rsidP="00D55E35">
            <w:pPr>
              <w:jc w:val="center"/>
              <w:rPr>
                <w:rFonts w:eastAsia="Times New Roman"/>
                <w:color w:val="000000"/>
              </w:rPr>
            </w:pPr>
            <w:r w:rsidRPr="003D0BCF">
              <w:rPr>
                <w:rFonts w:eastAsia="Times New Roman"/>
                <w:color w:val="000000"/>
              </w:rPr>
              <w:t>0.75</w:t>
            </w:r>
          </w:p>
        </w:tc>
        <w:tc>
          <w:tcPr>
            <w:tcW w:w="492" w:type="pct"/>
            <w:noWrap/>
            <w:hideMark/>
          </w:tcPr>
          <w:p w:rsidR="009D00C7" w:rsidRPr="003D0BCF" w:rsidRDefault="009D00C7" w:rsidP="00D55E35">
            <w:pPr>
              <w:jc w:val="center"/>
              <w:rPr>
                <w:rFonts w:eastAsia="Times New Roman"/>
                <w:color w:val="000000"/>
              </w:rPr>
            </w:pPr>
            <w:r w:rsidRPr="003D0BCF">
              <w:rPr>
                <w:rFonts w:eastAsia="Times New Roman"/>
                <w:color w:val="000000"/>
              </w:rPr>
              <w:t>0.75</w:t>
            </w:r>
          </w:p>
        </w:tc>
      </w:tr>
      <w:tr w:rsidR="009D00C7" w:rsidRPr="003D0BCF" w:rsidTr="00984DC0">
        <w:trPr>
          <w:trHeight w:val="300"/>
        </w:trPr>
        <w:tc>
          <w:tcPr>
            <w:tcW w:w="1783" w:type="pct"/>
            <w:vMerge/>
            <w:noWrap/>
          </w:tcPr>
          <w:p w:rsidR="009D00C7" w:rsidRPr="003D0BCF" w:rsidRDefault="009D00C7" w:rsidP="003D0BCF">
            <w:pPr>
              <w:rPr>
                <w:rFonts w:eastAsia="Times New Roman"/>
                <w:b/>
                <w:bCs/>
                <w:color w:val="000000"/>
              </w:rPr>
            </w:pPr>
          </w:p>
        </w:tc>
        <w:tc>
          <w:tcPr>
            <w:tcW w:w="1125" w:type="pct"/>
            <w:noWrap/>
          </w:tcPr>
          <w:p w:rsidR="009D00C7" w:rsidRPr="009D00C7" w:rsidRDefault="009D00C7" w:rsidP="00A342D8">
            <w:pPr>
              <w:rPr>
                <w:rFonts w:ascii="Sylfaen" w:eastAsia="Times New Roman" w:hAnsi="Sylfaen"/>
                <w:b/>
                <w:bCs/>
                <w:color w:val="000000"/>
                <w:sz w:val="20"/>
                <w:szCs w:val="20"/>
                <w:lang w:val="ka-GE"/>
              </w:rPr>
            </w:pPr>
            <w:r w:rsidRPr="009D00C7">
              <w:rPr>
                <w:rFonts w:ascii="Sylfaen" w:eastAsia="Times New Roman" w:hAnsi="Sylfaen"/>
                <w:b/>
                <w:bCs/>
                <w:color w:val="000000"/>
                <w:sz w:val="20"/>
                <w:szCs w:val="20"/>
                <w:lang w:val="ka-GE"/>
              </w:rPr>
              <w:t>საშუალო</w:t>
            </w:r>
          </w:p>
        </w:tc>
        <w:tc>
          <w:tcPr>
            <w:tcW w:w="562" w:type="pct"/>
            <w:noWrap/>
            <w:vAlign w:val="bottom"/>
          </w:tcPr>
          <w:p w:rsidR="009D00C7" w:rsidRDefault="009D00C7" w:rsidP="009D00C7">
            <w:pPr>
              <w:jc w:val="center"/>
              <w:rPr>
                <w:b/>
                <w:bCs/>
                <w:color w:val="000000"/>
              </w:rPr>
            </w:pPr>
            <w:r>
              <w:rPr>
                <w:b/>
                <w:bCs/>
                <w:color w:val="000000"/>
              </w:rPr>
              <w:t>0.76</w:t>
            </w:r>
          </w:p>
        </w:tc>
        <w:tc>
          <w:tcPr>
            <w:tcW w:w="519" w:type="pct"/>
            <w:noWrap/>
            <w:vAlign w:val="bottom"/>
          </w:tcPr>
          <w:p w:rsidR="009D00C7" w:rsidRDefault="009D00C7" w:rsidP="009D00C7">
            <w:pPr>
              <w:jc w:val="center"/>
              <w:rPr>
                <w:b/>
                <w:bCs/>
                <w:color w:val="000000"/>
              </w:rPr>
            </w:pPr>
            <w:r>
              <w:rPr>
                <w:b/>
                <w:bCs/>
                <w:color w:val="000000"/>
              </w:rPr>
              <w:t>0.77</w:t>
            </w:r>
          </w:p>
        </w:tc>
        <w:tc>
          <w:tcPr>
            <w:tcW w:w="519" w:type="pct"/>
            <w:noWrap/>
            <w:vAlign w:val="bottom"/>
          </w:tcPr>
          <w:p w:rsidR="009D00C7" w:rsidRDefault="009D00C7" w:rsidP="009D00C7">
            <w:pPr>
              <w:jc w:val="center"/>
              <w:rPr>
                <w:b/>
                <w:bCs/>
                <w:color w:val="000000"/>
              </w:rPr>
            </w:pPr>
            <w:r>
              <w:rPr>
                <w:b/>
                <w:bCs/>
                <w:color w:val="000000"/>
              </w:rPr>
              <w:t>0.80</w:t>
            </w:r>
          </w:p>
        </w:tc>
        <w:tc>
          <w:tcPr>
            <w:tcW w:w="492" w:type="pct"/>
            <w:noWrap/>
            <w:vAlign w:val="bottom"/>
          </w:tcPr>
          <w:p w:rsidR="009D00C7" w:rsidRDefault="009D00C7" w:rsidP="009D00C7">
            <w:pPr>
              <w:jc w:val="center"/>
              <w:rPr>
                <w:b/>
                <w:bCs/>
                <w:color w:val="000000"/>
              </w:rPr>
            </w:pPr>
            <w:r>
              <w:rPr>
                <w:b/>
                <w:bCs/>
                <w:color w:val="000000"/>
              </w:rPr>
              <w:t>0.80</w:t>
            </w:r>
          </w:p>
        </w:tc>
      </w:tr>
      <w:tr w:rsidR="009D746F" w:rsidRPr="003D0BCF" w:rsidTr="009D746F">
        <w:trPr>
          <w:trHeight w:val="53"/>
        </w:trPr>
        <w:tc>
          <w:tcPr>
            <w:tcW w:w="5000" w:type="pct"/>
            <w:gridSpan w:val="6"/>
            <w:noWrap/>
            <w:hideMark/>
          </w:tcPr>
          <w:p w:rsidR="009D746F" w:rsidRPr="003D0BCF" w:rsidRDefault="009D746F" w:rsidP="00D55E35">
            <w:pPr>
              <w:jc w:val="center"/>
              <w:rPr>
                <w:rFonts w:eastAsia="Times New Roman"/>
                <w:b/>
                <w:bCs/>
                <w:color w:val="000000"/>
              </w:rPr>
            </w:pPr>
          </w:p>
        </w:tc>
      </w:tr>
    </w:tbl>
    <w:p w:rsidR="008D0D99" w:rsidRDefault="008D0D99" w:rsidP="008D0D99">
      <w:pPr>
        <w:ind w:firstLine="360"/>
        <w:rPr>
          <w:rFonts w:ascii="Sylfaen" w:hAnsi="Sylfaen" w:cs="Sylfaen"/>
          <w:lang w:val="ka-GE"/>
        </w:rPr>
      </w:pPr>
    </w:p>
    <w:p w:rsidR="001C2FA0" w:rsidRDefault="008D0D99" w:rsidP="00397AD2">
      <w:pPr>
        <w:ind w:firstLine="360"/>
        <w:jc w:val="both"/>
        <w:rPr>
          <w:rFonts w:ascii="Sylfaen" w:hAnsi="Sylfaen" w:cs="Sylfaen"/>
          <w:lang w:val="ka-GE"/>
        </w:rPr>
      </w:pPr>
      <w:r w:rsidRPr="008D0D99">
        <w:rPr>
          <w:rFonts w:ascii="Sylfaen" w:hAnsi="Sylfaen" w:cs="Sylfaen"/>
          <w:lang w:val="ka-GE"/>
        </w:rPr>
        <w:t xml:space="preserve">ცხრილი N20-ში მოცემულია </w:t>
      </w:r>
      <w:r w:rsidR="00774217">
        <w:rPr>
          <w:rFonts w:ascii="Sylfaen" w:hAnsi="Sylfaen" w:cs="Sylfaen"/>
          <w:lang w:val="ka-GE"/>
        </w:rPr>
        <w:t xml:space="preserve">შპს „მაგთიკომისთვის“ </w:t>
      </w:r>
      <w:r w:rsidRPr="008D0D99">
        <w:rPr>
          <w:rFonts w:ascii="Sylfaen" w:hAnsi="Sylfaen" w:cs="Sylfaen"/>
          <w:lang w:val="ka-GE"/>
        </w:rPr>
        <w:t xml:space="preserve">ზემოაღნიშნული ფორმულის მიხედვით გაანგარიშებული საცალო ხმოვანი მომსახურების დანახარჯი ერთ წუთზე, მოგების მარჟის </w:t>
      </w:r>
      <w:r w:rsidRPr="008D0D99">
        <w:rPr>
          <w:rFonts w:ascii="Sylfaen" w:hAnsi="Sylfaen" w:cs="Sylfaen"/>
          <w:lang w:val="ka-GE"/>
        </w:rPr>
        <w:t>გათვალისწი</w:t>
      </w:r>
      <w:r>
        <w:rPr>
          <w:rFonts w:ascii="Sylfaen" w:hAnsi="Sylfaen" w:cs="Sylfaen"/>
          <w:lang w:val="ka-GE"/>
        </w:rPr>
        <w:t>ნ</w:t>
      </w:r>
      <w:r w:rsidRPr="008D0D99">
        <w:rPr>
          <w:rFonts w:ascii="Sylfaen" w:hAnsi="Sylfaen" w:cs="Sylfaen"/>
          <w:lang w:val="ka-GE"/>
        </w:rPr>
        <w:t>ებით</w:t>
      </w:r>
      <w:r>
        <w:rPr>
          <w:rFonts w:ascii="Sylfaen" w:hAnsi="Sylfaen" w:cs="Sylfaen"/>
          <w:lang w:val="ka-GE"/>
        </w:rPr>
        <w:t xml:space="preserve">. </w:t>
      </w:r>
      <w:r w:rsidRPr="008D0D99">
        <w:rPr>
          <w:rFonts w:ascii="Sylfaen" w:hAnsi="Sylfaen" w:cs="Sylfaen"/>
          <w:lang w:val="ka-GE"/>
        </w:rPr>
        <w:t xml:space="preserve"> </w:t>
      </w:r>
    </w:p>
    <w:p w:rsidR="008D0D99" w:rsidRDefault="008D0D99" w:rsidP="008D0D99">
      <w:pPr>
        <w:ind w:firstLine="360"/>
        <w:jc w:val="right"/>
        <w:rPr>
          <w:rFonts w:ascii="Sylfaen" w:hAnsi="Sylfaen" w:cs="Sylfaen"/>
          <w:lang w:val="ka-GE"/>
        </w:rPr>
      </w:pPr>
      <w:r w:rsidRPr="008D0D99">
        <w:rPr>
          <w:rFonts w:ascii="Sylfaen" w:hAnsi="Sylfaen" w:cs="Sylfaen"/>
          <w:lang w:val="ka-GE"/>
        </w:rPr>
        <w:t>ცხრილი N20</w:t>
      </w:r>
    </w:p>
    <w:tbl>
      <w:tblPr>
        <w:tblStyle w:val="TableGrid"/>
        <w:tblW w:w="5412" w:type="pct"/>
        <w:jc w:val="center"/>
        <w:tblLayout w:type="fixed"/>
        <w:tblLook w:val="04A0" w:firstRow="1" w:lastRow="0" w:firstColumn="1" w:lastColumn="0" w:noHBand="0" w:noVBand="1"/>
      </w:tblPr>
      <w:tblGrid>
        <w:gridCol w:w="3522"/>
        <w:gridCol w:w="1066"/>
        <w:gridCol w:w="1055"/>
        <w:gridCol w:w="1297"/>
        <w:gridCol w:w="1346"/>
        <w:gridCol w:w="1321"/>
        <w:gridCol w:w="1405"/>
      </w:tblGrid>
      <w:tr w:rsidR="00405761" w:rsidRPr="00405761" w:rsidTr="005F5844">
        <w:trPr>
          <w:trHeight w:val="600"/>
          <w:jc w:val="center"/>
        </w:trPr>
        <w:tc>
          <w:tcPr>
            <w:tcW w:w="1599" w:type="pct"/>
            <w:vMerge w:val="restart"/>
            <w:vAlign w:val="center"/>
            <w:hideMark/>
          </w:tcPr>
          <w:p w:rsidR="00405761" w:rsidRPr="00405761" w:rsidRDefault="00405761" w:rsidP="00405761">
            <w:pPr>
              <w:jc w:val="center"/>
              <w:rPr>
                <w:rFonts w:ascii="Sylfaen" w:eastAsia="Times New Roman" w:hAnsi="Sylfaen"/>
                <w:b/>
                <w:bCs/>
                <w:color w:val="000000"/>
                <w:sz w:val="18"/>
                <w:szCs w:val="18"/>
              </w:rPr>
            </w:pPr>
            <w:r w:rsidRPr="00405761">
              <w:rPr>
                <w:rFonts w:ascii="Sylfaen" w:eastAsia="Times New Roman" w:hAnsi="Sylfaen" w:cs="Sylfaen"/>
                <w:b/>
                <w:bCs/>
                <w:color w:val="000000"/>
                <w:sz w:val="18"/>
                <w:szCs w:val="18"/>
              </w:rPr>
              <w:t>მაგთიკომი</w:t>
            </w:r>
          </w:p>
        </w:tc>
        <w:tc>
          <w:tcPr>
            <w:tcW w:w="963" w:type="pct"/>
            <w:gridSpan w:val="2"/>
            <w:vAlign w:val="center"/>
            <w:hideMark/>
          </w:tcPr>
          <w:p w:rsidR="00405761" w:rsidRPr="00405761" w:rsidRDefault="00405761" w:rsidP="00405761">
            <w:pPr>
              <w:jc w:val="center"/>
              <w:rPr>
                <w:rFonts w:ascii="Sylfaen" w:eastAsia="Times New Roman" w:hAnsi="Sylfaen"/>
                <w:b/>
                <w:bCs/>
                <w:color w:val="000000"/>
                <w:sz w:val="18"/>
                <w:szCs w:val="18"/>
              </w:rPr>
            </w:pPr>
            <w:r w:rsidRPr="00405761">
              <w:rPr>
                <w:rFonts w:ascii="Sylfaen" w:eastAsia="Times New Roman" w:hAnsi="Sylfaen" w:cs="Sylfaen"/>
                <w:b/>
                <w:bCs/>
                <w:color w:val="000000"/>
                <w:sz w:val="18"/>
                <w:szCs w:val="18"/>
              </w:rPr>
              <w:t>ზარის</w:t>
            </w:r>
            <w:r w:rsidRPr="00405761">
              <w:rPr>
                <w:rFonts w:ascii="Sylfaen" w:eastAsia="Times New Roman" w:hAnsi="Sylfaen"/>
                <w:b/>
                <w:bCs/>
                <w:color w:val="000000"/>
                <w:sz w:val="18"/>
                <w:szCs w:val="18"/>
              </w:rPr>
              <w:t xml:space="preserve"> </w:t>
            </w:r>
            <w:r w:rsidRPr="00405761">
              <w:rPr>
                <w:rFonts w:ascii="Sylfaen" w:eastAsia="Times New Roman" w:hAnsi="Sylfaen" w:cs="Sylfaen"/>
                <w:b/>
                <w:bCs/>
                <w:color w:val="000000"/>
                <w:sz w:val="18"/>
                <w:szCs w:val="18"/>
              </w:rPr>
              <w:t>დასრულება</w:t>
            </w:r>
          </w:p>
        </w:tc>
        <w:tc>
          <w:tcPr>
            <w:tcW w:w="589" w:type="pct"/>
            <w:vMerge w:val="restart"/>
            <w:vAlign w:val="center"/>
            <w:hideMark/>
          </w:tcPr>
          <w:p w:rsidR="00405761" w:rsidRDefault="005F5844" w:rsidP="008D0D99">
            <w:pPr>
              <w:jc w:val="center"/>
              <w:rPr>
                <w:rFonts w:ascii="Sylfaen" w:eastAsia="Times New Roman" w:hAnsi="Sylfaen" w:cs="Sylfaen"/>
                <w:b/>
                <w:bCs/>
                <w:color w:val="000000"/>
                <w:sz w:val="18"/>
                <w:szCs w:val="18"/>
              </w:rPr>
            </w:pPr>
            <w:r>
              <w:rPr>
                <w:rFonts w:ascii="Sylfaen" w:eastAsia="Times New Roman" w:hAnsi="Sylfaen" w:cs="Sylfaen"/>
                <w:b/>
                <w:bCs/>
                <w:color w:val="000000"/>
                <w:sz w:val="18"/>
                <w:szCs w:val="18"/>
                <w:lang w:val="en-GB"/>
              </w:rPr>
              <w:t xml:space="preserve">GNCC </w:t>
            </w:r>
            <w:r w:rsidR="00405761" w:rsidRPr="00405761">
              <w:rPr>
                <w:rFonts w:ascii="Sylfaen" w:eastAsia="Times New Roman" w:hAnsi="Sylfaen" w:cs="Sylfaen"/>
                <w:b/>
                <w:bCs/>
                <w:color w:val="000000"/>
                <w:sz w:val="18"/>
                <w:szCs w:val="18"/>
              </w:rPr>
              <w:t>გაანგარიშება</w:t>
            </w:r>
            <w:r w:rsidR="00405761" w:rsidRPr="00405761">
              <w:rPr>
                <w:rFonts w:ascii="Sylfaen" w:eastAsia="Times New Roman" w:hAnsi="Sylfaen"/>
                <w:b/>
                <w:bCs/>
                <w:color w:val="000000"/>
                <w:sz w:val="18"/>
                <w:szCs w:val="18"/>
              </w:rPr>
              <w:br/>
            </w:r>
            <w:r w:rsidR="00405761" w:rsidRPr="00405761">
              <w:rPr>
                <w:rFonts w:ascii="Sylfaen" w:eastAsia="Times New Roman" w:hAnsi="Sylfaen" w:cs="Sylfaen"/>
                <w:b/>
                <w:bCs/>
                <w:color w:val="000000"/>
                <w:sz w:val="18"/>
                <w:szCs w:val="18"/>
              </w:rPr>
              <w:t>მობილური</w:t>
            </w:r>
          </w:p>
          <w:p w:rsidR="005F5844" w:rsidRPr="005F5844" w:rsidRDefault="005F5844" w:rsidP="008D0D99">
            <w:pPr>
              <w:jc w:val="center"/>
              <w:rPr>
                <w:rFonts w:ascii="Sylfaen" w:eastAsia="Times New Roman" w:hAnsi="Sylfaen"/>
                <w:b/>
                <w:bCs/>
                <w:color w:val="000000"/>
                <w:sz w:val="18"/>
                <w:szCs w:val="18"/>
                <w:lang w:val="ka-GE"/>
              </w:rPr>
            </w:pPr>
            <w:r>
              <w:rPr>
                <w:rFonts w:ascii="Sylfaen" w:eastAsia="Times New Roman" w:hAnsi="Sylfaen" w:cs="Sylfaen"/>
                <w:b/>
                <w:bCs/>
                <w:color w:val="000000"/>
                <w:sz w:val="18"/>
                <w:szCs w:val="18"/>
                <w:lang w:val="ka-GE"/>
              </w:rPr>
              <w:t>საშუალო</w:t>
            </w:r>
          </w:p>
        </w:tc>
        <w:tc>
          <w:tcPr>
            <w:tcW w:w="1211" w:type="pct"/>
            <w:gridSpan w:val="2"/>
            <w:vAlign w:val="center"/>
            <w:hideMark/>
          </w:tcPr>
          <w:p w:rsidR="00405761" w:rsidRPr="00405761" w:rsidRDefault="00405761" w:rsidP="00405761">
            <w:pPr>
              <w:jc w:val="center"/>
              <w:rPr>
                <w:rFonts w:ascii="Sylfaen" w:eastAsia="Times New Roman" w:hAnsi="Sylfaen"/>
                <w:b/>
                <w:bCs/>
                <w:color w:val="000000"/>
                <w:sz w:val="18"/>
                <w:szCs w:val="18"/>
              </w:rPr>
            </w:pPr>
            <w:r w:rsidRPr="00405761">
              <w:rPr>
                <w:rFonts w:ascii="Sylfaen" w:eastAsia="Times New Roman" w:hAnsi="Sylfaen" w:cs="Sylfaen"/>
                <w:b/>
                <w:bCs/>
                <w:color w:val="000000"/>
                <w:sz w:val="18"/>
                <w:szCs w:val="18"/>
              </w:rPr>
              <w:t>ზარის</w:t>
            </w:r>
            <w:r w:rsidRPr="00405761">
              <w:rPr>
                <w:rFonts w:ascii="Sylfaen" w:eastAsia="Times New Roman" w:hAnsi="Sylfaen"/>
                <w:b/>
                <w:bCs/>
                <w:color w:val="000000"/>
                <w:sz w:val="18"/>
                <w:szCs w:val="18"/>
              </w:rPr>
              <w:t xml:space="preserve"> </w:t>
            </w:r>
            <w:r w:rsidRPr="00405761">
              <w:rPr>
                <w:rFonts w:ascii="Sylfaen" w:eastAsia="Times New Roman" w:hAnsi="Sylfaen" w:cs="Sylfaen"/>
                <w:b/>
                <w:bCs/>
                <w:color w:val="000000"/>
                <w:sz w:val="18"/>
                <w:szCs w:val="18"/>
              </w:rPr>
              <w:t>დასრულება</w:t>
            </w:r>
            <w:r w:rsidRPr="00405761">
              <w:rPr>
                <w:rFonts w:ascii="Sylfaen" w:eastAsia="Times New Roman" w:hAnsi="Sylfaen"/>
                <w:b/>
                <w:bCs/>
                <w:color w:val="000000"/>
                <w:sz w:val="18"/>
                <w:szCs w:val="18"/>
              </w:rPr>
              <w:t xml:space="preserve"> :</w:t>
            </w:r>
          </w:p>
        </w:tc>
        <w:tc>
          <w:tcPr>
            <w:tcW w:w="638" w:type="pct"/>
            <w:vMerge w:val="restart"/>
            <w:vAlign w:val="center"/>
            <w:hideMark/>
          </w:tcPr>
          <w:p w:rsidR="00405761" w:rsidRDefault="005F5844" w:rsidP="005F5844">
            <w:pPr>
              <w:jc w:val="center"/>
              <w:rPr>
                <w:rFonts w:ascii="Sylfaen" w:eastAsia="Times New Roman" w:hAnsi="Sylfaen" w:cs="Sylfaen"/>
                <w:b/>
                <w:bCs/>
                <w:color w:val="000000"/>
                <w:sz w:val="18"/>
                <w:szCs w:val="18"/>
              </w:rPr>
            </w:pPr>
            <w:r>
              <w:rPr>
                <w:rFonts w:ascii="Sylfaen" w:eastAsia="Times New Roman" w:hAnsi="Sylfaen" w:cs="Sylfaen"/>
                <w:b/>
                <w:bCs/>
                <w:color w:val="000000"/>
                <w:sz w:val="18"/>
                <w:szCs w:val="18"/>
                <w:lang w:val="en-GB"/>
              </w:rPr>
              <w:t xml:space="preserve">GNCC </w:t>
            </w:r>
            <w:r w:rsidR="00405761" w:rsidRPr="00405761">
              <w:rPr>
                <w:rFonts w:ascii="Sylfaen" w:eastAsia="Times New Roman" w:hAnsi="Sylfaen" w:cs="Sylfaen"/>
                <w:b/>
                <w:bCs/>
                <w:color w:val="000000"/>
                <w:sz w:val="18"/>
                <w:szCs w:val="18"/>
              </w:rPr>
              <w:t xml:space="preserve">გაანგარიშება </w:t>
            </w:r>
            <w:r w:rsidR="00405761" w:rsidRPr="00405761">
              <w:rPr>
                <w:rFonts w:ascii="Sylfaen" w:eastAsia="Times New Roman" w:hAnsi="Sylfaen" w:cs="Sylfaen"/>
                <w:b/>
                <w:bCs/>
                <w:color w:val="000000"/>
                <w:sz w:val="18"/>
                <w:szCs w:val="18"/>
              </w:rPr>
              <w:br/>
              <w:t>ფიქს</w:t>
            </w:r>
          </w:p>
          <w:p w:rsidR="005F5844" w:rsidRPr="005F5844" w:rsidRDefault="005F5844" w:rsidP="005F5844">
            <w:pPr>
              <w:jc w:val="center"/>
              <w:rPr>
                <w:rFonts w:ascii="Sylfaen" w:eastAsia="Times New Roman" w:hAnsi="Sylfaen"/>
                <w:b/>
                <w:bCs/>
                <w:color w:val="000000"/>
                <w:sz w:val="18"/>
                <w:szCs w:val="18"/>
                <w:lang w:val="ka-GE"/>
              </w:rPr>
            </w:pPr>
            <w:r>
              <w:rPr>
                <w:rFonts w:ascii="Sylfaen" w:eastAsia="Times New Roman" w:hAnsi="Sylfaen" w:cs="Sylfaen"/>
                <w:b/>
                <w:bCs/>
                <w:color w:val="000000"/>
                <w:sz w:val="18"/>
                <w:szCs w:val="18"/>
                <w:lang w:val="ka-GE"/>
              </w:rPr>
              <w:t>საშუალო</w:t>
            </w:r>
          </w:p>
        </w:tc>
      </w:tr>
      <w:tr w:rsidR="00405761" w:rsidRPr="00405761" w:rsidTr="008D0D99">
        <w:trPr>
          <w:trHeight w:val="600"/>
          <w:jc w:val="center"/>
        </w:trPr>
        <w:tc>
          <w:tcPr>
            <w:tcW w:w="1599" w:type="pct"/>
            <w:vMerge/>
            <w:vAlign w:val="center"/>
            <w:hideMark/>
          </w:tcPr>
          <w:p w:rsidR="00405761" w:rsidRPr="00405761" w:rsidRDefault="00405761" w:rsidP="00405761">
            <w:pPr>
              <w:jc w:val="center"/>
              <w:rPr>
                <w:rFonts w:ascii="Sylfaen" w:eastAsia="Times New Roman" w:hAnsi="Sylfaen"/>
                <w:b/>
                <w:bCs/>
                <w:color w:val="000000"/>
                <w:sz w:val="18"/>
                <w:szCs w:val="18"/>
              </w:rPr>
            </w:pPr>
          </w:p>
        </w:tc>
        <w:tc>
          <w:tcPr>
            <w:tcW w:w="484" w:type="pct"/>
            <w:vAlign w:val="center"/>
            <w:hideMark/>
          </w:tcPr>
          <w:p w:rsidR="00405761" w:rsidRDefault="00405761" w:rsidP="00405761">
            <w:pPr>
              <w:jc w:val="center"/>
              <w:rPr>
                <w:rFonts w:ascii="Sylfaen" w:eastAsia="Times New Roman" w:hAnsi="Sylfaen"/>
                <w:b/>
                <w:bCs/>
                <w:color w:val="000000"/>
                <w:sz w:val="18"/>
                <w:szCs w:val="18"/>
                <w:lang w:val="ka-GE"/>
              </w:rPr>
            </w:pPr>
            <w:r w:rsidRPr="00405761">
              <w:rPr>
                <w:rFonts w:ascii="Sylfaen" w:eastAsia="Times New Roman" w:hAnsi="Sylfaen" w:cs="Sylfaen"/>
                <w:b/>
                <w:bCs/>
                <w:color w:val="000000"/>
                <w:sz w:val="18"/>
                <w:szCs w:val="18"/>
              </w:rPr>
              <w:t>მობ</w:t>
            </w:r>
            <w:r w:rsidR="005F5844">
              <w:rPr>
                <w:rFonts w:ascii="Sylfaen" w:eastAsia="Times New Roman" w:hAnsi="Sylfaen" w:cs="Sylfaen"/>
                <w:b/>
                <w:bCs/>
                <w:color w:val="000000"/>
                <w:sz w:val="18"/>
                <w:szCs w:val="18"/>
                <w:lang w:val="ka-GE"/>
              </w:rPr>
              <w:t>.</w:t>
            </w:r>
            <w:r w:rsidRPr="00405761">
              <w:rPr>
                <w:rFonts w:ascii="Sylfaen" w:eastAsia="Times New Roman" w:hAnsi="Sylfaen"/>
                <w:b/>
                <w:bCs/>
                <w:color w:val="000000"/>
                <w:sz w:val="18"/>
                <w:szCs w:val="18"/>
              </w:rPr>
              <w:t xml:space="preserve"> </w:t>
            </w:r>
            <w:r w:rsidRPr="00405761">
              <w:rPr>
                <w:rFonts w:ascii="Sylfaen" w:eastAsia="Times New Roman" w:hAnsi="Sylfaen"/>
                <w:b/>
                <w:bCs/>
                <w:color w:val="000000"/>
                <w:sz w:val="18"/>
                <w:szCs w:val="18"/>
              </w:rPr>
              <w:br/>
              <w:t>SMP</w:t>
            </w:r>
          </w:p>
          <w:p w:rsidR="00405761" w:rsidRPr="00405761" w:rsidRDefault="00405761" w:rsidP="00405761">
            <w:pPr>
              <w:jc w:val="center"/>
              <w:rPr>
                <w:rFonts w:ascii="Sylfaen" w:eastAsia="Times New Roman" w:hAnsi="Sylfaen"/>
                <w:b/>
                <w:bCs/>
                <w:color w:val="000000"/>
                <w:sz w:val="18"/>
                <w:szCs w:val="18"/>
              </w:rPr>
            </w:pPr>
            <w:r>
              <w:rPr>
                <w:rFonts w:ascii="Sylfaen" w:eastAsia="Times New Roman" w:hAnsi="Sylfaen"/>
                <w:b/>
                <w:bCs/>
                <w:color w:val="000000"/>
                <w:sz w:val="18"/>
                <w:szCs w:val="18"/>
                <w:lang w:val="ka-GE"/>
              </w:rPr>
              <w:t>ქ</w:t>
            </w:r>
            <w:r w:rsidRPr="00405761">
              <w:rPr>
                <w:rFonts w:ascii="Sylfaen" w:eastAsia="Times New Roman" w:hAnsi="Sylfaen" w:cs="Sylfaen"/>
                <w:b/>
                <w:bCs/>
                <w:color w:val="000000"/>
                <w:sz w:val="18"/>
                <w:szCs w:val="18"/>
              </w:rPr>
              <w:t>სელში</w:t>
            </w:r>
          </w:p>
        </w:tc>
        <w:tc>
          <w:tcPr>
            <w:tcW w:w="479" w:type="pct"/>
            <w:vAlign w:val="center"/>
            <w:hideMark/>
          </w:tcPr>
          <w:p w:rsidR="00405761" w:rsidRPr="00405761" w:rsidRDefault="00405761" w:rsidP="005F5844">
            <w:pPr>
              <w:jc w:val="center"/>
              <w:rPr>
                <w:rFonts w:ascii="Sylfaen" w:eastAsia="Times New Roman" w:hAnsi="Sylfaen"/>
                <w:b/>
                <w:bCs/>
                <w:color w:val="000000"/>
                <w:sz w:val="18"/>
                <w:szCs w:val="18"/>
              </w:rPr>
            </w:pPr>
            <w:r w:rsidRPr="00405761">
              <w:rPr>
                <w:rFonts w:ascii="Sylfaen" w:eastAsia="Times New Roman" w:hAnsi="Sylfaen" w:cs="Sylfaen"/>
                <w:b/>
                <w:bCs/>
                <w:color w:val="000000"/>
                <w:sz w:val="18"/>
                <w:szCs w:val="18"/>
              </w:rPr>
              <w:t>მობ</w:t>
            </w:r>
            <w:r w:rsidR="005F5844">
              <w:rPr>
                <w:rFonts w:ascii="Sylfaen" w:eastAsia="Times New Roman" w:hAnsi="Sylfaen" w:cs="Sylfaen"/>
                <w:b/>
                <w:bCs/>
                <w:color w:val="000000"/>
                <w:sz w:val="18"/>
                <w:szCs w:val="18"/>
                <w:lang w:val="ka-GE"/>
              </w:rPr>
              <w:t>.</w:t>
            </w:r>
            <w:r w:rsidRPr="00405761">
              <w:rPr>
                <w:rFonts w:ascii="Sylfaen" w:eastAsia="Times New Roman" w:hAnsi="Sylfaen"/>
                <w:b/>
                <w:bCs/>
                <w:color w:val="000000"/>
                <w:sz w:val="18"/>
                <w:szCs w:val="18"/>
              </w:rPr>
              <w:br/>
              <w:t xml:space="preserve">  </w:t>
            </w:r>
            <w:r w:rsidRPr="00405761">
              <w:rPr>
                <w:rFonts w:ascii="Sylfaen" w:eastAsia="Times New Roman" w:hAnsi="Sylfaen" w:cs="Sylfaen"/>
                <w:b/>
                <w:bCs/>
                <w:color w:val="000000"/>
                <w:sz w:val="18"/>
                <w:szCs w:val="18"/>
              </w:rPr>
              <w:t>არა</w:t>
            </w:r>
            <w:r w:rsidRPr="00405761">
              <w:rPr>
                <w:rFonts w:ascii="Sylfaen" w:eastAsia="Times New Roman" w:hAnsi="Sylfaen"/>
                <w:b/>
                <w:bCs/>
                <w:color w:val="000000"/>
                <w:sz w:val="18"/>
                <w:szCs w:val="18"/>
              </w:rPr>
              <w:t xml:space="preserve"> SMP </w:t>
            </w:r>
            <w:r w:rsidRPr="00405761">
              <w:rPr>
                <w:rFonts w:ascii="Sylfaen" w:eastAsia="Times New Roman" w:hAnsi="Sylfaen" w:cs="Sylfaen"/>
                <w:b/>
                <w:bCs/>
                <w:color w:val="000000"/>
                <w:sz w:val="18"/>
                <w:szCs w:val="18"/>
              </w:rPr>
              <w:t>ქსელში</w:t>
            </w:r>
          </w:p>
        </w:tc>
        <w:tc>
          <w:tcPr>
            <w:tcW w:w="589" w:type="pct"/>
            <w:vMerge/>
            <w:vAlign w:val="center"/>
            <w:hideMark/>
          </w:tcPr>
          <w:p w:rsidR="00405761" w:rsidRPr="00405761" w:rsidRDefault="00405761" w:rsidP="00405761">
            <w:pPr>
              <w:jc w:val="center"/>
              <w:rPr>
                <w:rFonts w:ascii="Sylfaen" w:eastAsia="Times New Roman" w:hAnsi="Sylfaen"/>
                <w:b/>
                <w:bCs/>
                <w:color w:val="000000"/>
                <w:sz w:val="18"/>
                <w:szCs w:val="18"/>
              </w:rPr>
            </w:pPr>
          </w:p>
        </w:tc>
        <w:tc>
          <w:tcPr>
            <w:tcW w:w="611" w:type="pct"/>
            <w:vAlign w:val="center"/>
            <w:hideMark/>
          </w:tcPr>
          <w:p w:rsidR="00405761" w:rsidRDefault="00405761" w:rsidP="00405761">
            <w:pPr>
              <w:jc w:val="center"/>
              <w:rPr>
                <w:rFonts w:ascii="Sylfaen" w:eastAsia="Times New Roman" w:hAnsi="Sylfaen"/>
                <w:b/>
                <w:bCs/>
                <w:color w:val="000000"/>
                <w:sz w:val="18"/>
                <w:szCs w:val="18"/>
                <w:lang w:val="ka-GE"/>
              </w:rPr>
            </w:pPr>
            <w:r w:rsidRPr="00405761">
              <w:rPr>
                <w:rFonts w:ascii="Sylfaen" w:eastAsia="Times New Roman" w:hAnsi="Sylfaen" w:cs="Sylfaen"/>
                <w:b/>
                <w:bCs/>
                <w:color w:val="000000"/>
                <w:sz w:val="18"/>
                <w:szCs w:val="18"/>
              </w:rPr>
              <w:t>ფიქს</w:t>
            </w:r>
            <w:r w:rsidRPr="00405761">
              <w:rPr>
                <w:rFonts w:ascii="Sylfaen" w:eastAsia="Times New Roman" w:hAnsi="Sylfaen"/>
                <w:b/>
                <w:bCs/>
                <w:color w:val="000000"/>
                <w:sz w:val="18"/>
                <w:szCs w:val="18"/>
              </w:rPr>
              <w:t xml:space="preserve"> SMP</w:t>
            </w:r>
          </w:p>
          <w:p w:rsidR="00405761" w:rsidRPr="00405761" w:rsidRDefault="00405761" w:rsidP="00405761">
            <w:pPr>
              <w:jc w:val="center"/>
              <w:rPr>
                <w:rFonts w:ascii="Sylfaen" w:eastAsia="Times New Roman" w:hAnsi="Sylfaen"/>
                <w:b/>
                <w:bCs/>
                <w:color w:val="000000"/>
                <w:sz w:val="18"/>
                <w:szCs w:val="18"/>
              </w:rPr>
            </w:pPr>
            <w:r w:rsidRPr="00405761">
              <w:rPr>
                <w:rFonts w:ascii="Sylfaen" w:eastAsia="Times New Roman" w:hAnsi="Sylfaen"/>
                <w:b/>
                <w:bCs/>
                <w:color w:val="000000"/>
                <w:sz w:val="18"/>
                <w:szCs w:val="18"/>
              </w:rPr>
              <w:t xml:space="preserve"> </w:t>
            </w:r>
            <w:r w:rsidRPr="00405761">
              <w:rPr>
                <w:rFonts w:ascii="Sylfaen" w:eastAsia="Times New Roman" w:hAnsi="Sylfaen" w:cs="Sylfaen"/>
                <w:b/>
                <w:bCs/>
                <w:color w:val="000000"/>
                <w:sz w:val="18"/>
                <w:szCs w:val="18"/>
              </w:rPr>
              <w:t>ქსელში</w:t>
            </w:r>
          </w:p>
        </w:tc>
        <w:tc>
          <w:tcPr>
            <w:tcW w:w="600" w:type="pct"/>
            <w:vAlign w:val="center"/>
            <w:hideMark/>
          </w:tcPr>
          <w:p w:rsidR="00405761" w:rsidRPr="00405761" w:rsidRDefault="00405761" w:rsidP="005F5844">
            <w:pPr>
              <w:jc w:val="center"/>
              <w:rPr>
                <w:rFonts w:ascii="Sylfaen" w:eastAsia="Times New Roman" w:hAnsi="Sylfaen"/>
                <w:b/>
                <w:bCs/>
                <w:color w:val="000000"/>
                <w:sz w:val="18"/>
                <w:szCs w:val="18"/>
              </w:rPr>
            </w:pPr>
            <w:r w:rsidRPr="00405761">
              <w:rPr>
                <w:rFonts w:ascii="Sylfaen" w:eastAsia="Times New Roman" w:hAnsi="Sylfaen" w:cs="Sylfaen"/>
                <w:b/>
                <w:bCs/>
                <w:color w:val="000000"/>
                <w:sz w:val="18"/>
                <w:szCs w:val="18"/>
              </w:rPr>
              <w:t>ფიქს</w:t>
            </w:r>
            <w:r w:rsidRPr="00405761">
              <w:rPr>
                <w:rFonts w:ascii="Sylfaen" w:eastAsia="Times New Roman" w:hAnsi="Sylfaen"/>
                <w:b/>
                <w:bCs/>
                <w:color w:val="000000"/>
                <w:sz w:val="18"/>
                <w:szCs w:val="18"/>
              </w:rPr>
              <w:br/>
              <w:t xml:space="preserve">  </w:t>
            </w:r>
            <w:r w:rsidRPr="00405761">
              <w:rPr>
                <w:rFonts w:ascii="Sylfaen" w:eastAsia="Times New Roman" w:hAnsi="Sylfaen" w:cs="Sylfaen"/>
                <w:b/>
                <w:bCs/>
                <w:color w:val="000000"/>
                <w:sz w:val="18"/>
                <w:szCs w:val="18"/>
              </w:rPr>
              <w:t>არა</w:t>
            </w:r>
            <w:r w:rsidRPr="00405761">
              <w:rPr>
                <w:rFonts w:ascii="Sylfaen" w:eastAsia="Times New Roman" w:hAnsi="Sylfaen"/>
                <w:b/>
                <w:bCs/>
                <w:color w:val="000000"/>
                <w:sz w:val="18"/>
                <w:szCs w:val="18"/>
              </w:rPr>
              <w:t xml:space="preserve"> SMP </w:t>
            </w:r>
            <w:r w:rsidRPr="00405761">
              <w:rPr>
                <w:rFonts w:ascii="Sylfaen" w:eastAsia="Times New Roman" w:hAnsi="Sylfaen" w:cs="Sylfaen"/>
                <w:b/>
                <w:bCs/>
                <w:color w:val="000000"/>
                <w:sz w:val="18"/>
                <w:szCs w:val="18"/>
              </w:rPr>
              <w:t>ქსელში</w:t>
            </w:r>
          </w:p>
        </w:tc>
        <w:tc>
          <w:tcPr>
            <w:tcW w:w="638" w:type="pct"/>
            <w:vMerge/>
            <w:hideMark/>
          </w:tcPr>
          <w:p w:rsidR="00405761" w:rsidRPr="00405761" w:rsidRDefault="00405761" w:rsidP="00405761">
            <w:pPr>
              <w:rPr>
                <w:rFonts w:ascii="Sylfaen" w:eastAsia="Times New Roman" w:hAnsi="Sylfaen"/>
                <w:b/>
                <w:bCs/>
                <w:color w:val="000000"/>
                <w:sz w:val="18"/>
                <w:szCs w:val="18"/>
              </w:rPr>
            </w:pPr>
          </w:p>
        </w:tc>
      </w:tr>
      <w:tr w:rsidR="00405761" w:rsidRPr="00405761" w:rsidTr="008D0D99">
        <w:trPr>
          <w:trHeight w:val="300"/>
          <w:jc w:val="center"/>
        </w:trPr>
        <w:tc>
          <w:tcPr>
            <w:tcW w:w="1599" w:type="pct"/>
            <w:noWrap/>
            <w:hideMark/>
          </w:tcPr>
          <w:p w:rsidR="00405761" w:rsidRPr="00405761" w:rsidRDefault="00405761" w:rsidP="00405761">
            <w:pPr>
              <w:rPr>
                <w:rFonts w:ascii="Sylfaen" w:eastAsia="Times New Roman" w:hAnsi="Sylfaen"/>
                <w:color w:val="000000"/>
                <w:sz w:val="18"/>
                <w:szCs w:val="18"/>
              </w:rPr>
            </w:pPr>
            <w:r w:rsidRPr="00405761">
              <w:rPr>
                <w:rFonts w:ascii="Sylfaen" w:eastAsia="Times New Roman" w:hAnsi="Sylfaen" w:cs="Sylfaen"/>
                <w:color w:val="000000"/>
                <w:sz w:val="18"/>
                <w:szCs w:val="18"/>
              </w:rPr>
              <w:t>ზარის</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წამოწყება</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თეთრი</w:t>
            </w:r>
          </w:p>
        </w:tc>
        <w:tc>
          <w:tcPr>
            <w:tcW w:w="484" w:type="pct"/>
            <w:noWrap/>
            <w:vAlign w:val="center"/>
            <w:hideMark/>
          </w:tcPr>
          <w:p w:rsidR="00405761" w:rsidRPr="00405761" w:rsidRDefault="00405761" w:rsidP="00405761">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1.44 </w:t>
            </w:r>
          </w:p>
        </w:tc>
        <w:tc>
          <w:tcPr>
            <w:tcW w:w="479" w:type="pct"/>
            <w:noWrap/>
            <w:vAlign w:val="center"/>
            <w:hideMark/>
          </w:tcPr>
          <w:p w:rsidR="00405761" w:rsidRPr="00405761" w:rsidRDefault="00405761" w:rsidP="00405761">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1.44 </w:t>
            </w:r>
          </w:p>
        </w:tc>
        <w:tc>
          <w:tcPr>
            <w:tcW w:w="589" w:type="pct"/>
            <w:noWrap/>
            <w:vAlign w:val="center"/>
            <w:hideMark/>
          </w:tcPr>
          <w:p w:rsidR="00405761" w:rsidRPr="00405761" w:rsidRDefault="00405761" w:rsidP="00405761">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1.44 </w:t>
            </w:r>
          </w:p>
        </w:tc>
        <w:tc>
          <w:tcPr>
            <w:tcW w:w="611" w:type="pct"/>
            <w:noWrap/>
            <w:vAlign w:val="center"/>
            <w:hideMark/>
          </w:tcPr>
          <w:p w:rsidR="00405761" w:rsidRPr="00405761" w:rsidRDefault="00405761" w:rsidP="00405761">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1.44 </w:t>
            </w:r>
          </w:p>
        </w:tc>
        <w:tc>
          <w:tcPr>
            <w:tcW w:w="600" w:type="pct"/>
            <w:noWrap/>
            <w:vAlign w:val="center"/>
            <w:hideMark/>
          </w:tcPr>
          <w:p w:rsidR="00405761" w:rsidRPr="00405761" w:rsidRDefault="00405761" w:rsidP="00405761">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1.44 </w:t>
            </w:r>
          </w:p>
        </w:tc>
        <w:tc>
          <w:tcPr>
            <w:tcW w:w="638" w:type="pct"/>
            <w:noWrap/>
            <w:vAlign w:val="center"/>
            <w:hideMark/>
          </w:tcPr>
          <w:p w:rsidR="00405761" w:rsidRPr="00405761" w:rsidRDefault="00405761" w:rsidP="00405761">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1.44 </w:t>
            </w:r>
          </w:p>
        </w:tc>
      </w:tr>
      <w:tr w:rsidR="00405761" w:rsidRPr="00405761" w:rsidTr="008D0D99">
        <w:trPr>
          <w:trHeight w:val="300"/>
          <w:jc w:val="center"/>
        </w:trPr>
        <w:tc>
          <w:tcPr>
            <w:tcW w:w="1599" w:type="pct"/>
            <w:noWrap/>
            <w:hideMark/>
          </w:tcPr>
          <w:p w:rsidR="00405761" w:rsidRPr="00405761" w:rsidRDefault="00405761" w:rsidP="00405761">
            <w:pPr>
              <w:rPr>
                <w:rFonts w:ascii="Sylfaen" w:eastAsia="Times New Roman" w:hAnsi="Sylfaen"/>
                <w:color w:val="000000"/>
                <w:sz w:val="18"/>
                <w:szCs w:val="18"/>
              </w:rPr>
            </w:pPr>
            <w:r w:rsidRPr="00405761">
              <w:rPr>
                <w:rFonts w:ascii="Sylfaen" w:eastAsia="Times New Roman" w:hAnsi="Sylfaen" w:cs="Sylfaen"/>
                <w:color w:val="000000"/>
                <w:sz w:val="18"/>
                <w:szCs w:val="18"/>
              </w:rPr>
              <w:t>წუთზე</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ზედნადები</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და</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კომერციული</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დანახარჯი</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თეთრი</w:t>
            </w:r>
          </w:p>
        </w:tc>
        <w:tc>
          <w:tcPr>
            <w:tcW w:w="484" w:type="pct"/>
            <w:noWrap/>
            <w:vAlign w:val="center"/>
            <w:hideMark/>
          </w:tcPr>
          <w:p w:rsidR="00405761" w:rsidRPr="00405761" w:rsidRDefault="00405761" w:rsidP="00405761">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0.24 </w:t>
            </w:r>
          </w:p>
        </w:tc>
        <w:tc>
          <w:tcPr>
            <w:tcW w:w="479" w:type="pct"/>
            <w:noWrap/>
            <w:vAlign w:val="center"/>
            <w:hideMark/>
          </w:tcPr>
          <w:p w:rsidR="00405761" w:rsidRPr="00405761" w:rsidRDefault="00405761" w:rsidP="00405761">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0.24 </w:t>
            </w:r>
          </w:p>
        </w:tc>
        <w:tc>
          <w:tcPr>
            <w:tcW w:w="589" w:type="pct"/>
            <w:noWrap/>
            <w:vAlign w:val="center"/>
            <w:hideMark/>
          </w:tcPr>
          <w:p w:rsidR="00405761" w:rsidRPr="00405761" w:rsidRDefault="00405761" w:rsidP="00405761">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0.24 </w:t>
            </w:r>
          </w:p>
        </w:tc>
        <w:tc>
          <w:tcPr>
            <w:tcW w:w="611" w:type="pct"/>
            <w:noWrap/>
            <w:vAlign w:val="center"/>
            <w:hideMark/>
          </w:tcPr>
          <w:p w:rsidR="00405761" w:rsidRPr="00405761" w:rsidRDefault="00405761" w:rsidP="00405761">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0.24 </w:t>
            </w:r>
          </w:p>
        </w:tc>
        <w:tc>
          <w:tcPr>
            <w:tcW w:w="600" w:type="pct"/>
            <w:noWrap/>
            <w:vAlign w:val="center"/>
            <w:hideMark/>
          </w:tcPr>
          <w:p w:rsidR="00405761" w:rsidRPr="00405761" w:rsidRDefault="00405761" w:rsidP="00405761">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0.24 </w:t>
            </w:r>
          </w:p>
        </w:tc>
        <w:tc>
          <w:tcPr>
            <w:tcW w:w="638" w:type="pct"/>
            <w:noWrap/>
            <w:vAlign w:val="center"/>
            <w:hideMark/>
          </w:tcPr>
          <w:p w:rsidR="00405761" w:rsidRPr="00405761" w:rsidRDefault="00405761" w:rsidP="00405761">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0.24 </w:t>
            </w:r>
          </w:p>
        </w:tc>
      </w:tr>
      <w:tr w:rsidR="00405761" w:rsidRPr="00405761" w:rsidTr="008D0D99">
        <w:trPr>
          <w:trHeight w:val="300"/>
          <w:jc w:val="center"/>
        </w:trPr>
        <w:tc>
          <w:tcPr>
            <w:tcW w:w="1599" w:type="pct"/>
            <w:noWrap/>
            <w:hideMark/>
          </w:tcPr>
          <w:p w:rsidR="00405761" w:rsidRPr="00405761" w:rsidRDefault="00405761" w:rsidP="00405761">
            <w:pPr>
              <w:rPr>
                <w:rFonts w:ascii="Sylfaen" w:eastAsia="Times New Roman" w:hAnsi="Sylfaen"/>
                <w:color w:val="000000"/>
                <w:sz w:val="18"/>
                <w:szCs w:val="18"/>
              </w:rPr>
            </w:pPr>
            <w:r w:rsidRPr="00405761">
              <w:rPr>
                <w:rFonts w:ascii="Sylfaen" w:eastAsia="Times New Roman" w:hAnsi="Sylfaen" w:cs="Sylfaen"/>
                <w:color w:val="000000"/>
                <w:sz w:val="18"/>
                <w:szCs w:val="18"/>
              </w:rPr>
              <w:t>ურთიერთჩართვის</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ხარჯი</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წუთზე</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თეთრი</w:t>
            </w:r>
          </w:p>
        </w:tc>
        <w:tc>
          <w:tcPr>
            <w:tcW w:w="484" w:type="pct"/>
            <w:noWrap/>
            <w:vAlign w:val="center"/>
            <w:hideMark/>
          </w:tcPr>
          <w:p w:rsidR="00405761" w:rsidRPr="00405761" w:rsidRDefault="00405761" w:rsidP="00405761">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0.75 </w:t>
            </w:r>
          </w:p>
        </w:tc>
        <w:tc>
          <w:tcPr>
            <w:tcW w:w="479" w:type="pct"/>
            <w:noWrap/>
            <w:vAlign w:val="center"/>
            <w:hideMark/>
          </w:tcPr>
          <w:p w:rsidR="00405761" w:rsidRPr="00405761" w:rsidRDefault="00405761" w:rsidP="00405761">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14.80 </w:t>
            </w:r>
          </w:p>
        </w:tc>
        <w:tc>
          <w:tcPr>
            <w:tcW w:w="589" w:type="pct"/>
            <w:noWrap/>
            <w:vAlign w:val="center"/>
            <w:hideMark/>
          </w:tcPr>
          <w:p w:rsidR="00405761" w:rsidRPr="00405761" w:rsidRDefault="00405761" w:rsidP="00405761">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0.75 </w:t>
            </w:r>
          </w:p>
        </w:tc>
        <w:tc>
          <w:tcPr>
            <w:tcW w:w="611" w:type="pct"/>
            <w:noWrap/>
            <w:vAlign w:val="center"/>
            <w:hideMark/>
          </w:tcPr>
          <w:p w:rsidR="00405761" w:rsidRPr="00405761" w:rsidRDefault="00405761" w:rsidP="00405761">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0.28 </w:t>
            </w:r>
          </w:p>
        </w:tc>
        <w:tc>
          <w:tcPr>
            <w:tcW w:w="600" w:type="pct"/>
            <w:noWrap/>
            <w:vAlign w:val="center"/>
            <w:hideMark/>
          </w:tcPr>
          <w:p w:rsidR="00405761" w:rsidRPr="00405761" w:rsidRDefault="00405761" w:rsidP="00405761">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4.00 </w:t>
            </w:r>
          </w:p>
        </w:tc>
        <w:tc>
          <w:tcPr>
            <w:tcW w:w="638" w:type="pct"/>
            <w:noWrap/>
            <w:vAlign w:val="center"/>
            <w:hideMark/>
          </w:tcPr>
          <w:p w:rsidR="00405761" w:rsidRPr="00405761" w:rsidRDefault="00405761" w:rsidP="00405761">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1.38 </w:t>
            </w:r>
          </w:p>
        </w:tc>
      </w:tr>
      <w:tr w:rsidR="00360427" w:rsidRPr="00405761" w:rsidTr="008D0D99">
        <w:trPr>
          <w:trHeight w:val="300"/>
          <w:jc w:val="center"/>
        </w:trPr>
        <w:tc>
          <w:tcPr>
            <w:tcW w:w="1599" w:type="pct"/>
            <w:hideMark/>
          </w:tcPr>
          <w:p w:rsidR="00360427" w:rsidRPr="00405761" w:rsidRDefault="00360427" w:rsidP="00405761">
            <w:pPr>
              <w:rPr>
                <w:rFonts w:ascii="Sylfaen" w:eastAsia="Times New Roman" w:hAnsi="Sylfaen" w:cs="Arial"/>
                <w:sz w:val="18"/>
                <w:szCs w:val="18"/>
              </w:rPr>
            </w:pPr>
            <w:r w:rsidRPr="00405761">
              <w:rPr>
                <w:rFonts w:ascii="Sylfaen" w:eastAsia="Times New Roman" w:hAnsi="Sylfaen" w:cs="Sylfaen"/>
                <w:sz w:val="18"/>
                <w:szCs w:val="18"/>
              </w:rPr>
              <w:t>მოგების</w:t>
            </w:r>
            <w:r w:rsidRPr="00405761">
              <w:rPr>
                <w:rFonts w:ascii="Sylfaen" w:eastAsia="Times New Roman" w:hAnsi="Sylfaen" w:cs="Arial"/>
                <w:sz w:val="18"/>
                <w:szCs w:val="18"/>
              </w:rPr>
              <w:t xml:space="preserve"> </w:t>
            </w:r>
            <w:r w:rsidRPr="00405761">
              <w:rPr>
                <w:rFonts w:ascii="Sylfaen" w:eastAsia="Times New Roman" w:hAnsi="Sylfaen" w:cs="Sylfaen"/>
                <w:sz w:val="18"/>
                <w:szCs w:val="18"/>
              </w:rPr>
              <w:t>მარჟა</w:t>
            </w:r>
            <w:r w:rsidRPr="00405761">
              <w:rPr>
                <w:rFonts w:ascii="Sylfaen" w:eastAsia="Times New Roman" w:hAnsi="Sylfaen" w:cs="Arial"/>
                <w:sz w:val="18"/>
                <w:szCs w:val="18"/>
              </w:rPr>
              <w:t xml:space="preserve"> </w:t>
            </w:r>
            <w:r w:rsidRPr="00405761">
              <w:rPr>
                <w:rFonts w:ascii="Sylfaen" w:eastAsia="Times New Roman" w:hAnsi="Sylfaen" w:cs="Sylfaen"/>
                <w:sz w:val="18"/>
                <w:szCs w:val="18"/>
              </w:rPr>
              <w:t>წუთზე</w:t>
            </w:r>
            <w:r w:rsidRPr="00405761">
              <w:rPr>
                <w:rFonts w:ascii="Sylfaen" w:eastAsia="Times New Roman" w:hAnsi="Sylfaen" w:cs="Arial"/>
                <w:sz w:val="18"/>
                <w:szCs w:val="18"/>
              </w:rPr>
              <w:t xml:space="preserve">, </w:t>
            </w:r>
            <w:r w:rsidRPr="00405761">
              <w:rPr>
                <w:rFonts w:ascii="Sylfaen" w:eastAsia="Times New Roman" w:hAnsi="Sylfaen" w:cs="Sylfaen"/>
                <w:sz w:val="18"/>
                <w:szCs w:val="18"/>
              </w:rPr>
              <w:t>თეთრი</w:t>
            </w:r>
          </w:p>
        </w:tc>
        <w:tc>
          <w:tcPr>
            <w:tcW w:w="484" w:type="pct"/>
            <w:noWrap/>
            <w:vAlign w:val="bottom"/>
            <w:hideMark/>
          </w:tcPr>
          <w:p w:rsidR="00360427" w:rsidRPr="00360427" w:rsidRDefault="00360427" w:rsidP="00360427">
            <w:pPr>
              <w:jc w:val="right"/>
              <w:rPr>
                <w:rFonts w:ascii="Sylfaen" w:eastAsia="Times New Roman" w:hAnsi="Sylfaen"/>
                <w:color w:val="000000"/>
                <w:sz w:val="18"/>
                <w:szCs w:val="18"/>
              </w:rPr>
            </w:pPr>
            <w:r w:rsidRPr="00360427">
              <w:rPr>
                <w:rFonts w:ascii="Sylfaen" w:eastAsia="Times New Roman" w:hAnsi="Sylfaen"/>
                <w:color w:val="000000"/>
                <w:sz w:val="18"/>
                <w:szCs w:val="18"/>
              </w:rPr>
              <w:t xml:space="preserve">0.01 </w:t>
            </w:r>
          </w:p>
        </w:tc>
        <w:tc>
          <w:tcPr>
            <w:tcW w:w="479" w:type="pct"/>
            <w:noWrap/>
            <w:vAlign w:val="bottom"/>
            <w:hideMark/>
          </w:tcPr>
          <w:p w:rsidR="00360427" w:rsidRPr="00360427" w:rsidRDefault="00360427" w:rsidP="00360427">
            <w:pPr>
              <w:jc w:val="right"/>
              <w:rPr>
                <w:rFonts w:ascii="Sylfaen" w:eastAsia="Times New Roman" w:hAnsi="Sylfaen"/>
                <w:color w:val="000000"/>
                <w:sz w:val="18"/>
                <w:szCs w:val="18"/>
              </w:rPr>
            </w:pPr>
            <w:r w:rsidRPr="00360427">
              <w:rPr>
                <w:rFonts w:ascii="Sylfaen" w:eastAsia="Times New Roman" w:hAnsi="Sylfaen"/>
                <w:color w:val="000000"/>
                <w:sz w:val="18"/>
                <w:szCs w:val="18"/>
              </w:rPr>
              <w:t xml:space="preserve">0.01 </w:t>
            </w:r>
          </w:p>
        </w:tc>
        <w:tc>
          <w:tcPr>
            <w:tcW w:w="589" w:type="pct"/>
            <w:noWrap/>
            <w:vAlign w:val="bottom"/>
            <w:hideMark/>
          </w:tcPr>
          <w:p w:rsidR="00360427" w:rsidRPr="00360427" w:rsidRDefault="00360427" w:rsidP="00360427">
            <w:pPr>
              <w:jc w:val="right"/>
              <w:rPr>
                <w:rFonts w:ascii="Sylfaen" w:eastAsia="Times New Roman" w:hAnsi="Sylfaen"/>
                <w:color w:val="000000"/>
                <w:sz w:val="18"/>
                <w:szCs w:val="18"/>
              </w:rPr>
            </w:pPr>
            <w:r w:rsidRPr="00360427">
              <w:rPr>
                <w:rFonts w:ascii="Sylfaen" w:eastAsia="Times New Roman" w:hAnsi="Sylfaen"/>
                <w:color w:val="000000"/>
                <w:sz w:val="18"/>
                <w:szCs w:val="18"/>
              </w:rPr>
              <w:t xml:space="preserve">0.01 </w:t>
            </w:r>
          </w:p>
        </w:tc>
        <w:tc>
          <w:tcPr>
            <w:tcW w:w="611" w:type="pct"/>
            <w:noWrap/>
            <w:vAlign w:val="bottom"/>
            <w:hideMark/>
          </w:tcPr>
          <w:p w:rsidR="00360427" w:rsidRPr="00360427" w:rsidRDefault="00360427" w:rsidP="00360427">
            <w:pPr>
              <w:jc w:val="right"/>
              <w:rPr>
                <w:rFonts w:ascii="Sylfaen" w:eastAsia="Times New Roman" w:hAnsi="Sylfaen"/>
                <w:color w:val="000000"/>
                <w:sz w:val="18"/>
                <w:szCs w:val="18"/>
              </w:rPr>
            </w:pPr>
            <w:r w:rsidRPr="00360427">
              <w:rPr>
                <w:rFonts w:ascii="Sylfaen" w:eastAsia="Times New Roman" w:hAnsi="Sylfaen"/>
                <w:color w:val="000000"/>
                <w:sz w:val="18"/>
                <w:szCs w:val="18"/>
              </w:rPr>
              <w:t xml:space="preserve">0.01 </w:t>
            </w:r>
          </w:p>
        </w:tc>
        <w:tc>
          <w:tcPr>
            <w:tcW w:w="600" w:type="pct"/>
            <w:noWrap/>
            <w:vAlign w:val="bottom"/>
            <w:hideMark/>
          </w:tcPr>
          <w:p w:rsidR="00360427" w:rsidRPr="00360427" w:rsidRDefault="00360427" w:rsidP="00360427">
            <w:pPr>
              <w:jc w:val="right"/>
              <w:rPr>
                <w:rFonts w:ascii="Sylfaen" w:eastAsia="Times New Roman" w:hAnsi="Sylfaen"/>
                <w:color w:val="000000"/>
                <w:sz w:val="18"/>
                <w:szCs w:val="18"/>
              </w:rPr>
            </w:pPr>
            <w:r w:rsidRPr="00360427">
              <w:rPr>
                <w:rFonts w:ascii="Sylfaen" w:eastAsia="Times New Roman" w:hAnsi="Sylfaen"/>
                <w:color w:val="000000"/>
                <w:sz w:val="18"/>
                <w:szCs w:val="18"/>
              </w:rPr>
              <w:t xml:space="preserve">0.01 </w:t>
            </w:r>
          </w:p>
        </w:tc>
        <w:tc>
          <w:tcPr>
            <w:tcW w:w="638" w:type="pct"/>
            <w:noWrap/>
            <w:vAlign w:val="bottom"/>
            <w:hideMark/>
          </w:tcPr>
          <w:p w:rsidR="00360427" w:rsidRPr="00360427" w:rsidRDefault="00360427" w:rsidP="00360427">
            <w:pPr>
              <w:jc w:val="right"/>
              <w:rPr>
                <w:rFonts w:ascii="Sylfaen" w:eastAsia="Times New Roman" w:hAnsi="Sylfaen"/>
                <w:color w:val="000000"/>
                <w:sz w:val="18"/>
                <w:szCs w:val="18"/>
              </w:rPr>
            </w:pPr>
            <w:r w:rsidRPr="00360427">
              <w:rPr>
                <w:rFonts w:ascii="Sylfaen" w:eastAsia="Times New Roman" w:hAnsi="Sylfaen"/>
                <w:color w:val="000000"/>
                <w:sz w:val="18"/>
                <w:szCs w:val="18"/>
              </w:rPr>
              <w:t xml:space="preserve">0.01 </w:t>
            </w:r>
          </w:p>
        </w:tc>
      </w:tr>
      <w:tr w:rsidR="00360427" w:rsidRPr="00405761" w:rsidTr="00D273E9">
        <w:trPr>
          <w:trHeight w:val="300"/>
          <w:jc w:val="center"/>
        </w:trPr>
        <w:tc>
          <w:tcPr>
            <w:tcW w:w="1599" w:type="pct"/>
            <w:tcBorders>
              <w:bottom w:val="single" w:sz="4" w:space="0" w:color="auto"/>
            </w:tcBorders>
            <w:noWrap/>
            <w:hideMark/>
          </w:tcPr>
          <w:p w:rsidR="00360427" w:rsidRPr="007143B2" w:rsidRDefault="007143B2" w:rsidP="00405761">
            <w:pPr>
              <w:rPr>
                <w:rFonts w:ascii="Sylfaen" w:eastAsia="Times New Roman" w:hAnsi="Sylfaen"/>
                <w:b/>
                <w:bCs/>
                <w:color w:val="000000"/>
                <w:sz w:val="18"/>
                <w:szCs w:val="18"/>
                <w:lang w:val="ka-GE"/>
              </w:rPr>
            </w:pPr>
            <w:r>
              <w:rPr>
                <w:rFonts w:ascii="Sylfaen" w:eastAsia="Times New Roman" w:hAnsi="Sylfaen" w:cs="Sylfaen"/>
                <w:b/>
                <w:bCs/>
                <w:color w:val="000000"/>
                <w:sz w:val="18"/>
                <w:szCs w:val="18"/>
                <w:lang w:val="ka-GE"/>
              </w:rPr>
              <w:t>დანახარჯი ერთ წუთზე</w:t>
            </w:r>
          </w:p>
        </w:tc>
        <w:tc>
          <w:tcPr>
            <w:tcW w:w="484" w:type="pct"/>
            <w:noWrap/>
            <w:vAlign w:val="bottom"/>
            <w:hideMark/>
          </w:tcPr>
          <w:p w:rsidR="00360427" w:rsidRPr="00360427" w:rsidRDefault="00360427" w:rsidP="00360427">
            <w:pPr>
              <w:jc w:val="right"/>
              <w:rPr>
                <w:rFonts w:ascii="Sylfaen" w:eastAsia="Times New Roman" w:hAnsi="Sylfaen"/>
                <w:b/>
                <w:color w:val="000000"/>
                <w:sz w:val="18"/>
                <w:szCs w:val="18"/>
              </w:rPr>
            </w:pPr>
            <w:r w:rsidRPr="00360427">
              <w:rPr>
                <w:rFonts w:ascii="Sylfaen" w:eastAsia="Times New Roman" w:hAnsi="Sylfaen"/>
                <w:b/>
                <w:color w:val="000000"/>
                <w:sz w:val="18"/>
                <w:szCs w:val="18"/>
              </w:rPr>
              <w:t xml:space="preserve">2.43 </w:t>
            </w:r>
          </w:p>
        </w:tc>
        <w:tc>
          <w:tcPr>
            <w:tcW w:w="479" w:type="pct"/>
            <w:noWrap/>
            <w:vAlign w:val="bottom"/>
            <w:hideMark/>
          </w:tcPr>
          <w:p w:rsidR="00360427" w:rsidRPr="00360427" w:rsidRDefault="00360427" w:rsidP="00360427">
            <w:pPr>
              <w:jc w:val="right"/>
              <w:rPr>
                <w:rFonts w:ascii="Sylfaen" w:eastAsia="Times New Roman" w:hAnsi="Sylfaen"/>
                <w:b/>
                <w:color w:val="000000"/>
                <w:sz w:val="18"/>
                <w:szCs w:val="18"/>
              </w:rPr>
            </w:pPr>
            <w:r w:rsidRPr="00360427">
              <w:rPr>
                <w:rFonts w:ascii="Sylfaen" w:eastAsia="Times New Roman" w:hAnsi="Sylfaen"/>
                <w:b/>
                <w:color w:val="000000"/>
                <w:sz w:val="18"/>
                <w:szCs w:val="18"/>
              </w:rPr>
              <w:t xml:space="preserve">16.48 </w:t>
            </w:r>
          </w:p>
        </w:tc>
        <w:tc>
          <w:tcPr>
            <w:tcW w:w="589" w:type="pct"/>
            <w:noWrap/>
            <w:vAlign w:val="bottom"/>
            <w:hideMark/>
          </w:tcPr>
          <w:p w:rsidR="00360427" w:rsidRPr="00360427" w:rsidRDefault="00360427" w:rsidP="00360427">
            <w:pPr>
              <w:jc w:val="right"/>
              <w:rPr>
                <w:rFonts w:ascii="Sylfaen" w:eastAsia="Times New Roman" w:hAnsi="Sylfaen"/>
                <w:b/>
                <w:color w:val="000000"/>
                <w:sz w:val="18"/>
                <w:szCs w:val="18"/>
              </w:rPr>
            </w:pPr>
            <w:r w:rsidRPr="00360427">
              <w:rPr>
                <w:rFonts w:ascii="Sylfaen" w:eastAsia="Times New Roman" w:hAnsi="Sylfaen"/>
                <w:b/>
                <w:color w:val="000000"/>
                <w:sz w:val="18"/>
                <w:szCs w:val="18"/>
              </w:rPr>
              <w:t xml:space="preserve">2.43 </w:t>
            </w:r>
          </w:p>
        </w:tc>
        <w:tc>
          <w:tcPr>
            <w:tcW w:w="611" w:type="pct"/>
            <w:noWrap/>
            <w:vAlign w:val="bottom"/>
            <w:hideMark/>
          </w:tcPr>
          <w:p w:rsidR="00360427" w:rsidRPr="00360427" w:rsidRDefault="00360427" w:rsidP="00360427">
            <w:pPr>
              <w:jc w:val="right"/>
              <w:rPr>
                <w:rFonts w:ascii="Sylfaen" w:eastAsia="Times New Roman" w:hAnsi="Sylfaen"/>
                <w:b/>
                <w:color w:val="000000"/>
                <w:sz w:val="18"/>
                <w:szCs w:val="18"/>
              </w:rPr>
            </w:pPr>
            <w:r w:rsidRPr="00360427">
              <w:rPr>
                <w:rFonts w:ascii="Sylfaen" w:eastAsia="Times New Roman" w:hAnsi="Sylfaen"/>
                <w:b/>
                <w:color w:val="000000"/>
                <w:sz w:val="18"/>
                <w:szCs w:val="18"/>
              </w:rPr>
              <w:t xml:space="preserve">1.96 </w:t>
            </w:r>
          </w:p>
        </w:tc>
        <w:tc>
          <w:tcPr>
            <w:tcW w:w="600" w:type="pct"/>
            <w:noWrap/>
            <w:vAlign w:val="bottom"/>
            <w:hideMark/>
          </w:tcPr>
          <w:p w:rsidR="00360427" w:rsidRPr="00360427" w:rsidRDefault="00360427" w:rsidP="00360427">
            <w:pPr>
              <w:jc w:val="right"/>
              <w:rPr>
                <w:rFonts w:ascii="Sylfaen" w:eastAsia="Times New Roman" w:hAnsi="Sylfaen"/>
                <w:b/>
                <w:color w:val="000000"/>
                <w:sz w:val="18"/>
                <w:szCs w:val="18"/>
              </w:rPr>
            </w:pPr>
            <w:r w:rsidRPr="00360427">
              <w:rPr>
                <w:rFonts w:ascii="Sylfaen" w:eastAsia="Times New Roman" w:hAnsi="Sylfaen"/>
                <w:b/>
                <w:color w:val="000000"/>
                <w:sz w:val="18"/>
                <w:szCs w:val="18"/>
              </w:rPr>
              <w:t xml:space="preserve">5.68 </w:t>
            </w:r>
          </w:p>
        </w:tc>
        <w:tc>
          <w:tcPr>
            <w:tcW w:w="638" w:type="pct"/>
            <w:noWrap/>
            <w:vAlign w:val="bottom"/>
            <w:hideMark/>
          </w:tcPr>
          <w:p w:rsidR="00360427" w:rsidRPr="00360427" w:rsidRDefault="00360427" w:rsidP="00360427">
            <w:pPr>
              <w:jc w:val="right"/>
              <w:rPr>
                <w:rFonts w:ascii="Sylfaen" w:eastAsia="Times New Roman" w:hAnsi="Sylfaen"/>
                <w:b/>
                <w:color w:val="000000"/>
                <w:sz w:val="18"/>
                <w:szCs w:val="18"/>
              </w:rPr>
            </w:pPr>
            <w:r w:rsidRPr="00360427">
              <w:rPr>
                <w:rFonts w:ascii="Sylfaen" w:eastAsia="Times New Roman" w:hAnsi="Sylfaen"/>
                <w:b/>
                <w:color w:val="000000"/>
                <w:sz w:val="18"/>
                <w:szCs w:val="18"/>
              </w:rPr>
              <w:t xml:space="preserve">3.06 </w:t>
            </w:r>
          </w:p>
        </w:tc>
      </w:tr>
    </w:tbl>
    <w:p w:rsidR="00D273E9" w:rsidRDefault="00D273E9" w:rsidP="0084020D">
      <w:pPr>
        <w:ind w:firstLine="360"/>
        <w:jc w:val="both"/>
        <w:rPr>
          <w:rFonts w:ascii="Sylfaen" w:hAnsi="Sylfaen" w:cs="Sylfaen"/>
          <w:lang w:val="ka-GE"/>
        </w:rPr>
      </w:pPr>
    </w:p>
    <w:p w:rsidR="00D273E9" w:rsidRDefault="00D273E9" w:rsidP="0084020D">
      <w:pPr>
        <w:ind w:firstLine="360"/>
        <w:jc w:val="both"/>
        <w:rPr>
          <w:rFonts w:ascii="Sylfaen" w:hAnsi="Sylfaen" w:cs="Sylfaen"/>
          <w:lang w:val="ka-GE"/>
        </w:rPr>
      </w:pPr>
    </w:p>
    <w:p w:rsidR="00D273E9" w:rsidRDefault="00D273E9" w:rsidP="00D273E9">
      <w:pPr>
        <w:ind w:firstLine="360"/>
        <w:jc w:val="both"/>
        <w:rPr>
          <w:rFonts w:ascii="Sylfaen" w:hAnsi="Sylfaen" w:cs="Sylfaen"/>
          <w:lang w:val="ka-GE"/>
        </w:rPr>
      </w:pPr>
      <w:r w:rsidRPr="008D0D99">
        <w:rPr>
          <w:rFonts w:ascii="Sylfaen" w:hAnsi="Sylfaen" w:cs="Sylfaen"/>
          <w:lang w:val="ka-GE"/>
        </w:rPr>
        <w:t>ცხრილი N2</w:t>
      </w:r>
      <w:r>
        <w:rPr>
          <w:rFonts w:ascii="Sylfaen" w:hAnsi="Sylfaen" w:cs="Sylfaen"/>
          <w:lang w:val="ka-GE"/>
        </w:rPr>
        <w:t>1</w:t>
      </w:r>
      <w:r w:rsidRPr="008D0D99">
        <w:rPr>
          <w:rFonts w:ascii="Sylfaen" w:hAnsi="Sylfaen" w:cs="Sylfaen"/>
          <w:lang w:val="ka-GE"/>
        </w:rPr>
        <w:t xml:space="preserve">-ში მოცემულია </w:t>
      </w:r>
      <w:r>
        <w:rPr>
          <w:rFonts w:ascii="Sylfaen" w:hAnsi="Sylfaen" w:cs="Sylfaen"/>
          <w:lang w:val="ka-GE"/>
        </w:rPr>
        <w:t xml:space="preserve">სს „სილქნეტისთვის“  </w:t>
      </w:r>
      <w:r w:rsidRPr="008D0D99">
        <w:rPr>
          <w:rFonts w:ascii="Sylfaen" w:hAnsi="Sylfaen" w:cs="Sylfaen"/>
          <w:lang w:val="ka-GE"/>
        </w:rPr>
        <w:t>ზემოაღნიშნული ფორმულის მიხედვით გაანგარიშებული  საცალო ხმოვანი მომსახურების დანახარჯი ერთ წუთზე, მოგების მარჟის გათვალისწი</w:t>
      </w:r>
      <w:r>
        <w:rPr>
          <w:rFonts w:ascii="Sylfaen" w:hAnsi="Sylfaen" w:cs="Sylfaen"/>
          <w:lang w:val="ka-GE"/>
        </w:rPr>
        <w:t>ნ</w:t>
      </w:r>
      <w:r w:rsidRPr="008D0D99">
        <w:rPr>
          <w:rFonts w:ascii="Sylfaen" w:hAnsi="Sylfaen" w:cs="Sylfaen"/>
          <w:lang w:val="ka-GE"/>
        </w:rPr>
        <w:t>ებით</w:t>
      </w:r>
      <w:r>
        <w:rPr>
          <w:rFonts w:ascii="Sylfaen" w:hAnsi="Sylfaen" w:cs="Sylfaen"/>
          <w:lang w:val="ka-GE"/>
        </w:rPr>
        <w:t xml:space="preserve">. </w:t>
      </w:r>
      <w:r w:rsidRPr="008D0D99">
        <w:rPr>
          <w:rFonts w:ascii="Sylfaen" w:hAnsi="Sylfaen" w:cs="Sylfaen"/>
          <w:lang w:val="ka-GE"/>
        </w:rPr>
        <w:t xml:space="preserve"> </w:t>
      </w:r>
    </w:p>
    <w:p w:rsidR="0017269D" w:rsidRDefault="0017269D" w:rsidP="00D273E9">
      <w:pPr>
        <w:ind w:firstLine="360"/>
        <w:jc w:val="both"/>
        <w:rPr>
          <w:rFonts w:ascii="Sylfaen" w:hAnsi="Sylfaen" w:cs="Sylfaen"/>
          <w:lang w:val="ka-GE"/>
        </w:rPr>
      </w:pPr>
    </w:p>
    <w:p w:rsidR="00D273E9" w:rsidRDefault="00D273E9" w:rsidP="00D273E9">
      <w:pPr>
        <w:ind w:firstLine="360"/>
        <w:jc w:val="right"/>
        <w:rPr>
          <w:rFonts w:ascii="Sylfaen" w:hAnsi="Sylfaen" w:cs="Sylfaen"/>
          <w:lang w:val="ka-GE"/>
        </w:rPr>
      </w:pPr>
      <w:r w:rsidRPr="008D0D99">
        <w:rPr>
          <w:rFonts w:ascii="Sylfaen" w:hAnsi="Sylfaen" w:cs="Sylfaen"/>
          <w:lang w:val="ka-GE"/>
        </w:rPr>
        <w:lastRenderedPageBreak/>
        <w:t>ცხრილი N</w:t>
      </w:r>
      <w:r>
        <w:rPr>
          <w:rFonts w:ascii="Sylfaen" w:hAnsi="Sylfaen" w:cs="Sylfaen"/>
          <w:lang w:val="ka-GE"/>
        </w:rPr>
        <w:t>21</w:t>
      </w:r>
    </w:p>
    <w:tbl>
      <w:tblPr>
        <w:tblStyle w:val="TableGrid"/>
        <w:tblW w:w="5412" w:type="pct"/>
        <w:jc w:val="center"/>
        <w:tblLayout w:type="fixed"/>
        <w:tblLook w:val="04A0" w:firstRow="1" w:lastRow="0" w:firstColumn="1" w:lastColumn="0" w:noHBand="0" w:noVBand="1"/>
      </w:tblPr>
      <w:tblGrid>
        <w:gridCol w:w="3522"/>
        <w:gridCol w:w="1055"/>
        <w:gridCol w:w="1066"/>
        <w:gridCol w:w="1297"/>
        <w:gridCol w:w="1335"/>
        <w:gridCol w:w="1332"/>
        <w:gridCol w:w="1405"/>
      </w:tblGrid>
      <w:tr w:rsidR="00D273E9" w:rsidRPr="00405761" w:rsidTr="00A00DF5">
        <w:trPr>
          <w:trHeight w:val="300"/>
          <w:jc w:val="center"/>
        </w:trPr>
        <w:tc>
          <w:tcPr>
            <w:tcW w:w="1599" w:type="pct"/>
            <w:vMerge w:val="restart"/>
            <w:vAlign w:val="center"/>
            <w:hideMark/>
          </w:tcPr>
          <w:p w:rsidR="00D273E9" w:rsidRDefault="00D273E9" w:rsidP="00A00DF5">
            <w:pPr>
              <w:jc w:val="center"/>
              <w:rPr>
                <w:rFonts w:ascii="Sylfaen" w:eastAsia="Times New Roman" w:hAnsi="Sylfaen"/>
                <w:b/>
                <w:bCs/>
                <w:color w:val="000000"/>
                <w:sz w:val="18"/>
                <w:szCs w:val="18"/>
              </w:rPr>
            </w:pPr>
            <w:r>
              <w:rPr>
                <w:rFonts w:ascii="Sylfaen" w:eastAsia="Times New Roman" w:hAnsi="Sylfaen" w:cs="Sylfaen"/>
                <w:b/>
                <w:bCs/>
                <w:color w:val="000000"/>
                <w:sz w:val="18"/>
                <w:szCs w:val="18"/>
                <w:lang w:val="ka-GE"/>
              </w:rPr>
              <w:t>სილქნეტი/</w:t>
            </w:r>
            <w:r w:rsidRPr="00405761">
              <w:rPr>
                <w:rFonts w:ascii="Sylfaen" w:eastAsia="Times New Roman" w:hAnsi="Sylfaen" w:cs="Sylfaen"/>
                <w:b/>
                <w:bCs/>
                <w:color w:val="000000"/>
                <w:sz w:val="18"/>
                <w:szCs w:val="18"/>
              </w:rPr>
              <w:t>ჯეოსელი</w:t>
            </w:r>
          </w:p>
          <w:p w:rsidR="00D273E9" w:rsidRPr="00DD0F99" w:rsidRDefault="00D273E9" w:rsidP="00A00DF5">
            <w:pPr>
              <w:jc w:val="center"/>
              <w:rPr>
                <w:rFonts w:ascii="Sylfaen" w:eastAsia="Times New Roman" w:hAnsi="Sylfaen"/>
                <w:sz w:val="18"/>
                <w:szCs w:val="18"/>
              </w:rPr>
            </w:pPr>
          </w:p>
        </w:tc>
        <w:tc>
          <w:tcPr>
            <w:tcW w:w="963" w:type="pct"/>
            <w:gridSpan w:val="2"/>
            <w:vAlign w:val="center"/>
            <w:hideMark/>
          </w:tcPr>
          <w:p w:rsidR="00D273E9" w:rsidRPr="00405761" w:rsidRDefault="00D273E9" w:rsidP="00A00DF5">
            <w:pPr>
              <w:jc w:val="center"/>
              <w:rPr>
                <w:rFonts w:ascii="Sylfaen" w:eastAsia="Times New Roman" w:hAnsi="Sylfaen"/>
                <w:b/>
                <w:bCs/>
                <w:color w:val="000000"/>
                <w:sz w:val="18"/>
                <w:szCs w:val="18"/>
              </w:rPr>
            </w:pPr>
            <w:r w:rsidRPr="00405761">
              <w:rPr>
                <w:rFonts w:ascii="Sylfaen" w:eastAsia="Times New Roman" w:hAnsi="Sylfaen" w:cs="Sylfaen"/>
                <w:b/>
                <w:bCs/>
                <w:color w:val="000000"/>
                <w:sz w:val="18"/>
                <w:szCs w:val="18"/>
              </w:rPr>
              <w:t>ზარის</w:t>
            </w:r>
            <w:r w:rsidRPr="00405761">
              <w:rPr>
                <w:rFonts w:ascii="Sylfaen" w:eastAsia="Times New Roman" w:hAnsi="Sylfaen"/>
                <w:b/>
                <w:bCs/>
                <w:color w:val="000000"/>
                <w:sz w:val="18"/>
                <w:szCs w:val="18"/>
              </w:rPr>
              <w:t xml:space="preserve"> </w:t>
            </w:r>
            <w:r w:rsidRPr="00405761">
              <w:rPr>
                <w:rFonts w:ascii="Sylfaen" w:eastAsia="Times New Roman" w:hAnsi="Sylfaen" w:cs="Sylfaen"/>
                <w:b/>
                <w:bCs/>
                <w:color w:val="000000"/>
                <w:sz w:val="18"/>
                <w:szCs w:val="18"/>
              </w:rPr>
              <w:t>დასრულება</w:t>
            </w:r>
          </w:p>
        </w:tc>
        <w:tc>
          <w:tcPr>
            <w:tcW w:w="589" w:type="pct"/>
            <w:vMerge w:val="restart"/>
            <w:vAlign w:val="center"/>
            <w:hideMark/>
          </w:tcPr>
          <w:p w:rsidR="00D273E9" w:rsidRDefault="00D273E9" w:rsidP="00A00DF5">
            <w:pPr>
              <w:jc w:val="center"/>
              <w:rPr>
                <w:rFonts w:ascii="Sylfaen" w:eastAsia="Times New Roman" w:hAnsi="Sylfaen" w:cs="Sylfaen"/>
                <w:b/>
                <w:bCs/>
                <w:color w:val="000000"/>
                <w:sz w:val="18"/>
                <w:szCs w:val="18"/>
              </w:rPr>
            </w:pPr>
            <w:r>
              <w:rPr>
                <w:rFonts w:ascii="Sylfaen" w:eastAsia="Times New Roman" w:hAnsi="Sylfaen" w:cs="Sylfaen"/>
                <w:b/>
                <w:bCs/>
                <w:color w:val="000000"/>
                <w:sz w:val="18"/>
                <w:szCs w:val="18"/>
                <w:lang w:val="en-GB"/>
              </w:rPr>
              <w:t xml:space="preserve">GNCC </w:t>
            </w:r>
            <w:r w:rsidRPr="00405761">
              <w:rPr>
                <w:rFonts w:ascii="Sylfaen" w:eastAsia="Times New Roman" w:hAnsi="Sylfaen" w:cs="Sylfaen"/>
                <w:b/>
                <w:bCs/>
                <w:color w:val="000000"/>
                <w:sz w:val="18"/>
                <w:szCs w:val="18"/>
              </w:rPr>
              <w:t>გაანგარიშება</w:t>
            </w:r>
            <w:r w:rsidRPr="00405761">
              <w:rPr>
                <w:rFonts w:ascii="Sylfaen" w:eastAsia="Times New Roman" w:hAnsi="Sylfaen"/>
                <w:b/>
                <w:bCs/>
                <w:color w:val="000000"/>
                <w:sz w:val="18"/>
                <w:szCs w:val="18"/>
              </w:rPr>
              <w:br/>
            </w:r>
            <w:r w:rsidRPr="00405761">
              <w:rPr>
                <w:rFonts w:ascii="Sylfaen" w:eastAsia="Times New Roman" w:hAnsi="Sylfaen" w:cs="Sylfaen"/>
                <w:b/>
                <w:bCs/>
                <w:color w:val="000000"/>
                <w:sz w:val="18"/>
                <w:szCs w:val="18"/>
              </w:rPr>
              <w:t>მობილური</w:t>
            </w:r>
          </w:p>
          <w:p w:rsidR="00D273E9" w:rsidRPr="005F5844" w:rsidRDefault="00D273E9" w:rsidP="00A00DF5">
            <w:pPr>
              <w:jc w:val="center"/>
              <w:rPr>
                <w:rFonts w:ascii="Sylfaen" w:eastAsia="Times New Roman" w:hAnsi="Sylfaen"/>
                <w:b/>
                <w:bCs/>
                <w:color w:val="000000"/>
                <w:sz w:val="18"/>
                <w:szCs w:val="18"/>
                <w:lang w:val="ka-GE"/>
              </w:rPr>
            </w:pPr>
            <w:r>
              <w:rPr>
                <w:rFonts w:ascii="Sylfaen" w:eastAsia="Times New Roman" w:hAnsi="Sylfaen" w:cs="Sylfaen"/>
                <w:b/>
                <w:bCs/>
                <w:color w:val="000000"/>
                <w:sz w:val="18"/>
                <w:szCs w:val="18"/>
                <w:lang w:val="ka-GE"/>
              </w:rPr>
              <w:t>საშუალო</w:t>
            </w:r>
          </w:p>
        </w:tc>
        <w:tc>
          <w:tcPr>
            <w:tcW w:w="1211" w:type="pct"/>
            <w:gridSpan w:val="2"/>
            <w:vAlign w:val="center"/>
            <w:hideMark/>
          </w:tcPr>
          <w:p w:rsidR="00D273E9" w:rsidRPr="00405761" w:rsidRDefault="00D273E9" w:rsidP="00A00DF5">
            <w:pPr>
              <w:jc w:val="center"/>
              <w:rPr>
                <w:rFonts w:ascii="Sylfaen" w:eastAsia="Times New Roman" w:hAnsi="Sylfaen"/>
                <w:b/>
                <w:bCs/>
                <w:color w:val="000000"/>
                <w:sz w:val="18"/>
                <w:szCs w:val="18"/>
              </w:rPr>
            </w:pPr>
            <w:r w:rsidRPr="00405761">
              <w:rPr>
                <w:rFonts w:ascii="Sylfaen" w:eastAsia="Times New Roman" w:hAnsi="Sylfaen" w:cs="Sylfaen"/>
                <w:b/>
                <w:bCs/>
                <w:color w:val="000000"/>
                <w:sz w:val="18"/>
                <w:szCs w:val="18"/>
              </w:rPr>
              <w:t>ზარის</w:t>
            </w:r>
            <w:r w:rsidRPr="00405761">
              <w:rPr>
                <w:rFonts w:ascii="Sylfaen" w:eastAsia="Times New Roman" w:hAnsi="Sylfaen"/>
                <w:b/>
                <w:bCs/>
                <w:color w:val="000000"/>
                <w:sz w:val="18"/>
                <w:szCs w:val="18"/>
              </w:rPr>
              <w:t xml:space="preserve"> </w:t>
            </w:r>
            <w:r w:rsidRPr="00405761">
              <w:rPr>
                <w:rFonts w:ascii="Sylfaen" w:eastAsia="Times New Roman" w:hAnsi="Sylfaen" w:cs="Sylfaen"/>
                <w:b/>
                <w:bCs/>
                <w:color w:val="000000"/>
                <w:sz w:val="18"/>
                <w:szCs w:val="18"/>
              </w:rPr>
              <w:t>დასრულება</w:t>
            </w:r>
            <w:r w:rsidRPr="00405761">
              <w:rPr>
                <w:rFonts w:ascii="Sylfaen" w:eastAsia="Times New Roman" w:hAnsi="Sylfaen"/>
                <w:b/>
                <w:bCs/>
                <w:color w:val="000000"/>
                <w:sz w:val="18"/>
                <w:szCs w:val="18"/>
              </w:rPr>
              <w:t xml:space="preserve"> :</w:t>
            </w:r>
          </w:p>
        </w:tc>
        <w:tc>
          <w:tcPr>
            <w:tcW w:w="638" w:type="pct"/>
            <w:vMerge w:val="restart"/>
            <w:vAlign w:val="center"/>
            <w:hideMark/>
          </w:tcPr>
          <w:p w:rsidR="00D273E9" w:rsidRDefault="00D273E9" w:rsidP="00A00DF5">
            <w:pPr>
              <w:jc w:val="center"/>
              <w:rPr>
                <w:rFonts w:ascii="Sylfaen" w:eastAsia="Times New Roman" w:hAnsi="Sylfaen" w:cs="Sylfaen"/>
                <w:b/>
                <w:bCs/>
                <w:color w:val="000000"/>
                <w:sz w:val="18"/>
                <w:szCs w:val="18"/>
              </w:rPr>
            </w:pPr>
            <w:r>
              <w:rPr>
                <w:rFonts w:ascii="Sylfaen" w:eastAsia="Times New Roman" w:hAnsi="Sylfaen" w:cs="Sylfaen"/>
                <w:b/>
                <w:bCs/>
                <w:color w:val="000000"/>
                <w:sz w:val="18"/>
                <w:szCs w:val="18"/>
                <w:lang w:val="en-GB"/>
              </w:rPr>
              <w:t xml:space="preserve">GNCC </w:t>
            </w:r>
            <w:r w:rsidRPr="00405761">
              <w:rPr>
                <w:rFonts w:ascii="Sylfaen" w:eastAsia="Times New Roman" w:hAnsi="Sylfaen" w:cs="Sylfaen"/>
                <w:b/>
                <w:bCs/>
                <w:color w:val="000000"/>
                <w:sz w:val="18"/>
                <w:szCs w:val="18"/>
              </w:rPr>
              <w:t xml:space="preserve">გაანგარიშება </w:t>
            </w:r>
            <w:r w:rsidRPr="00405761">
              <w:rPr>
                <w:rFonts w:ascii="Sylfaen" w:eastAsia="Times New Roman" w:hAnsi="Sylfaen" w:cs="Sylfaen"/>
                <w:b/>
                <w:bCs/>
                <w:color w:val="000000"/>
                <w:sz w:val="18"/>
                <w:szCs w:val="18"/>
              </w:rPr>
              <w:br/>
              <w:t>ფიქს</w:t>
            </w:r>
          </w:p>
          <w:p w:rsidR="00D273E9" w:rsidRPr="005F5844" w:rsidRDefault="00D273E9" w:rsidP="00A00DF5">
            <w:pPr>
              <w:jc w:val="center"/>
              <w:rPr>
                <w:rFonts w:ascii="Sylfaen" w:eastAsia="Times New Roman" w:hAnsi="Sylfaen"/>
                <w:b/>
                <w:bCs/>
                <w:color w:val="000000"/>
                <w:sz w:val="18"/>
                <w:szCs w:val="18"/>
                <w:lang w:val="ka-GE"/>
              </w:rPr>
            </w:pPr>
            <w:r>
              <w:rPr>
                <w:rFonts w:ascii="Sylfaen" w:eastAsia="Times New Roman" w:hAnsi="Sylfaen" w:cs="Sylfaen"/>
                <w:b/>
                <w:bCs/>
                <w:color w:val="000000"/>
                <w:sz w:val="18"/>
                <w:szCs w:val="18"/>
                <w:lang w:val="ka-GE"/>
              </w:rPr>
              <w:t>საშუალო</w:t>
            </w:r>
          </w:p>
        </w:tc>
      </w:tr>
      <w:tr w:rsidR="00D273E9" w:rsidRPr="00405761" w:rsidTr="00A00DF5">
        <w:trPr>
          <w:trHeight w:val="600"/>
          <w:jc w:val="center"/>
        </w:trPr>
        <w:tc>
          <w:tcPr>
            <w:tcW w:w="1599" w:type="pct"/>
            <w:vMerge/>
            <w:vAlign w:val="center"/>
            <w:hideMark/>
          </w:tcPr>
          <w:p w:rsidR="00D273E9" w:rsidRPr="00405761" w:rsidRDefault="00D273E9" w:rsidP="00A00DF5">
            <w:pPr>
              <w:jc w:val="center"/>
              <w:rPr>
                <w:rFonts w:ascii="Sylfaen" w:eastAsia="Times New Roman" w:hAnsi="Sylfaen"/>
                <w:b/>
                <w:bCs/>
                <w:color w:val="000000"/>
                <w:sz w:val="18"/>
                <w:szCs w:val="18"/>
              </w:rPr>
            </w:pPr>
          </w:p>
        </w:tc>
        <w:tc>
          <w:tcPr>
            <w:tcW w:w="479" w:type="pct"/>
            <w:vAlign w:val="center"/>
            <w:hideMark/>
          </w:tcPr>
          <w:p w:rsidR="00D273E9" w:rsidRDefault="00D273E9" w:rsidP="00A00DF5">
            <w:pPr>
              <w:jc w:val="center"/>
              <w:rPr>
                <w:rFonts w:ascii="Sylfaen" w:eastAsia="Times New Roman" w:hAnsi="Sylfaen"/>
                <w:b/>
                <w:bCs/>
                <w:color w:val="000000"/>
                <w:sz w:val="18"/>
                <w:szCs w:val="18"/>
                <w:lang w:val="ka-GE"/>
              </w:rPr>
            </w:pPr>
            <w:r w:rsidRPr="00405761">
              <w:rPr>
                <w:rFonts w:ascii="Sylfaen" w:eastAsia="Times New Roman" w:hAnsi="Sylfaen" w:cs="Sylfaen"/>
                <w:b/>
                <w:bCs/>
                <w:color w:val="000000"/>
                <w:sz w:val="18"/>
                <w:szCs w:val="18"/>
              </w:rPr>
              <w:t>მობ</w:t>
            </w:r>
            <w:r>
              <w:rPr>
                <w:rFonts w:ascii="Sylfaen" w:eastAsia="Times New Roman" w:hAnsi="Sylfaen" w:cs="Sylfaen"/>
                <w:b/>
                <w:bCs/>
                <w:color w:val="000000"/>
                <w:sz w:val="18"/>
                <w:szCs w:val="18"/>
                <w:lang w:val="ka-GE"/>
              </w:rPr>
              <w:t>.</w:t>
            </w:r>
            <w:r w:rsidRPr="00405761">
              <w:rPr>
                <w:rFonts w:ascii="Sylfaen" w:eastAsia="Times New Roman" w:hAnsi="Sylfaen"/>
                <w:b/>
                <w:bCs/>
                <w:color w:val="000000"/>
                <w:sz w:val="18"/>
                <w:szCs w:val="18"/>
              </w:rPr>
              <w:t xml:space="preserve"> </w:t>
            </w:r>
            <w:r w:rsidRPr="00405761">
              <w:rPr>
                <w:rFonts w:ascii="Sylfaen" w:eastAsia="Times New Roman" w:hAnsi="Sylfaen"/>
                <w:b/>
                <w:bCs/>
                <w:color w:val="000000"/>
                <w:sz w:val="18"/>
                <w:szCs w:val="18"/>
              </w:rPr>
              <w:br/>
              <w:t>SMP</w:t>
            </w:r>
          </w:p>
          <w:p w:rsidR="00D273E9" w:rsidRPr="00405761" w:rsidRDefault="00D273E9" w:rsidP="00A00DF5">
            <w:pPr>
              <w:jc w:val="center"/>
              <w:rPr>
                <w:rFonts w:ascii="Sylfaen" w:eastAsia="Times New Roman" w:hAnsi="Sylfaen"/>
                <w:b/>
                <w:bCs/>
                <w:color w:val="000000"/>
                <w:sz w:val="18"/>
                <w:szCs w:val="18"/>
              </w:rPr>
            </w:pPr>
            <w:r>
              <w:rPr>
                <w:rFonts w:ascii="Sylfaen" w:eastAsia="Times New Roman" w:hAnsi="Sylfaen"/>
                <w:b/>
                <w:bCs/>
                <w:color w:val="000000"/>
                <w:sz w:val="18"/>
                <w:szCs w:val="18"/>
                <w:lang w:val="ka-GE"/>
              </w:rPr>
              <w:t>ქ</w:t>
            </w:r>
            <w:r w:rsidRPr="00405761">
              <w:rPr>
                <w:rFonts w:ascii="Sylfaen" w:eastAsia="Times New Roman" w:hAnsi="Sylfaen" w:cs="Sylfaen"/>
                <w:b/>
                <w:bCs/>
                <w:color w:val="000000"/>
                <w:sz w:val="18"/>
                <w:szCs w:val="18"/>
              </w:rPr>
              <w:t>სელში</w:t>
            </w:r>
          </w:p>
        </w:tc>
        <w:tc>
          <w:tcPr>
            <w:tcW w:w="484" w:type="pct"/>
            <w:vAlign w:val="center"/>
            <w:hideMark/>
          </w:tcPr>
          <w:p w:rsidR="00D273E9" w:rsidRPr="00405761" w:rsidRDefault="00D273E9" w:rsidP="00A00DF5">
            <w:pPr>
              <w:jc w:val="center"/>
              <w:rPr>
                <w:rFonts w:ascii="Sylfaen" w:eastAsia="Times New Roman" w:hAnsi="Sylfaen"/>
                <w:b/>
                <w:bCs/>
                <w:color w:val="000000"/>
                <w:sz w:val="18"/>
                <w:szCs w:val="18"/>
              </w:rPr>
            </w:pPr>
            <w:r w:rsidRPr="00405761">
              <w:rPr>
                <w:rFonts w:ascii="Sylfaen" w:eastAsia="Times New Roman" w:hAnsi="Sylfaen" w:cs="Sylfaen"/>
                <w:b/>
                <w:bCs/>
                <w:color w:val="000000"/>
                <w:sz w:val="18"/>
                <w:szCs w:val="18"/>
              </w:rPr>
              <w:t>მობ</w:t>
            </w:r>
            <w:r>
              <w:rPr>
                <w:rFonts w:ascii="Sylfaen" w:eastAsia="Times New Roman" w:hAnsi="Sylfaen" w:cs="Sylfaen"/>
                <w:b/>
                <w:bCs/>
                <w:color w:val="000000"/>
                <w:sz w:val="18"/>
                <w:szCs w:val="18"/>
                <w:lang w:val="ka-GE"/>
              </w:rPr>
              <w:t>.</w:t>
            </w:r>
            <w:r w:rsidRPr="00405761">
              <w:rPr>
                <w:rFonts w:ascii="Sylfaen" w:eastAsia="Times New Roman" w:hAnsi="Sylfaen"/>
                <w:b/>
                <w:bCs/>
                <w:color w:val="000000"/>
                <w:sz w:val="18"/>
                <w:szCs w:val="18"/>
              </w:rPr>
              <w:br/>
              <w:t xml:space="preserve">  </w:t>
            </w:r>
            <w:r w:rsidRPr="00405761">
              <w:rPr>
                <w:rFonts w:ascii="Sylfaen" w:eastAsia="Times New Roman" w:hAnsi="Sylfaen" w:cs="Sylfaen"/>
                <w:b/>
                <w:bCs/>
                <w:color w:val="000000"/>
                <w:sz w:val="18"/>
                <w:szCs w:val="18"/>
              </w:rPr>
              <w:t>არა</w:t>
            </w:r>
            <w:r w:rsidRPr="00405761">
              <w:rPr>
                <w:rFonts w:ascii="Sylfaen" w:eastAsia="Times New Roman" w:hAnsi="Sylfaen"/>
                <w:b/>
                <w:bCs/>
                <w:color w:val="000000"/>
                <w:sz w:val="18"/>
                <w:szCs w:val="18"/>
              </w:rPr>
              <w:t xml:space="preserve"> SMP </w:t>
            </w:r>
            <w:r w:rsidRPr="00405761">
              <w:rPr>
                <w:rFonts w:ascii="Sylfaen" w:eastAsia="Times New Roman" w:hAnsi="Sylfaen" w:cs="Sylfaen"/>
                <w:b/>
                <w:bCs/>
                <w:color w:val="000000"/>
                <w:sz w:val="18"/>
                <w:szCs w:val="18"/>
              </w:rPr>
              <w:t>ქსელში</w:t>
            </w:r>
          </w:p>
        </w:tc>
        <w:tc>
          <w:tcPr>
            <w:tcW w:w="589" w:type="pct"/>
            <w:vMerge/>
            <w:hideMark/>
          </w:tcPr>
          <w:p w:rsidR="00D273E9" w:rsidRPr="00405761" w:rsidRDefault="00D273E9" w:rsidP="00A00DF5">
            <w:pPr>
              <w:rPr>
                <w:rFonts w:ascii="Sylfaen" w:eastAsia="Times New Roman" w:hAnsi="Sylfaen"/>
                <w:b/>
                <w:bCs/>
                <w:color w:val="000000"/>
                <w:sz w:val="18"/>
                <w:szCs w:val="18"/>
              </w:rPr>
            </w:pPr>
          </w:p>
        </w:tc>
        <w:tc>
          <w:tcPr>
            <w:tcW w:w="606" w:type="pct"/>
            <w:vAlign w:val="center"/>
            <w:hideMark/>
          </w:tcPr>
          <w:p w:rsidR="00D273E9" w:rsidRDefault="00D273E9" w:rsidP="00A00DF5">
            <w:pPr>
              <w:jc w:val="center"/>
              <w:rPr>
                <w:rFonts w:ascii="Sylfaen" w:eastAsia="Times New Roman" w:hAnsi="Sylfaen"/>
                <w:b/>
                <w:bCs/>
                <w:color w:val="000000"/>
                <w:sz w:val="18"/>
                <w:szCs w:val="18"/>
                <w:lang w:val="ka-GE"/>
              </w:rPr>
            </w:pPr>
            <w:r w:rsidRPr="00405761">
              <w:rPr>
                <w:rFonts w:ascii="Sylfaen" w:eastAsia="Times New Roman" w:hAnsi="Sylfaen" w:cs="Sylfaen"/>
                <w:b/>
                <w:bCs/>
                <w:color w:val="000000"/>
                <w:sz w:val="18"/>
                <w:szCs w:val="18"/>
              </w:rPr>
              <w:t>ფიქს</w:t>
            </w:r>
            <w:r w:rsidRPr="00405761">
              <w:rPr>
                <w:rFonts w:ascii="Sylfaen" w:eastAsia="Times New Roman" w:hAnsi="Sylfaen"/>
                <w:b/>
                <w:bCs/>
                <w:color w:val="000000"/>
                <w:sz w:val="18"/>
                <w:szCs w:val="18"/>
              </w:rPr>
              <w:t xml:space="preserve"> SMP</w:t>
            </w:r>
          </w:p>
          <w:p w:rsidR="00D273E9" w:rsidRPr="00405761" w:rsidRDefault="00D273E9" w:rsidP="00A00DF5">
            <w:pPr>
              <w:jc w:val="center"/>
              <w:rPr>
                <w:rFonts w:ascii="Sylfaen" w:eastAsia="Times New Roman" w:hAnsi="Sylfaen"/>
                <w:b/>
                <w:bCs/>
                <w:color w:val="000000"/>
                <w:sz w:val="18"/>
                <w:szCs w:val="18"/>
              </w:rPr>
            </w:pPr>
            <w:r w:rsidRPr="00405761">
              <w:rPr>
                <w:rFonts w:ascii="Sylfaen" w:eastAsia="Times New Roman" w:hAnsi="Sylfaen"/>
                <w:b/>
                <w:bCs/>
                <w:color w:val="000000"/>
                <w:sz w:val="18"/>
                <w:szCs w:val="18"/>
              </w:rPr>
              <w:t xml:space="preserve"> </w:t>
            </w:r>
            <w:r w:rsidRPr="00405761">
              <w:rPr>
                <w:rFonts w:ascii="Sylfaen" w:eastAsia="Times New Roman" w:hAnsi="Sylfaen" w:cs="Sylfaen"/>
                <w:b/>
                <w:bCs/>
                <w:color w:val="000000"/>
                <w:sz w:val="18"/>
                <w:szCs w:val="18"/>
              </w:rPr>
              <w:t>ქსელში</w:t>
            </w:r>
          </w:p>
        </w:tc>
        <w:tc>
          <w:tcPr>
            <w:tcW w:w="605" w:type="pct"/>
            <w:vAlign w:val="center"/>
            <w:hideMark/>
          </w:tcPr>
          <w:p w:rsidR="00D273E9" w:rsidRPr="00405761" w:rsidRDefault="00D273E9" w:rsidP="00A00DF5">
            <w:pPr>
              <w:jc w:val="center"/>
              <w:rPr>
                <w:rFonts w:ascii="Sylfaen" w:eastAsia="Times New Roman" w:hAnsi="Sylfaen"/>
                <w:b/>
                <w:bCs/>
                <w:color w:val="000000"/>
                <w:sz w:val="18"/>
                <w:szCs w:val="18"/>
              </w:rPr>
            </w:pPr>
            <w:r w:rsidRPr="00405761">
              <w:rPr>
                <w:rFonts w:ascii="Sylfaen" w:eastAsia="Times New Roman" w:hAnsi="Sylfaen" w:cs="Sylfaen"/>
                <w:b/>
                <w:bCs/>
                <w:color w:val="000000"/>
                <w:sz w:val="18"/>
                <w:szCs w:val="18"/>
              </w:rPr>
              <w:t>ფიქს</w:t>
            </w:r>
            <w:r w:rsidRPr="00405761">
              <w:rPr>
                <w:rFonts w:ascii="Sylfaen" w:eastAsia="Times New Roman" w:hAnsi="Sylfaen"/>
                <w:b/>
                <w:bCs/>
                <w:color w:val="000000"/>
                <w:sz w:val="18"/>
                <w:szCs w:val="18"/>
              </w:rPr>
              <w:br/>
              <w:t xml:space="preserve">  </w:t>
            </w:r>
            <w:r w:rsidRPr="00405761">
              <w:rPr>
                <w:rFonts w:ascii="Sylfaen" w:eastAsia="Times New Roman" w:hAnsi="Sylfaen" w:cs="Sylfaen"/>
                <w:b/>
                <w:bCs/>
                <w:color w:val="000000"/>
                <w:sz w:val="18"/>
                <w:szCs w:val="18"/>
              </w:rPr>
              <w:t>არა</w:t>
            </w:r>
            <w:r w:rsidRPr="00405761">
              <w:rPr>
                <w:rFonts w:ascii="Sylfaen" w:eastAsia="Times New Roman" w:hAnsi="Sylfaen"/>
                <w:b/>
                <w:bCs/>
                <w:color w:val="000000"/>
                <w:sz w:val="18"/>
                <w:szCs w:val="18"/>
              </w:rPr>
              <w:t xml:space="preserve"> SMP </w:t>
            </w:r>
            <w:r w:rsidRPr="00405761">
              <w:rPr>
                <w:rFonts w:ascii="Sylfaen" w:eastAsia="Times New Roman" w:hAnsi="Sylfaen" w:cs="Sylfaen"/>
                <w:b/>
                <w:bCs/>
                <w:color w:val="000000"/>
                <w:sz w:val="18"/>
                <w:szCs w:val="18"/>
              </w:rPr>
              <w:t>ქსელში</w:t>
            </w:r>
          </w:p>
        </w:tc>
        <w:tc>
          <w:tcPr>
            <w:tcW w:w="638" w:type="pct"/>
            <w:vMerge/>
            <w:hideMark/>
          </w:tcPr>
          <w:p w:rsidR="00D273E9" w:rsidRPr="00405761" w:rsidRDefault="00D273E9" w:rsidP="00A00DF5">
            <w:pPr>
              <w:rPr>
                <w:rFonts w:ascii="Sylfaen" w:eastAsia="Times New Roman" w:hAnsi="Sylfaen"/>
                <w:b/>
                <w:bCs/>
                <w:color w:val="000000"/>
                <w:sz w:val="18"/>
                <w:szCs w:val="18"/>
              </w:rPr>
            </w:pPr>
          </w:p>
        </w:tc>
      </w:tr>
      <w:tr w:rsidR="00D273E9" w:rsidRPr="00405761" w:rsidTr="00A00DF5">
        <w:trPr>
          <w:trHeight w:val="300"/>
          <w:jc w:val="center"/>
        </w:trPr>
        <w:tc>
          <w:tcPr>
            <w:tcW w:w="1599" w:type="pct"/>
            <w:noWrap/>
            <w:hideMark/>
          </w:tcPr>
          <w:p w:rsidR="00D273E9" w:rsidRPr="00405761" w:rsidRDefault="00D273E9" w:rsidP="00A00DF5">
            <w:pPr>
              <w:rPr>
                <w:rFonts w:ascii="Sylfaen" w:eastAsia="Times New Roman" w:hAnsi="Sylfaen"/>
                <w:color w:val="000000"/>
                <w:sz w:val="18"/>
                <w:szCs w:val="18"/>
              </w:rPr>
            </w:pPr>
            <w:r w:rsidRPr="00405761">
              <w:rPr>
                <w:rFonts w:ascii="Sylfaen" w:eastAsia="Times New Roman" w:hAnsi="Sylfaen" w:cs="Sylfaen"/>
                <w:color w:val="000000"/>
                <w:sz w:val="18"/>
                <w:szCs w:val="18"/>
              </w:rPr>
              <w:t>ზარის</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წამოწყება</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თეთრი</w:t>
            </w:r>
          </w:p>
        </w:tc>
        <w:tc>
          <w:tcPr>
            <w:tcW w:w="479" w:type="pct"/>
            <w:noWrap/>
            <w:vAlign w:val="center"/>
            <w:hideMark/>
          </w:tcPr>
          <w:p w:rsidR="00D273E9" w:rsidRPr="00405761" w:rsidRDefault="00D273E9" w:rsidP="00A00DF5">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1.44 </w:t>
            </w:r>
          </w:p>
        </w:tc>
        <w:tc>
          <w:tcPr>
            <w:tcW w:w="484" w:type="pct"/>
            <w:noWrap/>
            <w:vAlign w:val="center"/>
            <w:hideMark/>
          </w:tcPr>
          <w:p w:rsidR="00D273E9" w:rsidRPr="00405761" w:rsidRDefault="00D273E9" w:rsidP="00A00DF5">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1.44 </w:t>
            </w:r>
          </w:p>
        </w:tc>
        <w:tc>
          <w:tcPr>
            <w:tcW w:w="589" w:type="pct"/>
            <w:noWrap/>
            <w:vAlign w:val="center"/>
            <w:hideMark/>
          </w:tcPr>
          <w:p w:rsidR="00D273E9" w:rsidRPr="00405761" w:rsidRDefault="00D273E9" w:rsidP="00A00DF5">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1.44 </w:t>
            </w:r>
          </w:p>
        </w:tc>
        <w:tc>
          <w:tcPr>
            <w:tcW w:w="606" w:type="pct"/>
            <w:noWrap/>
            <w:vAlign w:val="center"/>
            <w:hideMark/>
          </w:tcPr>
          <w:p w:rsidR="00D273E9" w:rsidRPr="00405761" w:rsidRDefault="00D273E9" w:rsidP="00A00DF5">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1.44 </w:t>
            </w:r>
          </w:p>
        </w:tc>
        <w:tc>
          <w:tcPr>
            <w:tcW w:w="605" w:type="pct"/>
            <w:noWrap/>
            <w:vAlign w:val="center"/>
            <w:hideMark/>
          </w:tcPr>
          <w:p w:rsidR="00D273E9" w:rsidRPr="00405761" w:rsidRDefault="00D273E9" w:rsidP="00A00DF5">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1.44 </w:t>
            </w:r>
          </w:p>
        </w:tc>
        <w:tc>
          <w:tcPr>
            <w:tcW w:w="638" w:type="pct"/>
            <w:noWrap/>
            <w:vAlign w:val="center"/>
            <w:hideMark/>
          </w:tcPr>
          <w:p w:rsidR="00D273E9" w:rsidRPr="00405761" w:rsidRDefault="00D273E9" w:rsidP="00A00DF5">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1.44 </w:t>
            </w:r>
          </w:p>
        </w:tc>
      </w:tr>
      <w:tr w:rsidR="00D273E9" w:rsidRPr="00405761" w:rsidTr="00A00DF5">
        <w:trPr>
          <w:trHeight w:val="300"/>
          <w:jc w:val="center"/>
        </w:trPr>
        <w:tc>
          <w:tcPr>
            <w:tcW w:w="1599" w:type="pct"/>
            <w:noWrap/>
            <w:hideMark/>
          </w:tcPr>
          <w:p w:rsidR="00D273E9" w:rsidRPr="00405761" w:rsidRDefault="00D273E9" w:rsidP="00A00DF5">
            <w:pPr>
              <w:rPr>
                <w:rFonts w:ascii="Sylfaen" w:eastAsia="Times New Roman" w:hAnsi="Sylfaen"/>
                <w:color w:val="000000"/>
                <w:sz w:val="18"/>
                <w:szCs w:val="18"/>
              </w:rPr>
            </w:pPr>
            <w:r w:rsidRPr="00405761">
              <w:rPr>
                <w:rFonts w:ascii="Sylfaen" w:eastAsia="Times New Roman" w:hAnsi="Sylfaen" w:cs="Sylfaen"/>
                <w:color w:val="000000"/>
                <w:sz w:val="18"/>
                <w:szCs w:val="18"/>
              </w:rPr>
              <w:t>წუთზე</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ზედნადები</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და</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კომერციული</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დანახარჯი</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თეთრი</w:t>
            </w:r>
          </w:p>
        </w:tc>
        <w:tc>
          <w:tcPr>
            <w:tcW w:w="479" w:type="pct"/>
            <w:noWrap/>
            <w:vAlign w:val="center"/>
            <w:hideMark/>
          </w:tcPr>
          <w:p w:rsidR="00D273E9" w:rsidRPr="00405761" w:rsidRDefault="00D273E9" w:rsidP="00A00DF5">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0.92 </w:t>
            </w:r>
          </w:p>
        </w:tc>
        <w:tc>
          <w:tcPr>
            <w:tcW w:w="484" w:type="pct"/>
            <w:noWrap/>
            <w:vAlign w:val="center"/>
            <w:hideMark/>
          </w:tcPr>
          <w:p w:rsidR="00D273E9" w:rsidRPr="00405761" w:rsidRDefault="00D273E9" w:rsidP="00A00DF5">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0.92 </w:t>
            </w:r>
          </w:p>
        </w:tc>
        <w:tc>
          <w:tcPr>
            <w:tcW w:w="589" w:type="pct"/>
            <w:noWrap/>
            <w:vAlign w:val="center"/>
            <w:hideMark/>
          </w:tcPr>
          <w:p w:rsidR="00D273E9" w:rsidRPr="00405761" w:rsidRDefault="00D273E9" w:rsidP="00A00DF5">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0.92 </w:t>
            </w:r>
          </w:p>
        </w:tc>
        <w:tc>
          <w:tcPr>
            <w:tcW w:w="606" w:type="pct"/>
            <w:noWrap/>
            <w:vAlign w:val="center"/>
            <w:hideMark/>
          </w:tcPr>
          <w:p w:rsidR="00D273E9" w:rsidRPr="00405761" w:rsidRDefault="00D273E9" w:rsidP="00A00DF5">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0.92 </w:t>
            </w:r>
          </w:p>
        </w:tc>
        <w:tc>
          <w:tcPr>
            <w:tcW w:w="605" w:type="pct"/>
            <w:noWrap/>
            <w:vAlign w:val="center"/>
            <w:hideMark/>
          </w:tcPr>
          <w:p w:rsidR="00D273E9" w:rsidRPr="00405761" w:rsidRDefault="00D273E9" w:rsidP="00A00DF5">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0.92 </w:t>
            </w:r>
          </w:p>
        </w:tc>
        <w:tc>
          <w:tcPr>
            <w:tcW w:w="638" w:type="pct"/>
            <w:noWrap/>
            <w:vAlign w:val="center"/>
            <w:hideMark/>
          </w:tcPr>
          <w:p w:rsidR="00D273E9" w:rsidRPr="00405761" w:rsidRDefault="00D273E9" w:rsidP="00A00DF5">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0.92 </w:t>
            </w:r>
          </w:p>
        </w:tc>
      </w:tr>
      <w:tr w:rsidR="00D273E9" w:rsidRPr="00405761" w:rsidTr="00A00DF5">
        <w:trPr>
          <w:trHeight w:val="404"/>
          <w:jc w:val="center"/>
        </w:trPr>
        <w:tc>
          <w:tcPr>
            <w:tcW w:w="1599" w:type="pct"/>
            <w:noWrap/>
            <w:hideMark/>
          </w:tcPr>
          <w:p w:rsidR="00D273E9" w:rsidRPr="00405761" w:rsidRDefault="00D273E9" w:rsidP="00A00DF5">
            <w:pPr>
              <w:rPr>
                <w:rFonts w:ascii="Sylfaen" w:eastAsia="Times New Roman" w:hAnsi="Sylfaen"/>
                <w:color w:val="000000"/>
                <w:sz w:val="18"/>
                <w:szCs w:val="18"/>
              </w:rPr>
            </w:pPr>
            <w:r w:rsidRPr="00405761">
              <w:rPr>
                <w:rFonts w:ascii="Sylfaen" w:eastAsia="Times New Roman" w:hAnsi="Sylfaen" w:cs="Sylfaen"/>
                <w:color w:val="000000"/>
                <w:sz w:val="18"/>
                <w:szCs w:val="18"/>
              </w:rPr>
              <w:t>ურთიერთჩართვის</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ხარჯი</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წუთზე</w:t>
            </w:r>
            <w:r w:rsidRPr="00405761">
              <w:rPr>
                <w:rFonts w:ascii="Sylfaen" w:eastAsia="Times New Roman" w:hAnsi="Sylfaen"/>
                <w:color w:val="000000"/>
                <w:sz w:val="18"/>
                <w:szCs w:val="18"/>
              </w:rPr>
              <w:t xml:space="preserve">, </w:t>
            </w:r>
            <w:r w:rsidRPr="00405761">
              <w:rPr>
                <w:rFonts w:ascii="Sylfaen" w:eastAsia="Times New Roman" w:hAnsi="Sylfaen" w:cs="Sylfaen"/>
                <w:color w:val="000000"/>
                <w:sz w:val="18"/>
                <w:szCs w:val="18"/>
              </w:rPr>
              <w:t>თეთრი</w:t>
            </w:r>
          </w:p>
        </w:tc>
        <w:tc>
          <w:tcPr>
            <w:tcW w:w="479" w:type="pct"/>
            <w:noWrap/>
            <w:vAlign w:val="center"/>
            <w:hideMark/>
          </w:tcPr>
          <w:p w:rsidR="00D273E9" w:rsidRPr="00405761" w:rsidRDefault="00D273E9" w:rsidP="00A00DF5">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0.75 </w:t>
            </w:r>
          </w:p>
        </w:tc>
        <w:tc>
          <w:tcPr>
            <w:tcW w:w="484" w:type="pct"/>
            <w:noWrap/>
            <w:vAlign w:val="center"/>
            <w:hideMark/>
          </w:tcPr>
          <w:p w:rsidR="00D273E9" w:rsidRPr="00405761" w:rsidRDefault="00D273E9" w:rsidP="00A00DF5">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14.80 </w:t>
            </w:r>
          </w:p>
        </w:tc>
        <w:tc>
          <w:tcPr>
            <w:tcW w:w="589" w:type="pct"/>
            <w:noWrap/>
            <w:vAlign w:val="center"/>
            <w:hideMark/>
          </w:tcPr>
          <w:p w:rsidR="00D273E9" w:rsidRPr="00405761" w:rsidRDefault="00D273E9" w:rsidP="00A00DF5">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0.75 </w:t>
            </w:r>
          </w:p>
        </w:tc>
        <w:tc>
          <w:tcPr>
            <w:tcW w:w="606" w:type="pct"/>
            <w:noWrap/>
            <w:vAlign w:val="center"/>
            <w:hideMark/>
          </w:tcPr>
          <w:p w:rsidR="00D273E9" w:rsidRPr="00405761" w:rsidRDefault="00D273E9" w:rsidP="00A00DF5">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0.28 </w:t>
            </w:r>
          </w:p>
        </w:tc>
        <w:tc>
          <w:tcPr>
            <w:tcW w:w="605" w:type="pct"/>
            <w:noWrap/>
            <w:vAlign w:val="center"/>
            <w:hideMark/>
          </w:tcPr>
          <w:p w:rsidR="00D273E9" w:rsidRPr="00405761" w:rsidRDefault="00D273E9" w:rsidP="00A00DF5">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4.00 </w:t>
            </w:r>
          </w:p>
        </w:tc>
        <w:tc>
          <w:tcPr>
            <w:tcW w:w="638" w:type="pct"/>
            <w:noWrap/>
            <w:vAlign w:val="center"/>
            <w:hideMark/>
          </w:tcPr>
          <w:p w:rsidR="00D273E9" w:rsidRPr="00405761" w:rsidRDefault="00D273E9" w:rsidP="00A00DF5">
            <w:pPr>
              <w:jc w:val="right"/>
              <w:rPr>
                <w:rFonts w:ascii="Sylfaen" w:eastAsia="Times New Roman" w:hAnsi="Sylfaen"/>
                <w:color w:val="000000"/>
                <w:sz w:val="18"/>
                <w:szCs w:val="18"/>
              </w:rPr>
            </w:pPr>
            <w:r w:rsidRPr="00405761">
              <w:rPr>
                <w:rFonts w:ascii="Sylfaen" w:eastAsia="Times New Roman" w:hAnsi="Sylfaen"/>
                <w:color w:val="000000"/>
                <w:sz w:val="18"/>
                <w:szCs w:val="18"/>
              </w:rPr>
              <w:t xml:space="preserve">2.01 </w:t>
            </w:r>
          </w:p>
        </w:tc>
      </w:tr>
      <w:tr w:rsidR="00D273E9" w:rsidRPr="00405761" w:rsidTr="00A00DF5">
        <w:trPr>
          <w:trHeight w:val="300"/>
          <w:jc w:val="center"/>
        </w:trPr>
        <w:tc>
          <w:tcPr>
            <w:tcW w:w="1599" w:type="pct"/>
            <w:hideMark/>
          </w:tcPr>
          <w:p w:rsidR="00D273E9" w:rsidRPr="00405761" w:rsidRDefault="00D273E9" w:rsidP="00A00DF5">
            <w:pPr>
              <w:rPr>
                <w:rFonts w:ascii="Sylfaen" w:eastAsia="Times New Roman" w:hAnsi="Sylfaen" w:cs="Arial"/>
                <w:sz w:val="18"/>
                <w:szCs w:val="18"/>
              </w:rPr>
            </w:pPr>
            <w:r w:rsidRPr="00405761">
              <w:rPr>
                <w:rFonts w:ascii="Sylfaen" w:eastAsia="Times New Roman" w:hAnsi="Sylfaen" w:cs="Sylfaen"/>
                <w:sz w:val="18"/>
                <w:szCs w:val="18"/>
              </w:rPr>
              <w:t>მოგების</w:t>
            </w:r>
            <w:r w:rsidRPr="00405761">
              <w:rPr>
                <w:rFonts w:ascii="Sylfaen" w:eastAsia="Times New Roman" w:hAnsi="Sylfaen" w:cs="Arial"/>
                <w:sz w:val="18"/>
                <w:szCs w:val="18"/>
              </w:rPr>
              <w:t xml:space="preserve"> </w:t>
            </w:r>
            <w:r w:rsidRPr="00405761">
              <w:rPr>
                <w:rFonts w:ascii="Sylfaen" w:eastAsia="Times New Roman" w:hAnsi="Sylfaen" w:cs="Sylfaen"/>
                <w:sz w:val="18"/>
                <w:szCs w:val="18"/>
              </w:rPr>
              <w:t>მარჟა</w:t>
            </w:r>
            <w:r w:rsidRPr="00405761">
              <w:rPr>
                <w:rFonts w:ascii="Sylfaen" w:eastAsia="Times New Roman" w:hAnsi="Sylfaen" w:cs="Arial"/>
                <w:sz w:val="18"/>
                <w:szCs w:val="18"/>
              </w:rPr>
              <w:t xml:space="preserve"> </w:t>
            </w:r>
            <w:r w:rsidRPr="00405761">
              <w:rPr>
                <w:rFonts w:ascii="Sylfaen" w:eastAsia="Times New Roman" w:hAnsi="Sylfaen" w:cs="Sylfaen"/>
                <w:sz w:val="18"/>
                <w:szCs w:val="18"/>
              </w:rPr>
              <w:t>წუთზე</w:t>
            </w:r>
            <w:r w:rsidRPr="00405761">
              <w:rPr>
                <w:rFonts w:ascii="Sylfaen" w:eastAsia="Times New Roman" w:hAnsi="Sylfaen" w:cs="Arial"/>
                <w:sz w:val="18"/>
                <w:szCs w:val="18"/>
              </w:rPr>
              <w:t xml:space="preserve">, </w:t>
            </w:r>
            <w:r w:rsidRPr="00405761">
              <w:rPr>
                <w:rFonts w:ascii="Sylfaen" w:eastAsia="Times New Roman" w:hAnsi="Sylfaen" w:cs="Sylfaen"/>
                <w:sz w:val="18"/>
                <w:szCs w:val="18"/>
              </w:rPr>
              <w:t>თეთრი</w:t>
            </w:r>
          </w:p>
        </w:tc>
        <w:tc>
          <w:tcPr>
            <w:tcW w:w="479" w:type="pct"/>
            <w:noWrap/>
            <w:vAlign w:val="bottom"/>
            <w:hideMark/>
          </w:tcPr>
          <w:p w:rsidR="00D273E9" w:rsidRPr="00360427" w:rsidRDefault="00D273E9" w:rsidP="00A00DF5">
            <w:pPr>
              <w:jc w:val="right"/>
              <w:rPr>
                <w:rFonts w:ascii="Sylfaen" w:eastAsia="Times New Roman" w:hAnsi="Sylfaen"/>
                <w:color w:val="000000"/>
                <w:sz w:val="18"/>
                <w:szCs w:val="18"/>
              </w:rPr>
            </w:pPr>
            <w:r w:rsidRPr="00360427">
              <w:rPr>
                <w:rFonts w:ascii="Sylfaen" w:eastAsia="Times New Roman" w:hAnsi="Sylfaen"/>
                <w:color w:val="000000"/>
                <w:sz w:val="18"/>
                <w:szCs w:val="18"/>
              </w:rPr>
              <w:t xml:space="preserve">0.05 </w:t>
            </w:r>
          </w:p>
        </w:tc>
        <w:tc>
          <w:tcPr>
            <w:tcW w:w="484" w:type="pct"/>
            <w:noWrap/>
            <w:vAlign w:val="bottom"/>
            <w:hideMark/>
          </w:tcPr>
          <w:p w:rsidR="00D273E9" w:rsidRPr="00360427" w:rsidRDefault="00D273E9" w:rsidP="00A00DF5">
            <w:pPr>
              <w:jc w:val="right"/>
              <w:rPr>
                <w:rFonts w:ascii="Sylfaen" w:eastAsia="Times New Roman" w:hAnsi="Sylfaen"/>
                <w:color w:val="000000"/>
                <w:sz w:val="18"/>
                <w:szCs w:val="18"/>
              </w:rPr>
            </w:pPr>
            <w:r w:rsidRPr="00360427">
              <w:rPr>
                <w:rFonts w:ascii="Sylfaen" w:eastAsia="Times New Roman" w:hAnsi="Sylfaen"/>
                <w:color w:val="000000"/>
                <w:sz w:val="18"/>
                <w:szCs w:val="18"/>
              </w:rPr>
              <w:t xml:space="preserve">0.05 </w:t>
            </w:r>
          </w:p>
        </w:tc>
        <w:tc>
          <w:tcPr>
            <w:tcW w:w="589" w:type="pct"/>
            <w:noWrap/>
            <w:vAlign w:val="bottom"/>
            <w:hideMark/>
          </w:tcPr>
          <w:p w:rsidR="00D273E9" w:rsidRPr="00360427" w:rsidRDefault="00D273E9" w:rsidP="00A00DF5">
            <w:pPr>
              <w:jc w:val="right"/>
              <w:rPr>
                <w:rFonts w:ascii="Sylfaen" w:eastAsia="Times New Roman" w:hAnsi="Sylfaen"/>
                <w:color w:val="000000"/>
                <w:sz w:val="18"/>
                <w:szCs w:val="18"/>
              </w:rPr>
            </w:pPr>
            <w:r w:rsidRPr="00360427">
              <w:rPr>
                <w:rFonts w:ascii="Sylfaen" w:eastAsia="Times New Roman" w:hAnsi="Sylfaen"/>
                <w:color w:val="000000"/>
                <w:sz w:val="18"/>
                <w:szCs w:val="18"/>
              </w:rPr>
              <w:t xml:space="preserve">0.05 </w:t>
            </w:r>
          </w:p>
        </w:tc>
        <w:tc>
          <w:tcPr>
            <w:tcW w:w="606" w:type="pct"/>
            <w:noWrap/>
            <w:vAlign w:val="bottom"/>
            <w:hideMark/>
          </w:tcPr>
          <w:p w:rsidR="00D273E9" w:rsidRPr="00360427" w:rsidRDefault="00D273E9" w:rsidP="00A00DF5">
            <w:pPr>
              <w:jc w:val="right"/>
              <w:rPr>
                <w:rFonts w:ascii="Sylfaen" w:eastAsia="Times New Roman" w:hAnsi="Sylfaen"/>
                <w:color w:val="000000"/>
                <w:sz w:val="18"/>
                <w:szCs w:val="18"/>
              </w:rPr>
            </w:pPr>
            <w:r w:rsidRPr="00360427">
              <w:rPr>
                <w:rFonts w:ascii="Sylfaen" w:eastAsia="Times New Roman" w:hAnsi="Sylfaen"/>
                <w:color w:val="000000"/>
                <w:sz w:val="18"/>
                <w:szCs w:val="18"/>
              </w:rPr>
              <w:t xml:space="preserve">0.05 </w:t>
            </w:r>
          </w:p>
        </w:tc>
        <w:tc>
          <w:tcPr>
            <w:tcW w:w="605" w:type="pct"/>
            <w:noWrap/>
            <w:vAlign w:val="bottom"/>
            <w:hideMark/>
          </w:tcPr>
          <w:p w:rsidR="00D273E9" w:rsidRPr="00360427" w:rsidRDefault="00D273E9" w:rsidP="00A00DF5">
            <w:pPr>
              <w:jc w:val="right"/>
              <w:rPr>
                <w:rFonts w:ascii="Sylfaen" w:eastAsia="Times New Roman" w:hAnsi="Sylfaen"/>
                <w:color w:val="000000"/>
                <w:sz w:val="18"/>
                <w:szCs w:val="18"/>
              </w:rPr>
            </w:pPr>
            <w:r w:rsidRPr="00360427">
              <w:rPr>
                <w:rFonts w:ascii="Sylfaen" w:eastAsia="Times New Roman" w:hAnsi="Sylfaen"/>
                <w:color w:val="000000"/>
                <w:sz w:val="18"/>
                <w:szCs w:val="18"/>
              </w:rPr>
              <w:t xml:space="preserve">0.05 </w:t>
            </w:r>
          </w:p>
        </w:tc>
        <w:tc>
          <w:tcPr>
            <w:tcW w:w="638" w:type="pct"/>
            <w:noWrap/>
            <w:vAlign w:val="bottom"/>
            <w:hideMark/>
          </w:tcPr>
          <w:p w:rsidR="00D273E9" w:rsidRPr="00360427" w:rsidRDefault="00D273E9" w:rsidP="00A00DF5">
            <w:pPr>
              <w:jc w:val="right"/>
              <w:rPr>
                <w:rFonts w:ascii="Sylfaen" w:eastAsia="Times New Roman" w:hAnsi="Sylfaen"/>
                <w:color w:val="000000"/>
                <w:sz w:val="18"/>
                <w:szCs w:val="18"/>
              </w:rPr>
            </w:pPr>
            <w:r w:rsidRPr="00360427">
              <w:rPr>
                <w:rFonts w:ascii="Sylfaen" w:eastAsia="Times New Roman" w:hAnsi="Sylfaen"/>
                <w:color w:val="000000"/>
                <w:sz w:val="18"/>
                <w:szCs w:val="18"/>
              </w:rPr>
              <w:t xml:space="preserve">0.05 </w:t>
            </w:r>
          </w:p>
        </w:tc>
      </w:tr>
      <w:tr w:rsidR="00D273E9" w:rsidRPr="00405761" w:rsidTr="00A00DF5">
        <w:trPr>
          <w:trHeight w:val="300"/>
          <w:jc w:val="center"/>
        </w:trPr>
        <w:tc>
          <w:tcPr>
            <w:tcW w:w="1599" w:type="pct"/>
            <w:noWrap/>
            <w:hideMark/>
          </w:tcPr>
          <w:p w:rsidR="00D273E9" w:rsidRPr="00405761" w:rsidRDefault="00D273E9" w:rsidP="00A00DF5">
            <w:pPr>
              <w:rPr>
                <w:rFonts w:ascii="Sylfaen" w:eastAsia="Times New Roman" w:hAnsi="Sylfaen"/>
                <w:b/>
                <w:bCs/>
                <w:color w:val="000000"/>
                <w:sz w:val="18"/>
                <w:szCs w:val="18"/>
              </w:rPr>
            </w:pPr>
            <w:r>
              <w:rPr>
                <w:rFonts w:ascii="Sylfaen" w:eastAsia="Times New Roman" w:hAnsi="Sylfaen" w:cs="Sylfaen"/>
                <w:b/>
                <w:bCs/>
                <w:color w:val="000000"/>
                <w:sz w:val="18"/>
                <w:szCs w:val="18"/>
                <w:lang w:val="ka-GE"/>
              </w:rPr>
              <w:t>დანახარჯი ერთ წუთზე</w:t>
            </w:r>
          </w:p>
        </w:tc>
        <w:tc>
          <w:tcPr>
            <w:tcW w:w="479" w:type="pct"/>
            <w:noWrap/>
            <w:vAlign w:val="bottom"/>
            <w:hideMark/>
          </w:tcPr>
          <w:p w:rsidR="00D273E9" w:rsidRPr="00360427" w:rsidRDefault="00D273E9" w:rsidP="00A00DF5">
            <w:pPr>
              <w:jc w:val="right"/>
              <w:rPr>
                <w:rFonts w:ascii="Sylfaen" w:eastAsia="Times New Roman" w:hAnsi="Sylfaen"/>
                <w:b/>
                <w:color w:val="000000"/>
                <w:sz w:val="18"/>
                <w:szCs w:val="18"/>
              </w:rPr>
            </w:pPr>
            <w:r w:rsidRPr="00360427">
              <w:rPr>
                <w:rFonts w:ascii="Sylfaen" w:eastAsia="Times New Roman" w:hAnsi="Sylfaen"/>
                <w:b/>
                <w:color w:val="000000"/>
                <w:sz w:val="18"/>
                <w:szCs w:val="18"/>
              </w:rPr>
              <w:t xml:space="preserve">3.16 </w:t>
            </w:r>
          </w:p>
        </w:tc>
        <w:tc>
          <w:tcPr>
            <w:tcW w:w="484" w:type="pct"/>
            <w:noWrap/>
            <w:vAlign w:val="bottom"/>
            <w:hideMark/>
          </w:tcPr>
          <w:p w:rsidR="00D273E9" w:rsidRPr="00360427" w:rsidRDefault="00D273E9" w:rsidP="00A00DF5">
            <w:pPr>
              <w:jc w:val="right"/>
              <w:rPr>
                <w:rFonts w:ascii="Sylfaen" w:eastAsia="Times New Roman" w:hAnsi="Sylfaen"/>
                <w:b/>
                <w:color w:val="000000"/>
                <w:sz w:val="18"/>
                <w:szCs w:val="18"/>
              </w:rPr>
            </w:pPr>
            <w:r w:rsidRPr="00360427">
              <w:rPr>
                <w:rFonts w:ascii="Sylfaen" w:eastAsia="Times New Roman" w:hAnsi="Sylfaen"/>
                <w:b/>
                <w:color w:val="000000"/>
                <w:sz w:val="18"/>
                <w:szCs w:val="18"/>
              </w:rPr>
              <w:t xml:space="preserve">17.21 </w:t>
            </w:r>
          </w:p>
        </w:tc>
        <w:tc>
          <w:tcPr>
            <w:tcW w:w="589" w:type="pct"/>
            <w:noWrap/>
            <w:vAlign w:val="bottom"/>
            <w:hideMark/>
          </w:tcPr>
          <w:p w:rsidR="00D273E9" w:rsidRPr="00360427" w:rsidRDefault="00D273E9" w:rsidP="00A00DF5">
            <w:pPr>
              <w:jc w:val="right"/>
              <w:rPr>
                <w:rFonts w:ascii="Sylfaen" w:eastAsia="Times New Roman" w:hAnsi="Sylfaen"/>
                <w:b/>
                <w:color w:val="000000"/>
                <w:sz w:val="18"/>
                <w:szCs w:val="18"/>
              </w:rPr>
            </w:pPr>
            <w:r w:rsidRPr="00360427">
              <w:rPr>
                <w:rFonts w:ascii="Sylfaen" w:eastAsia="Times New Roman" w:hAnsi="Sylfaen"/>
                <w:b/>
                <w:color w:val="000000"/>
                <w:sz w:val="18"/>
                <w:szCs w:val="18"/>
              </w:rPr>
              <w:t xml:space="preserve">3.16 </w:t>
            </w:r>
          </w:p>
        </w:tc>
        <w:tc>
          <w:tcPr>
            <w:tcW w:w="606" w:type="pct"/>
            <w:noWrap/>
            <w:vAlign w:val="bottom"/>
            <w:hideMark/>
          </w:tcPr>
          <w:p w:rsidR="00D273E9" w:rsidRPr="00360427" w:rsidRDefault="00D273E9" w:rsidP="00A00DF5">
            <w:pPr>
              <w:jc w:val="right"/>
              <w:rPr>
                <w:rFonts w:ascii="Sylfaen" w:eastAsia="Times New Roman" w:hAnsi="Sylfaen"/>
                <w:b/>
                <w:color w:val="000000"/>
                <w:sz w:val="18"/>
                <w:szCs w:val="18"/>
              </w:rPr>
            </w:pPr>
            <w:r w:rsidRPr="00360427">
              <w:rPr>
                <w:rFonts w:ascii="Sylfaen" w:eastAsia="Times New Roman" w:hAnsi="Sylfaen"/>
                <w:b/>
                <w:color w:val="000000"/>
                <w:sz w:val="18"/>
                <w:szCs w:val="18"/>
              </w:rPr>
              <w:t xml:space="preserve">2.69 </w:t>
            </w:r>
          </w:p>
        </w:tc>
        <w:tc>
          <w:tcPr>
            <w:tcW w:w="605" w:type="pct"/>
            <w:noWrap/>
            <w:vAlign w:val="bottom"/>
            <w:hideMark/>
          </w:tcPr>
          <w:p w:rsidR="00D273E9" w:rsidRPr="00360427" w:rsidRDefault="00D273E9" w:rsidP="00A00DF5">
            <w:pPr>
              <w:jc w:val="right"/>
              <w:rPr>
                <w:rFonts w:ascii="Sylfaen" w:eastAsia="Times New Roman" w:hAnsi="Sylfaen"/>
                <w:b/>
                <w:color w:val="000000"/>
                <w:sz w:val="18"/>
                <w:szCs w:val="18"/>
              </w:rPr>
            </w:pPr>
            <w:r w:rsidRPr="00360427">
              <w:rPr>
                <w:rFonts w:ascii="Sylfaen" w:eastAsia="Times New Roman" w:hAnsi="Sylfaen"/>
                <w:b/>
                <w:color w:val="000000"/>
                <w:sz w:val="18"/>
                <w:szCs w:val="18"/>
              </w:rPr>
              <w:t xml:space="preserve">6.41 </w:t>
            </w:r>
          </w:p>
        </w:tc>
        <w:tc>
          <w:tcPr>
            <w:tcW w:w="638" w:type="pct"/>
            <w:noWrap/>
            <w:vAlign w:val="bottom"/>
            <w:hideMark/>
          </w:tcPr>
          <w:p w:rsidR="00D273E9" w:rsidRPr="00360427" w:rsidRDefault="00D273E9" w:rsidP="00A00DF5">
            <w:pPr>
              <w:jc w:val="right"/>
              <w:rPr>
                <w:rFonts w:ascii="Sylfaen" w:eastAsia="Times New Roman" w:hAnsi="Sylfaen"/>
                <w:b/>
                <w:color w:val="000000"/>
                <w:sz w:val="18"/>
                <w:szCs w:val="18"/>
              </w:rPr>
            </w:pPr>
            <w:r w:rsidRPr="00360427">
              <w:rPr>
                <w:rFonts w:ascii="Sylfaen" w:eastAsia="Times New Roman" w:hAnsi="Sylfaen"/>
                <w:b/>
                <w:color w:val="000000"/>
                <w:sz w:val="18"/>
                <w:szCs w:val="18"/>
              </w:rPr>
              <w:t xml:space="preserve">4.42 </w:t>
            </w:r>
          </w:p>
        </w:tc>
      </w:tr>
    </w:tbl>
    <w:p w:rsidR="00D273E9" w:rsidRPr="008D0D99" w:rsidRDefault="00D273E9" w:rsidP="00D273E9">
      <w:pPr>
        <w:ind w:firstLine="360"/>
        <w:jc w:val="both"/>
        <w:rPr>
          <w:rFonts w:ascii="Sylfaen" w:hAnsi="Sylfaen" w:cs="Sylfaen"/>
          <w:lang w:val="ka-GE"/>
        </w:rPr>
      </w:pPr>
    </w:p>
    <w:p w:rsidR="00A112EE" w:rsidRDefault="00453831" w:rsidP="0084020D">
      <w:pPr>
        <w:ind w:firstLine="360"/>
        <w:jc w:val="both"/>
        <w:rPr>
          <w:rFonts w:ascii="Sylfaen" w:hAnsi="Sylfaen" w:cs="Sylfaen"/>
          <w:lang w:val="ka-GE"/>
        </w:rPr>
      </w:pPr>
      <w:bookmarkStart w:id="0" w:name="_GoBack"/>
      <w:bookmarkEnd w:id="0"/>
      <w:r w:rsidRPr="008D0D99">
        <w:rPr>
          <w:rFonts w:ascii="Sylfaen" w:hAnsi="Sylfaen" w:cs="Sylfaen"/>
          <w:lang w:val="ka-GE"/>
        </w:rPr>
        <w:t>ცხრილი N2</w:t>
      </w:r>
      <w:r>
        <w:rPr>
          <w:rFonts w:ascii="Sylfaen" w:hAnsi="Sylfaen" w:cs="Sylfaen"/>
          <w:lang w:val="ka-GE"/>
        </w:rPr>
        <w:t>2</w:t>
      </w:r>
      <w:r w:rsidRPr="008D0D99">
        <w:rPr>
          <w:rFonts w:ascii="Sylfaen" w:hAnsi="Sylfaen" w:cs="Sylfaen"/>
          <w:lang w:val="ka-GE"/>
        </w:rPr>
        <w:t>-ში</w:t>
      </w:r>
      <w:r>
        <w:rPr>
          <w:rFonts w:ascii="Sylfaen" w:hAnsi="Sylfaen" w:cs="Sylfaen"/>
          <w:lang w:val="ka-GE"/>
        </w:rPr>
        <w:t xml:space="preserve"> მოცემულია </w:t>
      </w:r>
      <w:r w:rsidR="007143B2">
        <w:rPr>
          <w:rFonts w:ascii="Sylfaen" w:hAnsi="Sylfaen" w:cs="Sylfaen"/>
          <w:lang w:val="ka-GE"/>
        </w:rPr>
        <w:t xml:space="preserve"> საშუალო დანახარჯი ერთ წუთზე (ნებისმიერი მიმართულებისთვის)  ავტორიზებული პირების მიხედვით </w:t>
      </w:r>
    </w:p>
    <w:p w:rsidR="00A31282" w:rsidRDefault="007143B2" w:rsidP="00927D6A">
      <w:pPr>
        <w:ind w:firstLine="360"/>
        <w:jc w:val="right"/>
        <w:rPr>
          <w:rFonts w:ascii="Sylfaen" w:hAnsi="Sylfaen" w:cs="Sylfaen"/>
          <w:lang w:val="ka-GE"/>
        </w:rPr>
      </w:pPr>
      <w:r w:rsidRPr="008D0D99">
        <w:rPr>
          <w:rFonts w:ascii="Sylfaen" w:hAnsi="Sylfaen" w:cs="Sylfaen"/>
          <w:lang w:val="ka-GE"/>
        </w:rPr>
        <w:t>ცხრილი N2</w:t>
      </w:r>
      <w:r>
        <w:rPr>
          <w:rFonts w:ascii="Sylfaen" w:hAnsi="Sylfaen" w:cs="Sylfaen"/>
          <w:lang w:val="ka-GE"/>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6"/>
        <w:gridCol w:w="2347"/>
        <w:gridCol w:w="2541"/>
      </w:tblGrid>
      <w:tr w:rsidR="007143B2" w:rsidRPr="007143B2" w:rsidTr="007143B2">
        <w:trPr>
          <w:trHeight w:val="300"/>
        </w:trPr>
        <w:tc>
          <w:tcPr>
            <w:tcW w:w="0" w:type="auto"/>
            <w:shd w:val="clear" w:color="auto" w:fill="auto"/>
            <w:noWrap/>
            <w:vAlign w:val="bottom"/>
            <w:hideMark/>
          </w:tcPr>
          <w:p w:rsidR="007143B2" w:rsidRPr="007143B2" w:rsidRDefault="007143B2" w:rsidP="007143B2">
            <w:pPr>
              <w:spacing w:after="0" w:line="240" w:lineRule="auto"/>
              <w:rPr>
                <w:rFonts w:ascii="Sylfaen" w:eastAsia="Times New Roman" w:hAnsi="Sylfaen"/>
                <w:b/>
                <w:bCs/>
                <w:color w:val="000000"/>
                <w:lang w:val="ka-GE" w:eastAsia="ka-GE"/>
              </w:rPr>
            </w:pPr>
            <w:r w:rsidRPr="007143B2">
              <w:rPr>
                <w:rFonts w:ascii="Sylfaen" w:eastAsia="Times New Roman" w:hAnsi="Sylfaen"/>
                <w:b/>
                <w:bCs/>
                <w:color w:val="000000"/>
                <w:lang w:val="ka-GE" w:eastAsia="ka-GE"/>
              </w:rPr>
              <w:t> </w:t>
            </w:r>
          </w:p>
        </w:tc>
        <w:tc>
          <w:tcPr>
            <w:tcW w:w="0" w:type="auto"/>
            <w:shd w:val="clear" w:color="auto" w:fill="auto"/>
            <w:noWrap/>
            <w:vAlign w:val="bottom"/>
            <w:hideMark/>
          </w:tcPr>
          <w:p w:rsidR="007143B2" w:rsidRPr="007143B2" w:rsidRDefault="007143B2" w:rsidP="007143B2">
            <w:pPr>
              <w:spacing w:after="0" w:line="240" w:lineRule="auto"/>
              <w:jc w:val="center"/>
              <w:rPr>
                <w:rFonts w:ascii="Sylfaen" w:eastAsia="Times New Roman" w:hAnsi="Sylfaen"/>
                <w:b/>
                <w:bCs/>
                <w:color w:val="000000"/>
                <w:lang w:val="ka-GE" w:eastAsia="ka-GE"/>
              </w:rPr>
            </w:pPr>
            <w:r w:rsidRPr="007143B2">
              <w:rPr>
                <w:rFonts w:ascii="Sylfaen" w:eastAsia="Times New Roman" w:hAnsi="Sylfaen"/>
                <w:b/>
                <w:bCs/>
                <w:color w:val="000000"/>
                <w:lang w:val="ka-GE" w:eastAsia="ka-GE"/>
              </w:rPr>
              <w:t>მაგთიკომი</w:t>
            </w:r>
          </w:p>
        </w:tc>
        <w:tc>
          <w:tcPr>
            <w:tcW w:w="0" w:type="auto"/>
            <w:shd w:val="clear" w:color="auto" w:fill="auto"/>
            <w:noWrap/>
            <w:vAlign w:val="bottom"/>
            <w:hideMark/>
          </w:tcPr>
          <w:p w:rsidR="007143B2" w:rsidRPr="007143B2" w:rsidRDefault="007143B2" w:rsidP="007143B2">
            <w:pPr>
              <w:spacing w:after="0" w:line="240" w:lineRule="auto"/>
              <w:jc w:val="center"/>
              <w:rPr>
                <w:rFonts w:ascii="Sylfaen" w:eastAsia="Times New Roman" w:hAnsi="Sylfaen"/>
                <w:b/>
                <w:bCs/>
                <w:color w:val="000000"/>
                <w:lang w:val="ka-GE" w:eastAsia="ka-GE"/>
              </w:rPr>
            </w:pPr>
            <w:r w:rsidRPr="007143B2">
              <w:rPr>
                <w:rFonts w:ascii="Sylfaen" w:eastAsia="Times New Roman" w:hAnsi="Sylfaen"/>
                <w:b/>
                <w:bCs/>
                <w:color w:val="000000"/>
                <w:lang w:val="ka-GE" w:eastAsia="ka-GE"/>
              </w:rPr>
              <w:t>ჯეოსელი</w:t>
            </w:r>
          </w:p>
        </w:tc>
      </w:tr>
      <w:tr w:rsidR="007143B2" w:rsidRPr="007143B2" w:rsidTr="007143B2">
        <w:trPr>
          <w:trHeight w:val="330"/>
        </w:trPr>
        <w:tc>
          <w:tcPr>
            <w:tcW w:w="0" w:type="auto"/>
            <w:shd w:val="clear" w:color="auto" w:fill="auto"/>
            <w:noWrap/>
            <w:vAlign w:val="bottom"/>
            <w:hideMark/>
          </w:tcPr>
          <w:p w:rsidR="007143B2" w:rsidRPr="007143B2" w:rsidRDefault="007143B2" w:rsidP="007143B2">
            <w:pPr>
              <w:spacing w:after="0" w:line="240" w:lineRule="auto"/>
              <w:rPr>
                <w:rFonts w:ascii="Sylfaen" w:eastAsia="Times New Roman" w:hAnsi="Sylfaen"/>
                <w:color w:val="000000"/>
                <w:lang w:val="ka-GE" w:eastAsia="ka-GE"/>
              </w:rPr>
            </w:pPr>
            <w:r w:rsidRPr="007143B2">
              <w:rPr>
                <w:rFonts w:ascii="Sylfaen" w:eastAsia="Times New Roman" w:hAnsi="Sylfaen"/>
                <w:color w:val="000000"/>
                <w:lang w:val="ka-GE" w:eastAsia="ka-GE"/>
              </w:rPr>
              <w:t>ზარის წამოწყება, თეთრი</w:t>
            </w:r>
          </w:p>
        </w:tc>
        <w:tc>
          <w:tcPr>
            <w:tcW w:w="0" w:type="auto"/>
            <w:shd w:val="clear" w:color="auto" w:fill="auto"/>
            <w:noWrap/>
            <w:vAlign w:val="bottom"/>
            <w:hideMark/>
          </w:tcPr>
          <w:p w:rsidR="007143B2" w:rsidRPr="007143B2" w:rsidRDefault="007143B2" w:rsidP="007143B2">
            <w:pPr>
              <w:spacing w:after="0" w:line="240" w:lineRule="auto"/>
              <w:jc w:val="right"/>
              <w:rPr>
                <w:rFonts w:ascii="Sylfaen" w:eastAsia="Times New Roman" w:hAnsi="Sylfaen"/>
                <w:color w:val="000000"/>
                <w:lang w:val="ka-GE" w:eastAsia="ka-GE"/>
              </w:rPr>
            </w:pPr>
            <w:r w:rsidRPr="007143B2">
              <w:rPr>
                <w:rFonts w:ascii="Sylfaen" w:eastAsia="Times New Roman" w:hAnsi="Sylfaen"/>
                <w:color w:val="000000"/>
                <w:lang w:val="ka-GE" w:eastAsia="ka-GE"/>
              </w:rPr>
              <w:t xml:space="preserve">                                     1.44 </w:t>
            </w:r>
          </w:p>
        </w:tc>
        <w:tc>
          <w:tcPr>
            <w:tcW w:w="0" w:type="auto"/>
            <w:shd w:val="clear" w:color="auto" w:fill="auto"/>
            <w:noWrap/>
            <w:vAlign w:val="bottom"/>
            <w:hideMark/>
          </w:tcPr>
          <w:p w:rsidR="007143B2" w:rsidRPr="007143B2" w:rsidRDefault="007143B2" w:rsidP="007143B2">
            <w:pPr>
              <w:spacing w:after="0" w:line="240" w:lineRule="auto"/>
              <w:jc w:val="right"/>
              <w:rPr>
                <w:rFonts w:ascii="Sylfaen" w:eastAsia="Times New Roman" w:hAnsi="Sylfaen"/>
                <w:color w:val="000000"/>
                <w:lang w:val="ka-GE" w:eastAsia="ka-GE"/>
              </w:rPr>
            </w:pPr>
            <w:r w:rsidRPr="007143B2">
              <w:rPr>
                <w:rFonts w:ascii="Sylfaen" w:eastAsia="Times New Roman" w:hAnsi="Sylfaen"/>
                <w:color w:val="000000"/>
                <w:lang w:val="ka-GE" w:eastAsia="ka-GE"/>
              </w:rPr>
              <w:t xml:space="preserve">                                         1.44 </w:t>
            </w:r>
          </w:p>
        </w:tc>
      </w:tr>
      <w:tr w:rsidR="007143B2" w:rsidRPr="007143B2" w:rsidTr="007143B2">
        <w:trPr>
          <w:trHeight w:val="330"/>
        </w:trPr>
        <w:tc>
          <w:tcPr>
            <w:tcW w:w="0" w:type="auto"/>
            <w:shd w:val="clear" w:color="auto" w:fill="auto"/>
            <w:noWrap/>
            <w:vAlign w:val="bottom"/>
            <w:hideMark/>
          </w:tcPr>
          <w:p w:rsidR="007143B2" w:rsidRPr="007143B2" w:rsidRDefault="007143B2" w:rsidP="007143B2">
            <w:pPr>
              <w:spacing w:after="0" w:line="240" w:lineRule="auto"/>
              <w:rPr>
                <w:rFonts w:ascii="Sylfaen" w:eastAsia="Times New Roman" w:hAnsi="Sylfaen"/>
                <w:color w:val="000000"/>
                <w:lang w:val="ka-GE" w:eastAsia="ka-GE"/>
              </w:rPr>
            </w:pPr>
            <w:r w:rsidRPr="007143B2">
              <w:rPr>
                <w:rFonts w:ascii="Sylfaen" w:eastAsia="Times New Roman" w:hAnsi="Sylfaen"/>
                <w:color w:val="000000"/>
                <w:lang w:val="ka-GE" w:eastAsia="ka-GE"/>
              </w:rPr>
              <w:t>წუთზე ზედნადები და კომერციული დანახარჯი, თეთრი</w:t>
            </w:r>
          </w:p>
        </w:tc>
        <w:tc>
          <w:tcPr>
            <w:tcW w:w="0" w:type="auto"/>
            <w:shd w:val="clear" w:color="auto" w:fill="auto"/>
            <w:noWrap/>
            <w:vAlign w:val="bottom"/>
            <w:hideMark/>
          </w:tcPr>
          <w:p w:rsidR="007143B2" w:rsidRPr="007143B2" w:rsidRDefault="007143B2" w:rsidP="007143B2">
            <w:pPr>
              <w:spacing w:after="0" w:line="240" w:lineRule="auto"/>
              <w:jc w:val="right"/>
              <w:rPr>
                <w:rFonts w:ascii="Sylfaen" w:eastAsia="Times New Roman" w:hAnsi="Sylfaen"/>
                <w:color w:val="000000"/>
                <w:lang w:val="ka-GE" w:eastAsia="ka-GE"/>
              </w:rPr>
            </w:pPr>
            <w:r w:rsidRPr="007143B2">
              <w:rPr>
                <w:rFonts w:ascii="Sylfaen" w:eastAsia="Times New Roman" w:hAnsi="Sylfaen"/>
                <w:color w:val="000000"/>
                <w:lang w:val="ka-GE" w:eastAsia="ka-GE"/>
              </w:rPr>
              <w:t xml:space="preserve">                                     0.24 </w:t>
            </w:r>
          </w:p>
        </w:tc>
        <w:tc>
          <w:tcPr>
            <w:tcW w:w="0" w:type="auto"/>
            <w:shd w:val="clear" w:color="auto" w:fill="auto"/>
            <w:noWrap/>
            <w:vAlign w:val="bottom"/>
            <w:hideMark/>
          </w:tcPr>
          <w:p w:rsidR="007143B2" w:rsidRPr="007143B2" w:rsidRDefault="007143B2" w:rsidP="007143B2">
            <w:pPr>
              <w:spacing w:after="0" w:line="240" w:lineRule="auto"/>
              <w:jc w:val="right"/>
              <w:rPr>
                <w:rFonts w:ascii="Sylfaen" w:eastAsia="Times New Roman" w:hAnsi="Sylfaen"/>
                <w:color w:val="000000"/>
                <w:lang w:val="ka-GE" w:eastAsia="ka-GE"/>
              </w:rPr>
            </w:pPr>
            <w:r w:rsidRPr="007143B2">
              <w:rPr>
                <w:rFonts w:ascii="Sylfaen" w:eastAsia="Times New Roman" w:hAnsi="Sylfaen"/>
                <w:color w:val="000000"/>
                <w:lang w:val="ka-GE" w:eastAsia="ka-GE"/>
              </w:rPr>
              <w:t xml:space="preserve">                                         0.92 </w:t>
            </w:r>
          </w:p>
        </w:tc>
      </w:tr>
      <w:tr w:rsidR="007143B2" w:rsidRPr="007143B2" w:rsidTr="007143B2">
        <w:trPr>
          <w:trHeight w:val="330"/>
        </w:trPr>
        <w:tc>
          <w:tcPr>
            <w:tcW w:w="0" w:type="auto"/>
            <w:shd w:val="clear" w:color="auto" w:fill="auto"/>
            <w:noWrap/>
            <w:vAlign w:val="bottom"/>
            <w:hideMark/>
          </w:tcPr>
          <w:p w:rsidR="007143B2" w:rsidRPr="007143B2" w:rsidRDefault="007143B2" w:rsidP="007143B2">
            <w:pPr>
              <w:spacing w:after="0" w:line="240" w:lineRule="auto"/>
              <w:rPr>
                <w:rFonts w:ascii="Sylfaen" w:eastAsia="Times New Roman" w:hAnsi="Sylfaen"/>
                <w:color w:val="000000"/>
                <w:lang w:val="ka-GE" w:eastAsia="ka-GE"/>
              </w:rPr>
            </w:pPr>
            <w:r w:rsidRPr="007143B2">
              <w:rPr>
                <w:rFonts w:ascii="Sylfaen" w:eastAsia="Times New Roman" w:hAnsi="Sylfaen"/>
                <w:color w:val="000000"/>
                <w:lang w:val="ka-GE" w:eastAsia="ka-GE"/>
              </w:rPr>
              <w:t>ურთიერთჩართვის საშუალო ხარჯი წუთზე, თეთრი</w:t>
            </w:r>
          </w:p>
        </w:tc>
        <w:tc>
          <w:tcPr>
            <w:tcW w:w="0" w:type="auto"/>
            <w:shd w:val="clear" w:color="auto" w:fill="auto"/>
            <w:noWrap/>
            <w:vAlign w:val="bottom"/>
            <w:hideMark/>
          </w:tcPr>
          <w:p w:rsidR="007143B2" w:rsidRPr="007143B2" w:rsidRDefault="007143B2" w:rsidP="007143B2">
            <w:pPr>
              <w:spacing w:after="0" w:line="240" w:lineRule="auto"/>
              <w:jc w:val="right"/>
              <w:rPr>
                <w:rFonts w:ascii="Sylfaen" w:eastAsia="Times New Roman" w:hAnsi="Sylfaen"/>
                <w:color w:val="000000"/>
                <w:lang w:val="ka-GE" w:eastAsia="ka-GE"/>
              </w:rPr>
            </w:pPr>
            <w:r w:rsidRPr="007143B2">
              <w:rPr>
                <w:rFonts w:ascii="Sylfaen" w:eastAsia="Times New Roman" w:hAnsi="Sylfaen"/>
                <w:color w:val="000000"/>
                <w:lang w:val="ka-GE" w:eastAsia="ka-GE"/>
              </w:rPr>
              <w:t xml:space="preserve">                                     0.80 </w:t>
            </w:r>
          </w:p>
        </w:tc>
        <w:tc>
          <w:tcPr>
            <w:tcW w:w="0" w:type="auto"/>
            <w:shd w:val="clear" w:color="auto" w:fill="auto"/>
            <w:noWrap/>
            <w:vAlign w:val="bottom"/>
            <w:hideMark/>
          </w:tcPr>
          <w:p w:rsidR="007143B2" w:rsidRPr="007143B2" w:rsidRDefault="007143B2" w:rsidP="007143B2">
            <w:pPr>
              <w:spacing w:after="0" w:line="240" w:lineRule="auto"/>
              <w:jc w:val="right"/>
              <w:rPr>
                <w:rFonts w:ascii="Sylfaen" w:eastAsia="Times New Roman" w:hAnsi="Sylfaen"/>
                <w:color w:val="000000"/>
                <w:lang w:val="ka-GE" w:eastAsia="ka-GE"/>
              </w:rPr>
            </w:pPr>
            <w:r w:rsidRPr="007143B2">
              <w:rPr>
                <w:rFonts w:ascii="Sylfaen" w:eastAsia="Times New Roman" w:hAnsi="Sylfaen"/>
                <w:color w:val="000000"/>
                <w:lang w:val="ka-GE" w:eastAsia="ka-GE"/>
              </w:rPr>
              <w:t xml:space="preserve">                                         0.80 </w:t>
            </w:r>
          </w:p>
        </w:tc>
      </w:tr>
      <w:tr w:rsidR="007143B2" w:rsidRPr="007143B2" w:rsidTr="007143B2">
        <w:trPr>
          <w:trHeight w:val="330"/>
        </w:trPr>
        <w:tc>
          <w:tcPr>
            <w:tcW w:w="0" w:type="auto"/>
            <w:shd w:val="clear" w:color="auto" w:fill="auto"/>
            <w:vAlign w:val="center"/>
            <w:hideMark/>
          </w:tcPr>
          <w:p w:rsidR="007143B2" w:rsidRPr="007143B2" w:rsidRDefault="007143B2" w:rsidP="007143B2">
            <w:pPr>
              <w:spacing w:after="0" w:line="240" w:lineRule="auto"/>
              <w:rPr>
                <w:rFonts w:ascii="Arial" w:eastAsia="Times New Roman" w:hAnsi="Arial" w:cs="Arial"/>
                <w:lang w:val="ka-GE" w:eastAsia="ka-GE"/>
              </w:rPr>
            </w:pPr>
            <w:r w:rsidRPr="007143B2">
              <w:rPr>
                <w:rFonts w:ascii="Sylfaen" w:eastAsia="Times New Roman" w:hAnsi="Sylfaen" w:cs="Sylfaen"/>
                <w:lang w:val="ka-GE" w:eastAsia="ka-GE"/>
              </w:rPr>
              <w:t>მოგების</w:t>
            </w:r>
            <w:r w:rsidRPr="007143B2">
              <w:rPr>
                <w:rFonts w:ascii="Arial" w:eastAsia="Times New Roman" w:hAnsi="Arial" w:cs="Arial"/>
                <w:lang w:val="ka-GE" w:eastAsia="ka-GE"/>
              </w:rPr>
              <w:t xml:space="preserve"> </w:t>
            </w:r>
            <w:r w:rsidRPr="007143B2">
              <w:rPr>
                <w:rFonts w:ascii="Sylfaen" w:eastAsia="Times New Roman" w:hAnsi="Sylfaen" w:cs="Sylfaen"/>
                <w:lang w:val="ka-GE" w:eastAsia="ka-GE"/>
              </w:rPr>
              <w:t>მარჟა</w:t>
            </w:r>
            <w:r w:rsidRPr="007143B2">
              <w:rPr>
                <w:rFonts w:ascii="Arial" w:eastAsia="Times New Roman" w:hAnsi="Arial" w:cs="Arial"/>
                <w:lang w:val="ka-GE" w:eastAsia="ka-GE"/>
              </w:rPr>
              <w:t xml:space="preserve"> </w:t>
            </w:r>
            <w:r w:rsidRPr="007143B2">
              <w:rPr>
                <w:rFonts w:ascii="Sylfaen" w:eastAsia="Times New Roman" w:hAnsi="Sylfaen" w:cs="Sylfaen"/>
                <w:lang w:val="ka-GE" w:eastAsia="ka-GE"/>
              </w:rPr>
              <w:t>წუთზე</w:t>
            </w:r>
            <w:r w:rsidRPr="007143B2">
              <w:rPr>
                <w:rFonts w:ascii="Arial" w:eastAsia="Times New Roman" w:hAnsi="Arial" w:cs="Arial"/>
                <w:lang w:val="ka-GE" w:eastAsia="ka-GE"/>
              </w:rPr>
              <w:t xml:space="preserve">, </w:t>
            </w:r>
            <w:r w:rsidRPr="007143B2">
              <w:rPr>
                <w:rFonts w:ascii="Sylfaen" w:eastAsia="Times New Roman" w:hAnsi="Sylfaen" w:cs="Sylfaen"/>
                <w:lang w:val="ka-GE" w:eastAsia="ka-GE"/>
              </w:rPr>
              <w:t>თეთრი</w:t>
            </w:r>
          </w:p>
        </w:tc>
        <w:tc>
          <w:tcPr>
            <w:tcW w:w="0" w:type="auto"/>
            <w:shd w:val="clear" w:color="auto" w:fill="auto"/>
            <w:noWrap/>
            <w:vAlign w:val="bottom"/>
            <w:hideMark/>
          </w:tcPr>
          <w:p w:rsidR="007143B2" w:rsidRPr="007143B2" w:rsidRDefault="007143B2" w:rsidP="007143B2">
            <w:pPr>
              <w:spacing w:after="0" w:line="240" w:lineRule="auto"/>
              <w:jc w:val="right"/>
              <w:rPr>
                <w:rFonts w:ascii="Sylfaen" w:eastAsia="Times New Roman" w:hAnsi="Sylfaen"/>
                <w:color w:val="000000"/>
                <w:lang w:val="ka-GE" w:eastAsia="ka-GE"/>
              </w:rPr>
            </w:pPr>
            <w:r w:rsidRPr="007143B2">
              <w:rPr>
                <w:rFonts w:ascii="Sylfaen" w:eastAsia="Times New Roman" w:hAnsi="Sylfaen"/>
                <w:color w:val="000000"/>
                <w:lang w:val="ka-GE" w:eastAsia="ka-GE"/>
              </w:rPr>
              <w:t xml:space="preserve">                                     0.01 </w:t>
            </w:r>
          </w:p>
        </w:tc>
        <w:tc>
          <w:tcPr>
            <w:tcW w:w="0" w:type="auto"/>
            <w:shd w:val="clear" w:color="auto" w:fill="auto"/>
            <w:noWrap/>
            <w:vAlign w:val="bottom"/>
            <w:hideMark/>
          </w:tcPr>
          <w:p w:rsidR="007143B2" w:rsidRPr="007143B2" w:rsidRDefault="007143B2" w:rsidP="007143B2">
            <w:pPr>
              <w:spacing w:after="0" w:line="240" w:lineRule="auto"/>
              <w:jc w:val="right"/>
              <w:rPr>
                <w:rFonts w:ascii="Sylfaen" w:eastAsia="Times New Roman" w:hAnsi="Sylfaen"/>
                <w:color w:val="000000"/>
                <w:lang w:val="ka-GE" w:eastAsia="ka-GE"/>
              </w:rPr>
            </w:pPr>
            <w:r w:rsidRPr="007143B2">
              <w:rPr>
                <w:rFonts w:ascii="Sylfaen" w:eastAsia="Times New Roman" w:hAnsi="Sylfaen"/>
                <w:color w:val="000000"/>
                <w:lang w:val="ka-GE" w:eastAsia="ka-GE"/>
              </w:rPr>
              <w:t xml:space="preserve">                                         0.04 </w:t>
            </w:r>
          </w:p>
        </w:tc>
      </w:tr>
      <w:tr w:rsidR="007143B2" w:rsidRPr="007143B2" w:rsidTr="007143B2">
        <w:trPr>
          <w:trHeight w:val="300"/>
        </w:trPr>
        <w:tc>
          <w:tcPr>
            <w:tcW w:w="0" w:type="auto"/>
            <w:shd w:val="clear" w:color="auto" w:fill="auto"/>
            <w:noWrap/>
            <w:vAlign w:val="bottom"/>
            <w:hideMark/>
          </w:tcPr>
          <w:p w:rsidR="007143B2" w:rsidRPr="007143B2" w:rsidRDefault="007143B2" w:rsidP="007143B2">
            <w:pPr>
              <w:spacing w:after="0" w:line="240" w:lineRule="auto"/>
              <w:rPr>
                <w:rFonts w:ascii="Sylfaen" w:eastAsia="Times New Roman" w:hAnsi="Sylfaen"/>
                <w:b/>
                <w:bCs/>
                <w:color w:val="000000"/>
                <w:lang w:val="ka-GE" w:eastAsia="ka-GE"/>
              </w:rPr>
            </w:pPr>
            <w:r w:rsidRPr="007143B2">
              <w:rPr>
                <w:rFonts w:ascii="Sylfaen" w:hAnsi="Sylfaen" w:cs="Sylfaen"/>
                <w:lang w:val="ka-GE"/>
              </w:rPr>
              <w:t>დანახარჯი ერთ წუთზე</w:t>
            </w:r>
          </w:p>
        </w:tc>
        <w:tc>
          <w:tcPr>
            <w:tcW w:w="0" w:type="auto"/>
            <w:shd w:val="clear" w:color="auto" w:fill="auto"/>
            <w:noWrap/>
            <w:vAlign w:val="bottom"/>
            <w:hideMark/>
          </w:tcPr>
          <w:p w:rsidR="007143B2" w:rsidRPr="007143B2" w:rsidRDefault="007143B2" w:rsidP="007143B2">
            <w:pPr>
              <w:spacing w:after="0" w:line="240" w:lineRule="auto"/>
              <w:jc w:val="right"/>
              <w:rPr>
                <w:rFonts w:ascii="Sylfaen" w:eastAsia="Times New Roman" w:hAnsi="Sylfaen"/>
                <w:b/>
                <w:bCs/>
                <w:color w:val="000000"/>
                <w:lang w:val="ka-GE" w:eastAsia="ka-GE"/>
              </w:rPr>
            </w:pPr>
            <w:r w:rsidRPr="007143B2">
              <w:rPr>
                <w:rFonts w:ascii="Sylfaen" w:eastAsia="Times New Roman" w:hAnsi="Sylfaen"/>
                <w:b/>
                <w:bCs/>
                <w:color w:val="000000"/>
                <w:lang w:val="ka-GE" w:eastAsia="ka-GE"/>
              </w:rPr>
              <w:t xml:space="preserve">                            2.48 </w:t>
            </w:r>
          </w:p>
        </w:tc>
        <w:tc>
          <w:tcPr>
            <w:tcW w:w="0" w:type="auto"/>
            <w:shd w:val="clear" w:color="auto" w:fill="auto"/>
            <w:noWrap/>
            <w:vAlign w:val="bottom"/>
            <w:hideMark/>
          </w:tcPr>
          <w:p w:rsidR="007143B2" w:rsidRPr="007143B2" w:rsidRDefault="007143B2" w:rsidP="007143B2">
            <w:pPr>
              <w:spacing w:after="0" w:line="240" w:lineRule="auto"/>
              <w:jc w:val="right"/>
              <w:rPr>
                <w:rFonts w:ascii="Sylfaen" w:eastAsia="Times New Roman" w:hAnsi="Sylfaen"/>
                <w:b/>
                <w:bCs/>
                <w:color w:val="000000"/>
                <w:lang w:val="ka-GE" w:eastAsia="ka-GE"/>
              </w:rPr>
            </w:pPr>
            <w:r w:rsidRPr="007143B2">
              <w:rPr>
                <w:rFonts w:ascii="Sylfaen" w:eastAsia="Times New Roman" w:hAnsi="Sylfaen"/>
                <w:b/>
                <w:bCs/>
                <w:color w:val="000000"/>
                <w:lang w:val="ka-GE" w:eastAsia="ka-GE"/>
              </w:rPr>
              <w:t xml:space="preserve">                               3.21 </w:t>
            </w:r>
          </w:p>
        </w:tc>
      </w:tr>
    </w:tbl>
    <w:p w:rsidR="00A31282" w:rsidRDefault="00A31282" w:rsidP="00927D6A">
      <w:pPr>
        <w:ind w:firstLine="360"/>
        <w:jc w:val="right"/>
        <w:rPr>
          <w:rFonts w:ascii="Sylfaen" w:hAnsi="Sylfaen" w:cs="Sylfaen"/>
        </w:rPr>
      </w:pPr>
    </w:p>
    <w:p w:rsidR="00196562" w:rsidRPr="007347F0" w:rsidRDefault="00196562" w:rsidP="00196562">
      <w:pPr>
        <w:pStyle w:val="Heading1"/>
        <w:rPr>
          <w:rFonts w:ascii="Sylfaen" w:eastAsiaTheme="minorHAnsi" w:hAnsi="Sylfaen" w:cstheme="minorBidi"/>
          <w:b/>
          <w:bCs/>
          <w:noProof/>
          <w:color w:val="auto"/>
          <w:sz w:val="22"/>
          <w:szCs w:val="22"/>
        </w:rPr>
      </w:pPr>
      <w:bookmarkStart w:id="1" w:name="_Toc513805524"/>
      <w:bookmarkStart w:id="2" w:name="_Toc515044286"/>
      <w:r w:rsidRPr="007347F0">
        <w:rPr>
          <w:rFonts w:ascii="Sylfaen" w:eastAsiaTheme="minorHAnsi" w:hAnsi="Sylfaen" w:cstheme="minorBidi"/>
          <w:b/>
          <w:noProof/>
          <w:color w:val="auto"/>
          <w:sz w:val="22"/>
          <w:szCs w:val="22"/>
          <w:lang w:val="ka-GE"/>
        </w:rPr>
        <w:t>მობილური ხმოვანი საცალო მომსახურების</w:t>
      </w:r>
      <w:r w:rsidRPr="007347F0">
        <w:rPr>
          <w:rFonts w:ascii="Sylfaen" w:eastAsiaTheme="minorHAnsi" w:hAnsi="Sylfaen" w:cstheme="minorBidi"/>
          <w:b/>
          <w:noProof/>
          <w:color w:val="auto"/>
          <w:sz w:val="22"/>
          <w:szCs w:val="22"/>
        </w:rPr>
        <w:t xml:space="preserve"> ბაზრის შესაბამისი სეგმენტის ანალიზის შედეგ</w:t>
      </w:r>
      <w:bookmarkEnd w:id="1"/>
      <w:bookmarkEnd w:id="2"/>
      <w:r w:rsidRPr="007347F0">
        <w:rPr>
          <w:rFonts w:ascii="Sylfaen" w:eastAsiaTheme="minorHAnsi" w:hAnsi="Sylfaen" w:cstheme="minorBidi"/>
          <w:b/>
          <w:noProof/>
          <w:color w:val="auto"/>
          <w:sz w:val="22"/>
          <w:szCs w:val="22"/>
        </w:rPr>
        <w:t>ები</w:t>
      </w:r>
    </w:p>
    <w:p w:rsidR="00196562" w:rsidRDefault="00196562" w:rsidP="00196562">
      <w:pPr>
        <w:spacing w:after="120" w:line="240" w:lineRule="auto"/>
        <w:jc w:val="both"/>
        <w:rPr>
          <w:rFonts w:ascii="Sylfaen" w:hAnsi="Sylfaen"/>
          <w:noProof/>
        </w:rPr>
      </w:pPr>
    </w:p>
    <w:p w:rsidR="00196562" w:rsidRPr="00F97855" w:rsidRDefault="00196562" w:rsidP="00196562">
      <w:pPr>
        <w:spacing w:after="120" w:line="240" w:lineRule="auto"/>
        <w:jc w:val="both"/>
        <w:rPr>
          <w:rFonts w:ascii="Sylfaen" w:hAnsi="Sylfaen"/>
          <w:noProof/>
        </w:rPr>
      </w:pPr>
      <w:r w:rsidRPr="00F97855">
        <w:rPr>
          <w:rFonts w:ascii="Sylfaen" w:hAnsi="Sylfaen"/>
          <w:noProof/>
        </w:rPr>
        <w:t xml:space="preserve">ბაზრის შესაბამის სეგმენტებზე ავტორიზებული პირის  მიერ მნიშვნელოვანი საბაზრო ძალაუფლების ფლობის განსაზღვრის ანალიზისას, კომისიის მიერ </w:t>
      </w:r>
      <w:r>
        <w:rPr>
          <w:rFonts w:ascii="Sylfaen" w:hAnsi="Sylfaen"/>
          <w:noProof/>
        </w:rPr>
        <w:t>შე</w:t>
      </w:r>
      <w:r w:rsidRPr="00F97855">
        <w:rPr>
          <w:rFonts w:ascii="Sylfaen" w:hAnsi="Sylfaen"/>
          <w:noProof/>
        </w:rPr>
        <w:t xml:space="preserve">ფასებული იქნა </w:t>
      </w:r>
      <w:r>
        <w:rPr>
          <w:rFonts w:ascii="Sylfaen" w:hAnsi="Sylfaen"/>
          <w:noProof/>
          <w:lang w:val="ka-GE"/>
        </w:rPr>
        <w:t>ის</w:t>
      </w:r>
      <w:r w:rsidRPr="00F97855">
        <w:rPr>
          <w:rFonts w:ascii="Sylfaen" w:hAnsi="Sylfaen"/>
          <w:noProof/>
        </w:rPr>
        <w:t xml:space="preserve"> კრიტერიუმ</w:t>
      </w:r>
      <w:r>
        <w:rPr>
          <w:rFonts w:ascii="Sylfaen" w:hAnsi="Sylfaen"/>
          <w:noProof/>
          <w:lang w:val="ka-GE"/>
        </w:rPr>
        <w:t>ებ</w:t>
      </w:r>
      <w:r w:rsidRPr="00F97855">
        <w:rPr>
          <w:rFonts w:ascii="Sylfaen" w:hAnsi="Sylfaen"/>
          <w:noProof/>
        </w:rPr>
        <w:t xml:space="preserve">ი, რომლებიც </w:t>
      </w:r>
      <w:r>
        <w:rPr>
          <w:rFonts w:ascii="Sylfaen" w:hAnsi="Sylfaen"/>
          <w:noProof/>
          <w:lang w:val="ka-GE"/>
        </w:rPr>
        <w:t>საცალო</w:t>
      </w:r>
      <w:r w:rsidRPr="00F97855">
        <w:rPr>
          <w:rFonts w:ascii="Sylfaen" w:hAnsi="Sylfaen"/>
          <w:noProof/>
        </w:rPr>
        <w:t xml:space="preserve"> მომსახურებითვის ყველაზე უფრო რელევანტურია:</w:t>
      </w:r>
    </w:p>
    <w:p w:rsidR="00196562" w:rsidRPr="00E0282F" w:rsidRDefault="00196562" w:rsidP="00196562">
      <w:pPr>
        <w:pStyle w:val="ListParagraph"/>
        <w:numPr>
          <w:ilvl w:val="0"/>
          <w:numId w:val="25"/>
        </w:numPr>
        <w:spacing w:after="120" w:line="240" w:lineRule="auto"/>
        <w:jc w:val="both"/>
        <w:rPr>
          <w:rFonts w:ascii="Sylfaen" w:hAnsi="Sylfaen"/>
          <w:noProof/>
          <w:lang w:val="ka-GE"/>
        </w:rPr>
      </w:pPr>
      <w:r w:rsidRPr="00E0282F">
        <w:rPr>
          <w:rFonts w:ascii="Sylfaen" w:hAnsi="Sylfaen"/>
          <w:noProof/>
          <w:lang w:val="ka-GE"/>
        </w:rPr>
        <w:t xml:space="preserve">ავტორიზებული პირის საბაზრო წილი და მისი საერთო მოცულობა; </w:t>
      </w:r>
    </w:p>
    <w:p w:rsidR="00196562" w:rsidRPr="00E0282F" w:rsidRDefault="00196562" w:rsidP="00196562">
      <w:pPr>
        <w:pStyle w:val="ListParagraph"/>
        <w:numPr>
          <w:ilvl w:val="0"/>
          <w:numId w:val="25"/>
        </w:numPr>
        <w:spacing w:after="120" w:line="240" w:lineRule="auto"/>
        <w:jc w:val="both"/>
        <w:rPr>
          <w:rFonts w:ascii="Sylfaen" w:hAnsi="Sylfaen"/>
          <w:noProof/>
          <w:lang w:val="ka-GE"/>
        </w:rPr>
      </w:pPr>
      <w:r w:rsidRPr="00E0282F">
        <w:rPr>
          <w:rFonts w:ascii="Sylfaen" w:hAnsi="Sylfaen"/>
          <w:noProof/>
          <w:lang w:val="ka-GE"/>
        </w:rPr>
        <w:t xml:space="preserve">რთულად დუბლირებადი ინფრასტრუქტურა;  </w:t>
      </w:r>
    </w:p>
    <w:p w:rsidR="00196562" w:rsidRPr="00E0282F" w:rsidRDefault="00196562" w:rsidP="00196562">
      <w:pPr>
        <w:pStyle w:val="ListParagraph"/>
        <w:numPr>
          <w:ilvl w:val="0"/>
          <w:numId w:val="25"/>
        </w:numPr>
        <w:tabs>
          <w:tab w:val="left" w:pos="1934"/>
        </w:tabs>
        <w:autoSpaceDE w:val="0"/>
        <w:autoSpaceDN w:val="0"/>
        <w:adjustRightInd w:val="0"/>
        <w:spacing w:after="120" w:line="240" w:lineRule="auto"/>
        <w:jc w:val="both"/>
        <w:rPr>
          <w:rFonts w:ascii="Sylfaen" w:hAnsi="Sylfaen"/>
          <w:noProof/>
          <w:lang w:val="ka-GE"/>
        </w:rPr>
      </w:pPr>
      <w:r w:rsidRPr="00E0282F">
        <w:rPr>
          <w:rFonts w:ascii="Sylfaen" w:hAnsi="Sylfaen"/>
          <w:noProof/>
          <w:lang w:val="ka-GE"/>
        </w:rPr>
        <w:t>მომხმარებლის ძალაუფლების დაბალი დონე და/ან  არ არსებობა;</w:t>
      </w:r>
    </w:p>
    <w:p w:rsidR="00196562" w:rsidRPr="00E0282F" w:rsidRDefault="00196562" w:rsidP="00196562">
      <w:pPr>
        <w:pStyle w:val="ListParagraph"/>
        <w:numPr>
          <w:ilvl w:val="0"/>
          <w:numId w:val="25"/>
        </w:numPr>
        <w:tabs>
          <w:tab w:val="left" w:pos="1934"/>
        </w:tabs>
        <w:autoSpaceDE w:val="0"/>
        <w:autoSpaceDN w:val="0"/>
        <w:adjustRightInd w:val="0"/>
        <w:spacing w:after="120" w:line="240" w:lineRule="auto"/>
        <w:jc w:val="both"/>
        <w:rPr>
          <w:rFonts w:ascii="Sylfaen" w:hAnsi="Sylfaen"/>
          <w:noProof/>
          <w:lang w:val="ka-GE"/>
        </w:rPr>
      </w:pPr>
      <w:r w:rsidRPr="00E0282F">
        <w:rPr>
          <w:rFonts w:ascii="Sylfaen" w:hAnsi="Sylfaen"/>
          <w:noProof/>
          <w:lang w:val="ka-GE"/>
        </w:rPr>
        <w:t>ბაზრის შესაბამის სეგმენტზე ავტორიზებული პირის გაფართოებასთან დაკავშირებით არსებული ბარიერები;</w:t>
      </w:r>
    </w:p>
    <w:p w:rsidR="00196562" w:rsidRPr="00E0282F" w:rsidRDefault="00196562" w:rsidP="00196562">
      <w:pPr>
        <w:pStyle w:val="ListParagraph"/>
        <w:numPr>
          <w:ilvl w:val="0"/>
          <w:numId w:val="25"/>
        </w:numPr>
        <w:tabs>
          <w:tab w:val="left" w:pos="1934"/>
        </w:tabs>
        <w:autoSpaceDE w:val="0"/>
        <w:autoSpaceDN w:val="0"/>
        <w:adjustRightInd w:val="0"/>
        <w:spacing w:after="120" w:line="240" w:lineRule="auto"/>
        <w:jc w:val="both"/>
        <w:rPr>
          <w:rFonts w:ascii="Sylfaen" w:hAnsi="Sylfaen"/>
          <w:noProof/>
          <w:lang w:val="ka-GE"/>
        </w:rPr>
      </w:pPr>
      <w:r w:rsidRPr="00E0282F">
        <w:rPr>
          <w:rFonts w:ascii="Sylfaen" w:hAnsi="Sylfaen"/>
          <w:noProof/>
          <w:lang w:val="ka-GE"/>
        </w:rPr>
        <w:t>ვერტიკალური ინტეგრაცია;</w:t>
      </w:r>
    </w:p>
    <w:p w:rsidR="00196562" w:rsidRPr="00E0282F" w:rsidRDefault="00196562" w:rsidP="00196562">
      <w:pPr>
        <w:pStyle w:val="ListParagraph"/>
        <w:numPr>
          <w:ilvl w:val="0"/>
          <w:numId w:val="25"/>
        </w:numPr>
        <w:tabs>
          <w:tab w:val="left" w:pos="1934"/>
        </w:tabs>
        <w:autoSpaceDE w:val="0"/>
        <w:autoSpaceDN w:val="0"/>
        <w:adjustRightInd w:val="0"/>
        <w:spacing w:after="120" w:line="240" w:lineRule="auto"/>
        <w:jc w:val="both"/>
        <w:rPr>
          <w:rFonts w:ascii="Sylfaen" w:hAnsi="Sylfaen"/>
          <w:noProof/>
          <w:lang w:val="ka-GE"/>
        </w:rPr>
      </w:pPr>
      <w:r w:rsidRPr="00E0282F">
        <w:rPr>
          <w:rFonts w:ascii="Sylfaen" w:hAnsi="Sylfaen"/>
          <w:noProof/>
          <w:lang w:val="ka-GE"/>
        </w:rPr>
        <w:t>მასშტაბის ეკონომია;</w:t>
      </w:r>
    </w:p>
    <w:p w:rsidR="00196562" w:rsidRPr="00E0282F" w:rsidRDefault="00196562" w:rsidP="00196562">
      <w:pPr>
        <w:pStyle w:val="ListParagraph"/>
        <w:numPr>
          <w:ilvl w:val="0"/>
          <w:numId w:val="25"/>
        </w:numPr>
        <w:tabs>
          <w:tab w:val="left" w:pos="1934"/>
        </w:tabs>
        <w:autoSpaceDE w:val="0"/>
        <w:autoSpaceDN w:val="0"/>
        <w:adjustRightInd w:val="0"/>
        <w:spacing w:after="120" w:line="240" w:lineRule="auto"/>
        <w:jc w:val="both"/>
        <w:rPr>
          <w:rFonts w:ascii="Sylfaen" w:hAnsi="Sylfaen"/>
          <w:noProof/>
          <w:lang w:val="ka-GE"/>
        </w:rPr>
      </w:pPr>
      <w:r w:rsidRPr="00E0282F">
        <w:rPr>
          <w:rFonts w:ascii="Sylfaen" w:hAnsi="Sylfaen"/>
          <w:noProof/>
          <w:lang w:val="ka-GE"/>
        </w:rPr>
        <w:lastRenderedPageBreak/>
        <w:t>დივერსიფიცირებული მომსახურების სახეები;</w:t>
      </w:r>
    </w:p>
    <w:p w:rsidR="00196562" w:rsidRDefault="00196562" w:rsidP="00196562">
      <w:pPr>
        <w:pStyle w:val="ListParagraph"/>
        <w:numPr>
          <w:ilvl w:val="0"/>
          <w:numId w:val="25"/>
        </w:numPr>
        <w:autoSpaceDE w:val="0"/>
        <w:autoSpaceDN w:val="0"/>
        <w:adjustRightInd w:val="0"/>
        <w:spacing w:after="0" w:line="240" w:lineRule="auto"/>
        <w:rPr>
          <w:rFonts w:ascii="Sylfaen" w:hAnsi="Sylfaen"/>
          <w:noProof/>
          <w:lang w:val="ka-GE"/>
        </w:rPr>
      </w:pPr>
      <w:r w:rsidRPr="00E0282F">
        <w:rPr>
          <w:rFonts w:ascii="Sylfaen" w:hAnsi="Sylfaen"/>
          <w:noProof/>
          <w:lang w:val="ka-GE"/>
        </w:rPr>
        <w:t>მომგებიანობა.</w:t>
      </w:r>
    </w:p>
    <w:p w:rsidR="00196562" w:rsidRPr="001F4E8A" w:rsidRDefault="00196562" w:rsidP="00196562">
      <w:pPr>
        <w:pStyle w:val="ListParagraph"/>
        <w:autoSpaceDE w:val="0"/>
        <w:autoSpaceDN w:val="0"/>
        <w:adjustRightInd w:val="0"/>
        <w:spacing w:after="0" w:line="240" w:lineRule="auto"/>
        <w:rPr>
          <w:rFonts w:ascii="Sylfaen" w:hAnsi="Sylfaen"/>
          <w:noProof/>
          <w:lang w:val="ka-GE"/>
        </w:rPr>
      </w:pPr>
    </w:p>
    <w:p w:rsidR="00196562" w:rsidRPr="00F97855" w:rsidRDefault="00196562" w:rsidP="00196562">
      <w:pPr>
        <w:autoSpaceDE w:val="0"/>
        <w:autoSpaceDN w:val="0"/>
        <w:adjustRightInd w:val="0"/>
        <w:ind w:firstLine="720"/>
        <w:jc w:val="both"/>
        <w:rPr>
          <w:rFonts w:ascii="Sylfaen" w:hAnsi="Sylfaen"/>
          <w:noProof/>
        </w:rPr>
      </w:pPr>
      <w:r>
        <w:rPr>
          <w:rFonts w:ascii="Sylfaen" w:hAnsi="Sylfaen"/>
          <w:noProof/>
          <w:lang w:val="ka-GE"/>
        </w:rPr>
        <w:t xml:space="preserve">შპს „მაგთიკომს“ და სს „სილქნეტს“  მობილური ხმოვანი საცალო მომსახურების ბაზრის შესაბამის სეგმენტზე საქართველოს მთელს ტერიტორიაზე </w:t>
      </w:r>
      <w:r w:rsidRPr="00F97855">
        <w:rPr>
          <w:rFonts w:ascii="Sylfaen" w:hAnsi="Sylfaen"/>
          <w:noProof/>
        </w:rPr>
        <w:t xml:space="preserve">გააჩნიათ მნიშვნელოვანი საბაზრო ძალაუფლება. </w:t>
      </w:r>
    </w:p>
    <w:p w:rsidR="00196562" w:rsidRDefault="00196562" w:rsidP="00196562">
      <w:pPr>
        <w:autoSpaceDE w:val="0"/>
        <w:autoSpaceDN w:val="0"/>
        <w:adjustRightInd w:val="0"/>
        <w:ind w:firstLine="720"/>
        <w:jc w:val="both"/>
        <w:rPr>
          <w:rFonts w:ascii="Sylfaen" w:hAnsi="Sylfaen"/>
          <w:noProof/>
        </w:rPr>
      </w:pPr>
      <w:r>
        <w:rPr>
          <w:rFonts w:ascii="Sylfaen" w:hAnsi="Sylfaen"/>
          <w:noProof/>
        </w:rPr>
        <w:t>ბ</w:t>
      </w:r>
      <w:r w:rsidRPr="00F97855">
        <w:rPr>
          <w:rFonts w:ascii="Sylfaen" w:hAnsi="Sylfaen"/>
          <w:noProof/>
        </w:rPr>
        <w:t xml:space="preserve">აზრის შესაბამის სეგმენტზე ავტორიზებული პირის მიერ დაკავებული საბაზრო </w:t>
      </w:r>
      <w:r>
        <w:rPr>
          <w:rFonts w:ascii="Sylfaen" w:hAnsi="Sylfaen"/>
          <w:noProof/>
        </w:rPr>
        <w:t>ხვე</w:t>
      </w:r>
      <w:r w:rsidRPr="00F97855">
        <w:rPr>
          <w:rFonts w:ascii="Sylfaen" w:hAnsi="Sylfaen"/>
          <w:noProof/>
        </w:rPr>
        <w:t>დრითი წილის განსაზღვ</w:t>
      </w:r>
      <w:r>
        <w:rPr>
          <w:rFonts w:ascii="Sylfaen" w:hAnsi="Sylfaen"/>
          <w:noProof/>
          <w:lang w:val="ka-GE"/>
        </w:rPr>
        <w:t>რ</w:t>
      </w:r>
      <w:r w:rsidRPr="00F97855">
        <w:rPr>
          <w:rFonts w:ascii="Sylfaen" w:hAnsi="Sylfaen"/>
          <w:noProof/>
        </w:rPr>
        <w:t>ისთვის</w:t>
      </w:r>
      <w:r>
        <w:rPr>
          <w:rFonts w:ascii="Sylfaen" w:hAnsi="Sylfaen"/>
          <w:noProof/>
          <w:lang w:val="ka-GE"/>
        </w:rPr>
        <w:t>,</w:t>
      </w:r>
      <w:r w:rsidRPr="00F97855">
        <w:rPr>
          <w:rFonts w:ascii="Sylfaen" w:hAnsi="Sylfaen"/>
          <w:noProof/>
        </w:rPr>
        <w:t xml:space="preserve"> გამოყენებული იქნა </w:t>
      </w:r>
      <w:r>
        <w:rPr>
          <w:rFonts w:ascii="Sylfaen" w:hAnsi="Sylfaen"/>
          <w:noProof/>
          <w:lang w:val="ka-GE"/>
        </w:rPr>
        <w:t>ბოლო სამი წლის მანძილზე ამ მომსახურების მიწოდებით მიღებული შემოსავლების შესახებ მონაცემები</w:t>
      </w:r>
      <w:r w:rsidRPr="00F97855">
        <w:rPr>
          <w:rFonts w:ascii="Sylfaen" w:hAnsi="Sylfaen"/>
          <w:noProof/>
        </w:rPr>
        <w:t>.</w:t>
      </w:r>
    </w:p>
    <w:p w:rsidR="00196562" w:rsidRDefault="00196562" w:rsidP="00196562">
      <w:pPr>
        <w:autoSpaceDE w:val="0"/>
        <w:autoSpaceDN w:val="0"/>
        <w:adjustRightInd w:val="0"/>
        <w:ind w:firstLine="720"/>
        <w:jc w:val="both"/>
        <w:rPr>
          <w:rFonts w:ascii="Sylfaen" w:eastAsiaTheme="minorHAnsi" w:hAnsi="Sylfaen" w:cstheme="minorBidi"/>
          <w:noProof/>
          <w:color w:val="000000" w:themeColor="text1"/>
        </w:rPr>
      </w:pPr>
      <w:r w:rsidRPr="00F97855">
        <w:rPr>
          <w:rFonts w:ascii="Sylfaen" w:hAnsi="Sylfaen"/>
          <w:noProof/>
        </w:rPr>
        <w:t xml:space="preserve"> </w:t>
      </w:r>
      <w:r w:rsidRPr="00DF2D9A">
        <w:rPr>
          <w:rFonts w:ascii="Sylfaen" w:eastAsiaTheme="minorHAnsi" w:hAnsi="Sylfaen" w:cstheme="minorBidi"/>
          <w:noProof/>
          <w:color w:val="000000" w:themeColor="text1"/>
        </w:rPr>
        <w:t>ავტორიზებული პირების მნიშვნელოვანი საბაზრო ძალაუფლების ცნობის თაობაზე დასკვნას ამყარებს ის ფაქტი</w:t>
      </w:r>
      <w:r>
        <w:rPr>
          <w:rFonts w:ascii="Sylfaen" w:eastAsiaTheme="minorHAnsi" w:hAnsi="Sylfaen" w:cstheme="minorBidi"/>
          <w:noProof/>
          <w:color w:val="000000" w:themeColor="text1"/>
          <w:lang w:val="ka-GE"/>
        </w:rPr>
        <w:t>ც</w:t>
      </w:r>
      <w:r w:rsidRPr="00DF2D9A">
        <w:rPr>
          <w:rFonts w:ascii="Sylfaen" w:eastAsiaTheme="minorHAnsi" w:hAnsi="Sylfaen" w:cstheme="minorBidi"/>
          <w:noProof/>
          <w:color w:val="000000" w:themeColor="text1"/>
        </w:rPr>
        <w:t xml:space="preserve">, რომ ამ კომპანიებს გააჩნიათ  მნიშვნელოვნად დიდი ქსელი, რომელიც არსებულ ბაზარზე შესვლისა და საბაზრო პოზიციის შენარჩუნების აუცილებელი აქტივია.  </w:t>
      </w:r>
    </w:p>
    <w:p w:rsidR="00196562" w:rsidRDefault="00196562" w:rsidP="00196562">
      <w:pPr>
        <w:autoSpaceDE w:val="0"/>
        <w:autoSpaceDN w:val="0"/>
        <w:adjustRightInd w:val="0"/>
        <w:ind w:firstLine="720"/>
        <w:jc w:val="both"/>
        <w:rPr>
          <w:rFonts w:ascii="Sylfaen" w:eastAsiaTheme="minorHAnsi" w:hAnsi="Sylfaen" w:cstheme="minorBidi"/>
          <w:noProof/>
          <w:color w:val="000000" w:themeColor="text1"/>
        </w:rPr>
      </w:pPr>
      <w:r w:rsidRPr="00244D1D">
        <w:rPr>
          <w:rFonts w:ascii="Sylfaen" w:eastAsiaTheme="minorHAnsi" w:hAnsi="Sylfaen" w:cstheme="minorBidi"/>
          <w:noProof/>
          <w:color w:val="000000" w:themeColor="text1"/>
        </w:rPr>
        <w:t>მიუხედავად იმისა, რომ შპს „ვიონი საქართველოს“ მიერ მობილურ ხმოვან მომსახურებაზე დაწესებული ფასები შპს</w:t>
      </w:r>
      <w:r>
        <w:rPr>
          <w:rFonts w:ascii="Sylfaen" w:eastAsiaTheme="minorHAnsi" w:hAnsi="Sylfaen" w:cstheme="minorBidi"/>
          <w:noProof/>
          <w:color w:val="000000" w:themeColor="text1"/>
        </w:rPr>
        <w:t xml:space="preserve"> „</w:t>
      </w:r>
      <w:r w:rsidRPr="00244D1D">
        <w:rPr>
          <w:rFonts w:ascii="Sylfaen" w:eastAsiaTheme="minorHAnsi" w:hAnsi="Sylfaen" w:cstheme="minorBidi"/>
          <w:noProof/>
          <w:color w:val="000000" w:themeColor="text1"/>
        </w:rPr>
        <w:t>მაგთიკომის“ და  სს „სილქნეტის“ მიერ დაწესებულ ფასებზე მნიშვნელოვნად  დაბალია (დაახლოებით 20%</w:t>
      </w:r>
      <w:r>
        <w:rPr>
          <w:rFonts w:ascii="Sylfaen" w:eastAsiaTheme="minorHAnsi" w:hAnsi="Sylfaen" w:cstheme="minorBidi"/>
          <w:noProof/>
          <w:color w:val="000000" w:themeColor="text1"/>
          <w:lang w:val="ka-GE"/>
        </w:rPr>
        <w:t>-ით</w:t>
      </w:r>
      <w:r w:rsidRPr="00244D1D">
        <w:rPr>
          <w:rFonts w:ascii="Sylfaen" w:eastAsiaTheme="minorHAnsi" w:hAnsi="Sylfaen" w:cstheme="minorBidi"/>
          <w:noProof/>
          <w:color w:val="000000" w:themeColor="text1"/>
        </w:rPr>
        <w:t>) მობილური ხმოვანი საცალო მომსახურების ბაზრის შესაბამის სეგმენტზე   შპს „ვიონი საქართველოს“ კონკურენტულმა ქმედებამ (ფასების ზრდის  შეზღუდვამ) ვერ უზრუნველყო ავტორიზებულ პირებს შორის კონკურენციის გამძაფრება. პირიქით, შპს „მაგთიკომის“  და სს „ჯეოსელის“,  როგორც ერთ აბონენტზე (ARPU) ასევე, მთლიანად ამ მომსახურებიდან მიღებული შემოსავლები</w:t>
      </w:r>
      <w:r>
        <w:rPr>
          <w:rFonts w:ascii="Sylfaen" w:eastAsiaTheme="minorHAnsi" w:hAnsi="Sylfaen" w:cstheme="minorBidi"/>
          <w:noProof/>
          <w:color w:val="000000" w:themeColor="text1"/>
          <w:lang w:val="ka-GE"/>
        </w:rPr>
        <w:t>,</w:t>
      </w:r>
      <w:r w:rsidRPr="00244D1D">
        <w:rPr>
          <w:rFonts w:ascii="Sylfaen" w:eastAsiaTheme="minorHAnsi" w:hAnsi="Sylfaen" w:cstheme="minorBidi"/>
          <w:noProof/>
          <w:color w:val="000000" w:themeColor="text1"/>
        </w:rPr>
        <w:t xml:space="preserve"> ბოლო პერიოდში ზრდ</w:t>
      </w:r>
      <w:r>
        <w:rPr>
          <w:rFonts w:ascii="Sylfaen" w:eastAsiaTheme="minorHAnsi" w:hAnsi="Sylfaen" w:cstheme="minorBidi"/>
          <w:noProof/>
          <w:color w:val="000000" w:themeColor="text1"/>
          <w:lang w:val="ka-GE"/>
        </w:rPr>
        <w:t>ის ტენდენციით ხასიათდება</w:t>
      </w:r>
      <w:r w:rsidRPr="00244D1D">
        <w:rPr>
          <w:rFonts w:ascii="Sylfaen" w:eastAsiaTheme="minorHAnsi" w:hAnsi="Sylfaen" w:cstheme="minorBidi"/>
          <w:noProof/>
          <w:color w:val="000000" w:themeColor="text1"/>
        </w:rPr>
        <w:t xml:space="preserve">. </w:t>
      </w:r>
    </w:p>
    <w:p w:rsidR="00196562" w:rsidRDefault="00196562" w:rsidP="00196562">
      <w:pPr>
        <w:autoSpaceDE w:val="0"/>
        <w:autoSpaceDN w:val="0"/>
        <w:adjustRightInd w:val="0"/>
        <w:ind w:firstLine="720"/>
        <w:jc w:val="both"/>
        <w:rPr>
          <w:rFonts w:ascii="Sylfaen" w:eastAsiaTheme="minorHAnsi" w:hAnsi="Sylfaen" w:cstheme="minorBidi"/>
          <w:noProof/>
          <w:color w:val="000000" w:themeColor="text1"/>
        </w:rPr>
      </w:pPr>
      <w:r w:rsidRPr="008913F3">
        <w:rPr>
          <w:rFonts w:ascii="Sylfaen" w:eastAsiaTheme="minorHAnsi" w:hAnsi="Sylfaen" w:cstheme="minorBidi"/>
          <w:noProof/>
          <w:color w:val="000000" w:themeColor="text1"/>
        </w:rPr>
        <w:t>ბაზრის ანალიზით დგინდება, რომ შპს „მაგთიკომის“ და სს „სილქნეტის“ მიერ მომსახურებაზე დაწესებული ფასები</w:t>
      </w:r>
      <w:r>
        <w:rPr>
          <w:rFonts w:ascii="Sylfaen" w:eastAsiaTheme="minorHAnsi" w:hAnsi="Sylfaen" w:cstheme="minorBidi"/>
          <w:noProof/>
          <w:color w:val="000000" w:themeColor="text1"/>
          <w:lang w:val="ka-GE"/>
        </w:rPr>
        <w:t>,</w:t>
      </w:r>
      <w:r w:rsidRPr="008913F3">
        <w:rPr>
          <w:rFonts w:ascii="Sylfaen" w:eastAsiaTheme="minorHAnsi" w:hAnsi="Sylfaen" w:cstheme="minorBidi"/>
          <w:noProof/>
          <w:color w:val="000000" w:themeColor="text1"/>
        </w:rPr>
        <w:t xml:space="preserve"> კომპანიების მას</w:t>
      </w:r>
      <w:r>
        <w:rPr>
          <w:rFonts w:ascii="Sylfaen" w:eastAsiaTheme="minorHAnsi" w:hAnsi="Sylfaen" w:cstheme="minorBidi"/>
          <w:noProof/>
          <w:color w:val="000000" w:themeColor="text1"/>
        </w:rPr>
        <w:t>შტაბით</w:t>
      </w:r>
      <w:r w:rsidRPr="008913F3">
        <w:rPr>
          <w:rFonts w:ascii="Sylfaen" w:eastAsiaTheme="minorHAnsi" w:hAnsi="Sylfaen" w:cstheme="minorBidi"/>
          <w:noProof/>
          <w:color w:val="000000" w:themeColor="text1"/>
        </w:rPr>
        <w:t xml:space="preserve"> და დივერსიფიცირებული მომსახურების სახეების მიწოდებით მიღებული ეკონომიის გათვალისწინებით</w:t>
      </w:r>
      <w:r>
        <w:rPr>
          <w:rFonts w:ascii="Sylfaen" w:eastAsiaTheme="minorHAnsi" w:hAnsi="Sylfaen" w:cstheme="minorBidi"/>
          <w:noProof/>
          <w:color w:val="000000" w:themeColor="text1"/>
          <w:lang w:val="ka-GE"/>
        </w:rPr>
        <w:t>,</w:t>
      </w:r>
      <w:r w:rsidRPr="008913F3">
        <w:rPr>
          <w:rFonts w:ascii="Sylfaen" w:eastAsiaTheme="minorHAnsi" w:hAnsi="Sylfaen" w:cstheme="minorBidi"/>
          <w:noProof/>
          <w:color w:val="000000" w:themeColor="text1"/>
        </w:rPr>
        <w:t xml:space="preserve">  მუდმივად მაღალია (სცილდება კონკურენტულ დონეს) და ამასთან ავტორიზებული </w:t>
      </w:r>
      <w:r>
        <w:rPr>
          <w:rFonts w:ascii="Sylfaen" w:eastAsiaTheme="minorHAnsi" w:hAnsi="Sylfaen" w:cstheme="minorBidi"/>
          <w:noProof/>
          <w:color w:val="000000" w:themeColor="text1"/>
        </w:rPr>
        <w:t>პირები</w:t>
      </w:r>
      <w:r w:rsidRPr="008913F3">
        <w:rPr>
          <w:rFonts w:ascii="Sylfaen" w:eastAsiaTheme="minorHAnsi" w:hAnsi="Sylfaen" w:cstheme="minorBidi"/>
          <w:noProof/>
          <w:color w:val="000000" w:themeColor="text1"/>
        </w:rPr>
        <w:t xml:space="preserve">სთვის მომგებიანია, </w:t>
      </w:r>
      <w:r>
        <w:rPr>
          <w:rFonts w:ascii="Sylfaen" w:eastAsiaTheme="minorHAnsi" w:hAnsi="Sylfaen" w:cstheme="minorBidi"/>
          <w:noProof/>
          <w:color w:val="000000" w:themeColor="text1"/>
          <w:lang w:val="ka-GE"/>
        </w:rPr>
        <w:t xml:space="preserve">რაც </w:t>
      </w:r>
      <w:r w:rsidRPr="008913F3">
        <w:rPr>
          <w:rFonts w:ascii="Sylfaen" w:eastAsiaTheme="minorHAnsi" w:hAnsi="Sylfaen" w:cstheme="minorBidi"/>
          <w:noProof/>
          <w:color w:val="000000" w:themeColor="text1"/>
        </w:rPr>
        <w:t xml:space="preserve">საბაზრო ძალაუფლების </w:t>
      </w:r>
      <w:r>
        <w:rPr>
          <w:rFonts w:ascii="Sylfaen" w:eastAsiaTheme="minorHAnsi" w:hAnsi="Sylfaen" w:cstheme="minorBidi"/>
          <w:noProof/>
          <w:color w:val="000000" w:themeColor="text1"/>
          <w:lang w:val="ka-GE"/>
        </w:rPr>
        <w:t>მ</w:t>
      </w:r>
      <w:r w:rsidRPr="008913F3">
        <w:rPr>
          <w:rFonts w:ascii="Sylfaen" w:eastAsiaTheme="minorHAnsi" w:hAnsi="Sylfaen" w:cstheme="minorBidi"/>
          <w:noProof/>
          <w:color w:val="000000" w:themeColor="text1"/>
        </w:rPr>
        <w:t>აჩვენებელ</w:t>
      </w:r>
      <w:r>
        <w:rPr>
          <w:rFonts w:ascii="Sylfaen" w:eastAsiaTheme="minorHAnsi" w:hAnsi="Sylfaen" w:cstheme="minorBidi"/>
          <w:noProof/>
          <w:color w:val="000000" w:themeColor="text1"/>
          <w:lang w:val="ka-GE"/>
        </w:rPr>
        <w:t>ს</w:t>
      </w:r>
      <w:r w:rsidRPr="008913F3">
        <w:rPr>
          <w:rFonts w:ascii="Sylfaen" w:eastAsiaTheme="minorHAnsi" w:hAnsi="Sylfaen" w:cstheme="minorBidi"/>
          <w:noProof/>
          <w:color w:val="000000" w:themeColor="text1"/>
        </w:rPr>
        <w:t xml:space="preserve"> წარმოადგენს. </w:t>
      </w:r>
    </w:p>
    <w:p w:rsidR="00196562" w:rsidRPr="00F43EE5" w:rsidRDefault="00196562" w:rsidP="00196562">
      <w:pPr>
        <w:pStyle w:val="Heading1"/>
        <w:ind w:firstLine="360"/>
        <w:jc w:val="both"/>
        <w:rPr>
          <w:rFonts w:ascii="Sylfaen" w:eastAsiaTheme="minorHAnsi" w:hAnsi="Sylfaen" w:cstheme="minorBidi"/>
          <w:b/>
          <w:bCs/>
          <w:noProof/>
          <w:color w:val="auto"/>
          <w:sz w:val="22"/>
          <w:szCs w:val="22"/>
        </w:rPr>
      </w:pPr>
      <w:r>
        <w:rPr>
          <w:rFonts w:ascii="Sylfaen" w:eastAsiaTheme="minorHAnsi" w:hAnsi="Sylfaen" w:cstheme="minorBidi"/>
          <w:noProof/>
          <w:color w:val="auto"/>
          <w:sz w:val="22"/>
          <w:szCs w:val="22"/>
          <w:lang w:val="ka-GE"/>
        </w:rPr>
        <w:t>ყოველივე ზემოაღ</w:t>
      </w:r>
      <w:r w:rsidRPr="00F43EE5">
        <w:rPr>
          <w:rFonts w:ascii="Sylfaen" w:eastAsiaTheme="minorHAnsi" w:hAnsi="Sylfaen" w:cstheme="minorBidi"/>
          <w:noProof/>
          <w:color w:val="auto"/>
          <w:sz w:val="22"/>
          <w:szCs w:val="22"/>
          <w:lang w:val="ka-GE"/>
        </w:rPr>
        <w:t xml:space="preserve">ნიშნულიდან </w:t>
      </w:r>
      <w:r>
        <w:rPr>
          <w:rFonts w:ascii="Sylfaen" w:eastAsiaTheme="minorHAnsi" w:hAnsi="Sylfaen" w:cstheme="minorBidi"/>
          <w:noProof/>
          <w:color w:val="auto"/>
          <w:sz w:val="22"/>
          <w:szCs w:val="22"/>
          <w:lang w:val="ka-GE"/>
        </w:rPr>
        <w:t>გამომდი</w:t>
      </w:r>
      <w:r w:rsidRPr="00F43EE5">
        <w:rPr>
          <w:rFonts w:ascii="Sylfaen" w:eastAsiaTheme="minorHAnsi" w:hAnsi="Sylfaen" w:cstheme="minorBidi"/>
          <w:noProof/>
          <w:color w:val="auto"/>
          <w:sz w:val="22"/>
          <w:szCs w:val="22"/>
          <w:lang w:val="ka-GE"/>
        </w:rPr>
        <w:t>ნ</w:t>
      </w:r>
      <w:r>
        <w:rPr>
          <w:rFonts w:ascii="Sylfaen" w:eastAsiaTheme="minorHAnsi" w:hAnsi="Sylfaen" w:cstheme="minorBidi"/>
          <w:noProof/>
          <w:color w:val="auto"/>
          <w:sz w:val="22"/>
          <w:szCs w:val="22"/>
          <w:lang w:val="ka-GE"/>
        </w:rPr>
        <w:t>ა</w:t>
      </w:r>
      <w:r w:rsidRPr="00F43EE5">
        <w:rPr>
          <w:rFonts w:ascii="Sylfaen" w:eastAsiaTheme="minorHAnsi" w:hAnsi="Sylfaen" w:cstheme="minorBidi"/>
          <w:noProof/>
          <w:color w:val="auto"/>
          <w:sz w:val="22"/>
          <w:szCs w:val="22"/>
          <w:lang w:val="ka-GE"/>
        </w:rPr>
        <w:t>რე</w:t>
      </w:r>
      <w:r>
        <w:rPr>
          <w:rFonts w:ascii="Sylfaen" w:eastAsiaTheme="minorHAnsi" w:hAnsi="Sylfaen" w:cstheme="minorBidi"/>
          <w:noProof/>
          <w:color w:val="auto"/>
          <w:sz w:val="22"/>
          <w:szCs w:val="22"/>
          <w:lang w:val="ka-GE"/>
        </w:rPr>
        <w:t>,</w:t>
      </w:r>
      <w:r w:rsidRPr="00F43EE5">
        <w:rPr>
          <w:rFonts w:ascii="Sylfaen" w:eastAsiaTheme="minorHAnsi" w:hAnsi="Sylfaen" w:cstheme="minorBidi"/>
          <w:noProof/>
          <w:color w:val="auto"/>
          <w:sz w:val="22"/>
          <w:szCs w:val="22"/>
          <w:lang w:val="ka-GE"/>
        </w:rPr>
        <w:t xml:space="preserve"> </w:t>
      </w:r>
      <w:r>
        <w:rPr>
          <w:rFonts w:ascii="Sylfaen" w:eastAsiaTheme="minorHAnsi" w:hAnsi="Sylfaen" w:cstheme="minorBidi"/>
          <w:noProof/>
          <w:color w:val="auto"/>
          <w:sz w:val="22"/>
          <w:szCs w:val="22"/>
          <w:lang w:val="ka-GE"/>
        </w:rPr>
        <w:t xml:space="preserve">მობილური ხმოვანი საცალო მომსახურების ბაზრის შესაბამის სეგმენტზე  </w:t>
      </w:r>
      <w:r w:rsidRPr="00F43EE5">
        <w:rPr>
          <w:rFonts w:ascii="Sylfaen" w:eastAsiaTheme="minorHAnsi" w:hAnsi="Sylfaen" w:cstheme="minorBidi"/>
          <w:noProof/>
          <w:color w:val="auto"/>
          <w:sz w:val="22"/>
          <w:szCs w:val="22"/>
        </w:rPr>
        <w:t>საბაზრო ძალაუფლების მქონე ავტორიზებულ პირ</w:t>
      </w:r>
      <w:r w:rsidRPr="00F43EE5">
        <w:rPr>
          <w:rFonts w:ascii="Sylfaen" w:eastAsiaTheme="minorHAnsi" w:hAnsi="Sylfaen" w:cstheme="minorBidi"/>
          <w:noProof/>
          <w:color w:val="auto"/>
          <w:sz w:val="22"/>
          <w:szCs w:val="22"/>
          <w:lang w:val="ka-GE"/>
        </w:rPr>
        <w:t>(ებ)</w:t>
      </w:r>
      <w:r w:rsidRPr="00F43EE5">
        <w:rPr>
          <w:rFonts w:ascii="Sylfaen" w:eastAsiaTheme="minorHAnsi" w:hAnsi="Sylfaen" w:cstheme="minorBidi"/>
          <w:noProof/>
          <w:color w:val="auto"/>
          <w:sz w:val="22"/>
          <w:szCs w:val="22"/>
        </w:rPr>
        <w:t xml:space="preserve">ს უნდა დაეკისიროს შემდეგი სპციფიკური ვალდებულებები: </w:t>
      </w:r>
    </w:p>
    <w:p w:rsidR="00196562" w:rsidRPr="00F43EE5" w:rsidRDefault="00196562" w:rsidP="00196562">
      <w:pPr>
        <w:pStyle w:val="Heading1"/>
        <w:numPr>
          <w:ilvl w:val="0"/>
          <w:numId w:val="27"/>
        </w:numPr>
        <w:spacing w:before="0" w:line="259" w:lineRule="auto"/>
        <w:rPr>
          <w:rFonts w:ascii="Sylfaen" w:eastAsiaTheme="minorHAnsi" w:hAnsi="Sylfaen" w:cstheme="minorBidi"/>
          <w:b/>
          <w:bCs/>
          <w:noProof/>
          <w:color w:val="auto"/>
          <w:sz w:val="22"/>
          <w:szCs w:val="22"/>
        </w:rPr>
      </w:pPr>
      <w:r>
        <w:rPr>
          <w:rFonts w:ascii="Sylfaen" w:eastAsiaTheme="minorHAnsi" w:hAnsi="Sylfaen" w:cstheme="minorBidi"/>
          <w:noProof/>
          <w:color w:val="auto"/>
          <w:sz w:val="22"/>
          <w:szCs w:val="22"/>
          <w:lang w:val="ka-GE"/>
        </w:rPr>
        <w:t xml:space="preserve">მობილური საცალო ხმოვანი </w:t>
      </w:r>
      <w:r w:rsidRPr="00F43EE5">
        <w:rPr>
          <w:rFonts w:ascii="Sylfaen" w:eastAsiaTheme="minorHAnsi" w:hAnsi="Sylfaen" w:cstheme="minorBidi"/>
          <w:noProof/>
          <w:color w:val="auto"/>
          <w:sz w:val="22"/>
          <w:szCs w:val="22"/>
        </w:rPr>
        <w:t>მომსახურების პირობების ცვლილების</w:t>
      </w:r>
      <w:r>
        <w:rPr>
          <w:rFonts w:ascii="Sylfaen" w:eastAsiaTheme="minorHAnsi" w:hAnsi="Sylfaen" w:cstheme="minorBidi"/>
          <w:noProof/>
          <w:color w:val="auto"/>
          <w:sz w:val="22"/>
          <w:szCs w:val="22"/>
          <w:lang w:val="ka-GE"/>
        </w:rPr>
        <w:t xml:space="preserve"> </w:t>
      </w:r>
      <w:r w:rsidRPr="00F43EE5">
        <w:rPr>
          <w:rFonts w:ascii="Sylfaen" w:eastAsiaTheme="minorHAnsi" w:hAnsi="Sylfaen" w:cstheme="minorBidi"/>
          <w:noProof/>
          <w:color w:val="auto"/>
          <w:sz w:val="22"/>
          <w:szCs w:val="22"/>
        </w:rPr>
        <w:t xml:space="preserve"> შეტყობინების ვალდებულება;</w:t>
      </w:r>
    </w:p>
    <w:p w:rsidR="00196562" w:rsidRPr="00F43EE5" w:rsidRDefault="00196562" w:rsidP="00196562">
      <w:pPr>
        <w:pStyle w:val="Heading1"/>
        <w:numPr>
          <w:ilvl w:val="0"/>
          <w:numId w:val="27"/>
        </w:numPr>
        <w:spacing w:before="0" w:line="259" w:lineRule="auto"/>
        <w:rPr>
          <w:rFonts w:ascii="Sylfaen" w:eastAsiaTheme="minorHAnsi" w:hAnsi="Sylfaen" w:cstheme="minorBidi"/>
          <w:b/>
          <w:bCs/>
          <w:noProof/>
          <w:color w:val="auto"/>
          <w:sz w:val="22"/>
          <w:szCs w:val="22"/>
        </w:rPr>
      </w:pPr>
      <w:r w:rsidRPr="00F43EE5">
        <w:rPr>
          <w:rFonts w:ascii="Sylfaen" w:eastAsiaTheme="minorHAnsi" w:hAnsi="Sylfaen" w:cstheme="minorBidi"/>
          <w:noProof/>
          <w:color w:val="auto"/>
          <w:sz w:val="22"/>
          <w:szCs w:val="22"/>
        </w:rPr>
        <w:t xml:space="preserve">განცალკევებული აღრიცხვის ვალდებულება; </w:t>
      </w:r>
    </w:p>
    <w:p w:rsidR="00196562" w:rsidRPr="00F43EE5" w:rsidRDefault="00196562" w:rsidP="00196562">
      <w:pPr>
        <w:pStyle w:val="Heading1"/>
        <w:numPr>
          <w:ilvl w:val="0"/>
          <w:numId w:val="27"/>
        </w:numPr>
        <w:spacing w:before="0" w:line="259" w:lineRule="auto"/>
        <w:rPr>
          <w:rFonts w:ascii="Sylfaen" w:eastAsiaTheme="minorHAnsi" w:hAnsi="Sylfaen" w:cstheme="minorBidi"/>
          <w:b/>
          <w:bCs/>
          <w:noProof/>
          <w:color w:val="auto"/>
          <w:sz w:val="22"/>
          <w:szCs w:val="22"/>
        </w:rPr>
      </w:pPr>
      <w:r w:rsidRPr="00F43EE5">
        <w:rPr>
          <w:rFonts w:ascii="Sylfaen" w:eastAsiaTheme="minorHAnsi" w:hAnsi="Sylfaen" w:cstheme="minorBidi"/>
          <w:noProof/>
          <w:color w:val="auto"/>
          <w:sz w:val="22"/>
          <w:szCs w:val="22"/>
        </w:rPr>
        <w:t>ხარჯთაღრიცხვის ვალდებულება;</w:t>
      </w:r>
    </w:p>
    <w:p w:rsidR="00196562" w:rsidRDefault="00196562" w:rsidP="00196562">
      <w:pPr>
        <w:pStyle w:val="Heading1"/>
        <w:numPr>
          <w:ilvl w:val="0"/>
          <w:numId w:val="27"/>
        </w:numPr>
        <w:spacing w:before="0" w:line="259" w:lineRule="auto"/>
        <w:rPr>
          <w:rFonts w:ascii="Sylfaen" w:eastAsiaTheme="minorHAnsi" w:hAnsi="Sylfaen" w:cstheme="minorBidi"/>
          <w:noProof/>
          <w:color w:val="auto"/>
          <w:sz w:val="22"/>
          <w:szCs w:val="22"/>
        </w:rPr>
      </w:pPr>
      <w:r w:rsidRPr="00F43EE5">
        <w:rPr>
          <w:rFonts w:ascii="Sylfaen" w:eastAsiaTheme="minorHAnsi" w:hAnsi="Sylfaen" w:cstheme="minorBidi"/>
          <w:noProof/>
          <w:color w:val="auto"/>
          <w:sz w:val="22"/>
          <w:szCs w:val="22"/>
        </w:rPr>
        <w:t xml:space="preserve">სატარიფო რეგულირება. </w:t>
      </w:r>
    </w:p>
    <w:p w:rsidR="00ED78B5" w:rsidRDefault="00ED78B5" w:rsidP="00ED182E">
      <w:pPr>
        <w:jc w:val="both"/>
        <w:rPr>
          <w:rFonts w:ascii="Sylfaen" w:eastAsia="Times New Roman" w:hAnsi="Sylfaen" w:cs="Sylfaen"/>
          <w:b/>
          <w:bCs/>
          <w:color w:val="000000"/>
          <w:lang w:val="ka-GE"/>
        </w:rPr>
      </w:pPr>
    </w:p>
    <w:sectPr w:rsidR="00ED78B5" w:rsidSect="00D148FC">
      <w:type w:val="continuous"/>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ED4" w:rsidRDefault="00AB7ED4" w:rsidP="0017377E">
      <w:pPr>
        <w:spacing w:after="0" w:line="240" w:lineRule="auto"/>
      </w:pPr>
      <w:r>
        <w:separator/>
      </w:r>
    </w:p>
  </w:endnote>
  <w:endnote w:type="continuationSeparator" w:id="0">
    <w:p w:rsidR="00AB7ED4" w:rsidRDefault="00AB7ED4" w:rsidP="00173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pg_arial_2009">
    <w:altName w:val="Times New Roman"/>
    <w:charset w:val="00"/>
    <w:family w:val="auto"/>
    <w:pitch w:val="default"/>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EUAlbertina_Bold">
    <w:altName w:val="Times New Roman"/>
    <w:panose1 w:val="00000000000000000000"/>
    <w:charset w:val="00"/>
    <w:family w:val="roman"/>
    <w:notTrueType/>
    <w:pitch w:val="default"/>
    <w:sig w:usb0="00000003" w:usb1="00000000" w:usb2="00000000" w:usb3="00000000" w:csb0="00000001" w:csb1="00000000"/>
  </w:font>
  <w:font w:name="GEO DUMBADZ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ED4" w:rsidRDefault="00AB7ED4" w:rsidP="0017377E">
      <w:pPr>
        <w:spacing w:after="0" w:line="240" w:lineRule="auto"/>
      </w:pPr>
      <w:r>
        <w:separator/>
      </w:r>
    </w:p>
  </w:footnote>
  <w:footnote w:type="continuationSeparator" w:id="0">
    <w:p w:rsidR="00AB7ED4" w:rsidRDefault="00AB7ED4" w:rsidP="001737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0A3F"/>
    <w:multiLevelType w:val="hybridMultilevel"/>
    <w:tmpl w:val="9B023464"/>
    <w:lvl w:ilvl="0" w:tplc="04190003">
      <w:start w:val="1"/>
      <w:numFmt w:val="bullet"/>
      <w:lvlText w:val="o"/>
      <w:lvlJc w:val="left"/>
      <w:pPr>
        <w:ind w:left="720" w:hanging="360"/>
      </w:pPr>
      <w:rPr>
        <w:rFonts w:ascii="Courier New" w:hAnsi="Courier New" w:cs="Courier New"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nsid w:val="06D30029"/>
    <w:multiLevelType w:val="hybridMultilevel"/>
    <w:tmpl w:val="A0B6F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E91862"/>
    <w:multiLevelType w:val="hybridMultilevel"/>
    <w:tmpl w:val="2F44D236"/>
    <w:lvl w:ilvl="0" w:tplc="04370003">
      <w:start w:val="1"/>
      <w:numFmt w:val="bullet"/>
      <w:lvlText w:val="o"/>
      <w:lvlJc w:val="left"/>
      <w:pPr>
        <w:ind w:left="720" w:hanging="360"/>
      </w:pPr>
      <w:rPr>
        <w:rFonts w:ascii="Courier New" w:hAnsi="Courier New" w:cs="Courier New"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nsid w:val="126E3D05"/>
    <w:multiLevelType w:val="hybridMultilevel"/>
    <w:tmpl w:val="283A94CE"/>
    <w:lvl w:ilvl="0" w:tplc="30046132">
      <w:start w:val="1"/>
      <w:numFmt w:val="decimal"/>
      <w:lvlText w:val="%1."/>
      <w:lvlJc w:val="left"/>
      <w:pPr>
        <w:ind w:left="765" w:hanging="405"/>
      </w:pPr>
      <w:rPr>
        <w:rFonts w:ascii="bpg_arial_2009" w:hAnsi="bpg_arial_2009"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052BA8"/>
    <w:multiLevelType w:val="hybridMultilevel"/>
    <w:tmpl w:val="28EEB822"/>
    <w:lvl w:ilvl="0" w:tplc="B6543124">
      <w:numFmt w:val="bullet"/>
      <w:lvlText w:val="–"/>
      <w:lvlJc w:val="left"/>
      <w:pPr>
        <w:ind w:left="720" w:hanging="360"/>
      </w:pPr>
      <w:rPr>
        <w:rFonts w:ascii="Sylfaen" w:eastAsiaTheme="minorEastAsia"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nsid w:val="1823291A"/>
    <w:multiLevelType w:val="hybridMultilevel"/>
    <w:tmpl w:val="FA58C430"/>
    <w:lvl w:ilvl="0" w:tplc="B6543124">
      <w:numFmt w:val="bullet"/>
      <w:lvlText w:val="–"/>
      <w:lvlJc w:val="left"/>
      <w:pPr>
        <w:ind w:left="720" w:hanging="360"/>
      </w:pPr>
      <w:rPr>
        <w:rFonts w:ascii="Sylfaen" w:eastAsiaTheme="minorEastAsia" w:hAnsi="Sylfaen" w:cstheme="minorBidi" w:hint="default"/>
        <w:color w:val="auto"/>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nsid w:val="1C5B0787"/>
    <w:multiLevelType w:val="hybridMultilevel"/>
    <w:tmpl w:val="D472ADFA"/>
    <w:lvl w:ilvl="0" w:tplc="B6543124">
      <w:numFmt w:val="bullet"/>
      <w:lvlText w:val="–"/>
      <w:lvlJc w:val="left"/>
      <w:pPr>
        <w:ind w:left="720" w:hanging="360"/>
      </w:pPr>
      <w:rPr>
        <w:rFonts w:ascii="Sylfaen" w:eastAsiaTheme="minorEastAsia" w:hAnsi="Sylfaen" w:cstheme="minorBidi" w:hint="default"/>
        <w:color w:val="auto"/>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nsid w:val="1EEC79B4"/>
    <w:multiLevelType w:val="hybridMultilevel"/>
    <w:tmpl w:val="E3A6E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412989"/>
    <w:multiLevelType w:val="hybridMultilevel"/>
    <w:tmpl w:val="D860989A"/>
    <w:lvl w:ilvl="0" w:tplc="7D78FE0C">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9">
    <w:nsid w:val="1FE42F2E"/>
    <w:multiLevelType w:val="hybridMultilevel"/>
    <w:tmpl w:val="D860989A"/>
    <w:lvl w:ilvl="0" w:tplc="7D78FE0C">
      <w:start w:val="1"/>
      <w:numFmt w:val="decimal"/>
      <w:lvlText w:val="%1."/>
      <w:lvlJc w:val="left"/>
      <w:pPr>
        <w:ind w:left="1211"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0">
    <w:nsid w:val="23066564"/>
    <w:multiLevelType w:val="hybridMultilevel"/>
    <w:tmpl w:val="9A808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BF61E3"/>
    <w:multiLevelType w:val="hybridMultilevel"/>
    <w:tmpl w:val="8F564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1A1B7F"/>
    <w:multiLevelType w:val="hybridMultilevel"/>
    <w:tmpl w:val="D860989A"/>
    <w:lvl w:ilvl="0" w:tplc="7D78FE0C">
      <w:start w:val="1"/>
      <w:numFmt w:val="decimal"/>
      <w:lvlText w:val="%1."/>
      <w:lvlJc w:val="left"/>
      <w:pPr>
        <w:ind w:left="1211"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3">
    <w:nsid w:val="29E15E96"/>
    <w:multiLevelType w:val="hybridMultilevel"/>
    <w:tmpl w:val="D860989A"/>
    <w:lvl w:ilvl="0" w:tplc="7D78FE0C">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4">
    <w:nsid w:val="2A4E3CCC"/>
    <w:multiLevelType w:val="hybridMultilevel"/>
    <w:tmpl w:val="21C02A00"/>
    <w:lvl w:ilvl="0" w:tplc="B6543124">
      <w:numFmt w:val="bullet"/>
      <w:lvlText w:val="–"/>
      <w:lvlJc w:val="left"/>
      <w:pPr>
        <w:ind w:left="720" w:hanging="360"/>
      </w:pPr>
      <w:rPr>
        <w:rFonts w:ascii="Sylfaen" w:eastAsiaTheme="minorEastAsia"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5">
    <w:nsid w:val="2BA93913"/>
    <w:multiLevelType w:val="hybridMultilevel"/>
    <w:tmpl w:val="8DA2F630"/>
    <w:lvl w:ilvl="0" w:tplc="DBC21D90">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DF2658F"/>
    <w:multiLevelType w:val="hybridMultilevel"/>
    <w:tmpl w:val="F4A4CC5E"/>
    <w:lvl w:ilvl="0" w:tplc="C3CC1C0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E11B78"/>
    <w:multiLevelType w:val="hybridMultilevel"/>
    <w:tmpl w:val="B9301BE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722134"/>
    <w:multiLevelType w:val="hybridMultilevel"/>
    <w:tmpl w:val="7130B5D6"/>
    <w:lvl w:ilvl="0" w:tplc="3A38BEC0">
      <w:start w:val="1"/>
      <w:numFmt w:val="upperLetter"/>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nsid w:val="3DC85821"/>
    <w:multiLevelType w:val="hybridMultilevel"/>
    <w:tmpl w:val="FA3C959A"/>
    <w:lvl w:ilvl="0" w:tplc="6BB4326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FA0533"/>
    <w:multiLevelType w:val="hybridMultilevel"/>
    <w:tmpl w:val="D860989A"/>
    <w:lvl w:ilvl="0" w:tplc="7D78FE0C">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21">
    <w:nsid w:val="41BB6533"/>
    <w:multiLevelType w:val="hybridMultilevel"/>
    <w:tmpl w:val="433CB060"/>
    <w:lvl w:ilvl="0" w:tplc="DE027BB4">
      <w:numFmt w:val="bullet"/>
      <w:lvlText w:val="-"/>
      <w:lvlJc w:val="left"/>
      <w:pPr>
        <w:ind w:left="1080" w:hanging="360"/>
      </w:pPr>
      <w:rPr>
        <w:rFonts w:ascii="Sylfaen" w:eastAsia="Times New Roman" w:hAnsi="Sylfaen" w:cs="Times New Roman"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22">
    <w:nsid w:val="422C433A"/>
    <w:multiLevelType w:val="hybridMultilevel"/>
    <w:tmpl w:val="A1E2E184"/>
    <w:lvl w:ilvl="0" w:tplc="B6543124">
      <w:numFmt w:val="bullet"/>
      <w:lvlText w:val="–"/>
      <w:lvlJc w:val="left"/>
      <w:pPr>
        <w:ind w:left="720" w:hanging="360"/>
      </w:pPr>
      <w:rPr>
        <w:rFonts w:ascii="Sylfaen" w:eastAsiaTheme="minorEastAsia" w:hAnsi="Sylfaen" w:cstheme="minorBidi"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3">
    <w:nsid w:val="42DB0F38"/>
    <w:multiLevelType w:val="hybridMultilevel"/>
    <w:tmpl w:val="1E88ACCE"/>
    <w:lvl w:ilvl="0" w:tplc="B6543124">
      <w:numFmt w:val="bullet"/>
      <w:lvlText w:val="–"/>
      <w:lvlJc w:val="left"/>
      <w:pPr>
        <w:ind w:left="720" w:hanging="360"/>
      </w:pPr>
      <w:rPr>
        <w:rFonts w:ascii="Sylfaen" w:eastAsiaTheme="minorEastAsia" w:hAnsi="Sylfaen" w:cstheme="minorBidi" w:hint="default"/>
        <w:color w:val="auto"/>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4">
    <w:nsid w:val="5E3553A5"/>
    <w:multiLevelType w:val="hybridMultilevel"/>
    <w:tmpl w:val="D860989A"/>
    <w:lvl w:ilvl="0" w:tplc="7D78FE0C">
      <w:start w:val="1"/>
      <w:numFmt w:val="decimal"/>
      <w:lvlText w:val="%1."/>
      <w:lvlJc w:val="left"/>
      <w:pPr>
        <w:ind w:left="1211"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25">
    <w:nsid w:val="6FD04446"/>
    <w:multiLevelType w:val="hybridMultilevel"/>
    <w:tmpl w:val="7D6401DC"/>
    <w:lvl w:ilvl="0" w:tplc="04190003">
      <w:start w:val="1"/>
      <w:numFmt w:val="bullet"/>
      <w:lvlText w:val="o"/>
      <w:lvlJc w:val="left"/>
      <w:pPr>
        <w:ind w:left="720" w:hanging="360"/>
      </w:pPr>
      <w:rPr>
        <w:rFonts w:ascii="Courier New" w:hAnsi="Courier New" w:cs="Courier New" w:hint="default"/>
      </w:rPr>
    </w:lvl>
    <w:lvl w:ilvl="1" w:tplc="04370003">
      <w:start w:val="1"/>
      <w:numFmt w:val="bullet"/>
      <w:lvlText w:val="o"/>
      <w:lvlJc w:val="left"/>
      <w:pPr>
        <w:ind w:left="1440" w:hanging="360"/>
      </w:pPr>
      <w:rPr>
        <w:rFonts w:ascii="Courier New" w:hAnsi="Courier New" w:cs="Courier New" w:hint="default"/>
      </w:rPr>
    </w:lvl>
    <w:lvl w:ilvl="2" w:tplc="C2689018">
      <w:numFmt w:val="bullet"/>
      <w:lvlText w:val=""/>
      <w:lvlJc w:val="left"/>
      <w:pPr>
        <w:ind w:left="2160" w:hanging="360"/>
      </w:pPr>
      <w:rPr>
        <w:rFonts w:ascii="Symbol" w:eastAsia="Times New Roman" w:hAnsi="Symbol" w:cs="Sylfaen"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6">
    <w:nsid w:val="727A14D9"/>
    <w:multiLevelType w:val="hybridMultilevel"/>
    <w:tmpl w:val="D860989A"/>
    <w:lvl w:ilvl="0" w:tplc="7D78FE0C">
      <w:start w:val="1"/>
      <w:numFmt w:val="decimal"/>
      <w:lvlText w:val="%1."/>
      <w:lvlJc w:val="left"/>
      <w:pPr>
        <w:ind w:left="1211"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27">
    <w:nsid w:val="77304DD6"/>
    <w:multiLevelType w:val="hybridMultilevel"/>
    <w:tmpl w:val="27EABA94"/>
    <w:lvl w:ilvl="0" w:tplc="8E2251F8">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1"/>
  </w:num>
  <w:num w:numId="4">
    <w:abstractNumId w:val="26"/>
  </w:num>
  <w:num w:numId="5">
    <w:abstractNumId w:val="7"/>
  </w:num>
  <w:num w:numId="6">
    <w:abstractNumId w:val="27"/>
  </w:num>
  <w:num w:numId="7">
    <w:abstractNumId w:val="20"/>
  </w:num>
  <w:num w:numId="8">
    <w:abstractNumId w:val="13"/>
  </w:num>
  <w:num w:numId="9">
    <w:abstractNumId w:val="8"/>
  </w:num>
  <w:num w:numId="10">
    <w:abstractNumId w:val="25"/>
  </w:num>
  <w:num w:numId="11">
    <w:abstractNumId w:val="0"/>
  </w:num>
  <w:num w:numId="12">
    <w:abstractNumId w:val="9"/>
  </w:num>
  <w:num w:numId="13">
    <w:abstractNumId w:val="17"/>
  </w:num>
  <w:num w:numId="14">
    <w:abstractNumId w:val="12"/>
  </w:num>
  <w:num w:numId="15">
    <w:abstractNumId w:val="24"/>
  </w:num>
  <w:num w:numId="16">
    <w:abstractNumId w:val="21"/>
  </w:num>
  <w:num w:numId="17">
    <w:abstractNumId w:val="14"/>
  </w:num>
  <w:num w:numId="18">
    <w:abstractNumId w:val="22"/>
  </w:num>
  <w:num w:numId="19">
    <w:abstractNumId w:val="2"/>
  </w:num>
  <w:num w:numId="20">
    <w:abstractNumId w:val="18"/>
  </w:num>
  <w:num w:numId="21">
    <w:abstractNumId w:val="6"/>
  </w:num>
  <w:num w:numId="22">
    <w:abstractNumId w:val="11"/>
  </w:num>
  <w:num w:numId="23">
    <w:abstractNumId w:val="16"/>
  </w:num>
  <w:num w:numId="24">
    <w:abstractNumId w:val="15"/>
  </w:num>
  <w:num w:numId="25">
    <w:abstractNumId w:val="4"/>
  </w:num>
  <w:num w:numId="26">
    <w:abstractNumId w:val="23"/>
  </w:num>
  <w:num w:numId="27">
    <w:abstractNumId w:val="5"/>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Grammatical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797"/>
    <w:rsid w:val="00003C9C"/>
    <w:rsid w:val="00004F25"/>
    <w:rsid w:val="00005A59"/>
    <w:rsid w:val="0000607F"/>
    <w:rsid w:val="0001119C"/>
    <w:rsid w:val="00012856"/>
    <w:rsid w:val="00013D94"/>
    <w:rsid w:val="00015867"/>
    <w:rsid w:val="00017498"/>
    <w:rsid w:val="00020B54"/>
    <w:rsid w:val="00020C13"/>
    <w:rsid w:val="000239BA"/>
    <w:rsid w:val="000241B8"/>
    <w:rsid w:val="00024298"/>
    <w:rsid w:val="00024CF0"/>
    <w:rsid w:val="0003253B"/>
    <w:rsid w:val="00034363"/>
    <w:rsid w:val="00034DFD"/>
    <w:rsid w:val="0003538E"/>
    <w:rsid w:val="00036D15"/>
    <w:rsid w:val="00037075"/>
    <w:rsid w:val="0004321C"/>
    <w:rsid w:val="000438E3"/>
    <w:rsid w:val="00044A3C"/>
    <w:rsid w:val="000509D8"/>
    <w:rsid w:val="00051281"/>
    <w:rsid w:val="00052EEB"/>
    <w:rsid w:val="00056270"/>
    <w:rsid w:val="0005681D"/>
    <w:rsid w:val="00063ECE"/>
    <w:rsid w:val="00065339"/>
    <w:rsid w:val="0006638D"/>
    <w:rsid w:val="00073B44"/>
    <w:rsid w:val="00075CB4"/>
    <w:rsid w:val="000765FF"/>
    <w:rsid w:val="0007766D"/>
    <w:rsid w:val="00077D9E"/>
    <w:rsid w:val="000801B5"/>
    <w:rsid w:val="00081C3A"/>
    <w:rsid w:val="00082AAC"/>
    <w:rsid w:val="00087636"/>
    <w:rsid w:val="00090D36"/>
    <w:rsid w:val="00092774"/>
    <w:rsid w:val="00092E1B"/>
    <w:rsid w:val="000944D9"/>
    <w:rsid w:val="00096EA3"/>
    <w:rsid w:val="000A4A08"/>
    <w:rsid w:val="000A4D19"/>
    <w:rsid w:val="000A570C"/>
    <w:rsid w:val="000A5CE9"/>
    <w:rsid w:val="000A623B"/>
    <w:rsid w:val="000B1BDD"/>
    <w:rsid w:val="000B4826"/>
    <w:rsid w:val="000B5595"/>
    <w:rsid w:val="000B5C78"/>
    <w:rsid w:val="000B770D"/>
    <w:rsid w:val="000B7C8C"/>
    <w:rsid w:val="000C1041"/>
    <w:rsid w:val="000C1ED7"/>
    <w:rsid w:val="000C3BDE"/>
    <w:rsid w:val="000C41C7"/>
    <w:rsid w:val="000D2C49"/>
    <w:rsid w:val="000D4864"/>
    <w:rsid w:val="000D5941"/>
    <w:rsid w:val="000D6154"/>
    <w:rsid w:val="000D6388"/>
    <w:rsid w:val="000E0E9D"/>
    <w:rsid w:val="000E1D10"/>
    <w:rsid w:val="000E27E4"/>
    <w:rsid w:val="000E364C"/>
    <w:rsid w:val="000E5E14"/>
    <w:rsid w:val="000E6030"/>
    <w:rsid w:val="000E76CB"/>
    <w:rsid w:val="000F3EFB"/>
    <w:rsid w:val="000F4C41"/>
    <w:rsid w:val="000F4EB4"/>
    <w:rsid w:val="00100BD4"/>
    <w:rsid w:val="0010220B"/>
    <w:rsid w:val="001105E9"/>
    <w:rsid w:val="001107D5"/>
    <w:rsid w:val="00111700"/>
    <w:rsid w:val="00112C62"/>
    <w:rsid w:val="001130B2"/>
    <w:rsid w:val="00113311"/>
    <w:rsid w:val="00116BC4"/>
    <w:rsid w:val="001178F5"/>
    <w:rsid w:val="00122DE4"/>
    <w:rsid w:val="00126350"/>
    <w:rsid w:val="00127124"/>
    <w:rsid w:val="00127492"/>
    <w:rsid w:val="00127FE6"/>
    <w:rsid w:val="00130186"/>
    <w:rsid w:val="0013282C"/>
    <w:rsid w:val="001330A0"/>
    <w:rsid w:val="00133207"/>
    <w:rsid w:val="00133893"/>
    <w:rsid w:val="00133B93"/>
    <w:rsid w:val="00142BE2"/>
    <w:rsid w:val="00143030"/>
    <w:rsid w:val="001434B0"/>
    <w:rsid w:val="001444A8"/>
    <w:rsid w:val="00152471"/>
    <w:rsid w:val="0016041F"/>
    <w:rsid w:val="00166067"/>
    <w:rsid w:val="001711F7"/>
    <w:rsid w:val="0017269D"/>
    <w:rsid w:val="0017377E"/>
    <w:rsid w:val="00175918"/>
    <w:rsid w:val="00180178"/>
    <w:rsid w:val="00180459"/>
    <w:rsid w:val="001822F9"/>
    <w:rsid w:val="001911BB"/>
    <w:rsid w:val="00196562"/>
    <w:rsid w:val="001965A1"/>
    <w:rsid w:val="00197C70"/>
    <w:rsid w:val="001A1914"/>
    <w:rsid w:val="001A31E0"/>
    <w:rsid w:val="001A4371"/>
    <w:rsid w:val="001A4D87"/>
    <w:rsid w:val="001A78CC"/>
    <w:rsid w:val="001B0D7F"/>
    <w:rsid w:val="001B115C"/>
    <w:rsid w:val="001B40E7"/>
    <w:rsid w:val="001B7619"/>
    <w:rsid w:val="001B780E"/>
    <w:rsid w:val="001C2FA0"/>
    <w:rsid w:val="001C3D15"/>
    <w:rsid w:val="001C4F02"/>
    <w:rsid w:val="001C5602"/>
    <w:rsid w:val="001C5B00"/>
    <w:rsid w:val="001D1853"/>
    <w:rsid w:val="001D30F2"/>
    <w:rsid w:val="001D6BF2"/>
    <w:rsid w:val="001D771F"/>
    <w:rsid w:val="001E0E45"/>
    <w:rsid w:val="001E215A"/>
    <w:rsid w:val="001E29AE"/>
    <w:rsid w:val="001E5C12"/>
    <w:rsid w:val="001F05D7"/>
    <w:rsid w:val="001F100D"/>
    <w:rsid w:val="001F2146"/>
    <w:rsid w:val="001F36BB"/>
    <w:rsid w:val="001F4E8A"/>
    <w:rsid w:val="002017B7"/>
    <w:rsid w:val="00203152"/>
    <w:rsid w:val="0020364D"/>
    <w:rsid w:val="00204F44"/>
    <w:rsid w:val="00207887"/>
    <w:rsid w:val="002106D5"/>
    <w:rsid w:val="00211037"/>
    <w:rsid w:val="00212754"/>
    <w:rsid w:val="00215A55"/>
    <w:rsid w:val="00217B7B"/>
    <w:rsid w:val="00223714"/>
    <w:rsid w:val="00226B5F"/>
    <w:rsid w:val="002320ED"/>
    <w:rsid w:val="00234062"/>
    <w:rsid w:val="00234E29"/>
    <w:rsid w:val="00235B2D"/>
    <w:rsid w:val="00235B35"/>
    <w:rsid w:val="00241B1D"/>
    <w:rsid w:val="0024338D"/>
    <w:rsid w:val="0024426A"/>
    <w:rsid w:val="0024489F"/>
    <w:rsid w:val="00244D1D"/>
    <w:rsid w:val="00254135"/>
    <w:rsid w:val="00254ADC"/>
    <w:rsid w:val="0025576C"/>
    <w:rsid w:val="00262A3B"/>
    <w:rsid w:val="00266300"/>
    <w:rsid w:val="002670B0"/>
    <w:rsid w:val="00267B41"/>
    <w:rsid w:val="00280E3B"/>
    <w:rsid w:val="00281DF8"/>
    <w:rsid w:val="00283BC7"/>
    <w:rsid w:val="00283DF8"/>
    <w:rsid w:val="002853B6"/>
    <w:rsid w:val="00286350"/>
    <w:rsid w:val="0028650D"/>
    <w:rsid w:val="0029110D"/>
    <w:rsid w:val="002924D4"/>
    <w:rsid w:val="00293166"/>
    <w:rsid w:val="002A1762"/>
    <w:rsid w:val="002A495D"/>
    <w:rsid w:val="002A70E8"/>
    <w:rsid w:val="002B0350"/>
    <w:rsid w:val="002B2BB0"/>
    <w:rsid w:val="002B3B91"/>
    <w:rsid w:val="002B44D1"/>
    <w:rsid w:val="002B49E4"/>
    <w:rsid w:val="002B7C1B"/>
    <w:rsid w:val="002C0272"/>
    <w:rsid w:val="002C30E7"/>
    <w:rsid w:val="002C3E5F"/>
    <w:rsid w:val="002C3F13"/>
    <w:rsid w:val="002D0989"/>
    <w:rsid w:val="002D112C"/>
    <w:rsid w:val="002D3D76"/>
    <w:rsid w:val="002D59AE"/>
    <w:rsid w:val="002E046B"/>
    <w:rsid w:val="002E3F55"/>
    <w:rsid w:val="002E60E9"/>
    <w:rsid w:val="002E64CB"/>
    <w:rsid w:val="002E7317"/>
    <w:rsid w:val="002E77BA"/>
    <w:rsid w:val="002F08D8"/>
    <w:rsid w:val="002F3E08"/>
    <w:rsid w:val="002F43DA"/>
    <w:rsid w:val="002F5AB6"/>
    <w:rsid w:val="002F6F44"/>
    <w:rsid w:val="0030130C"/>
    <w:rsid w:val="00303CCF"/>
    <w:rsid w:val="00305D83"/>
    <w:rsid w:val="00306349"/>
    <w:rsid w:val="00311C44"/>
    <w:rsid w:val="00314A8D"/>
    <w:rsid w:val="00315E8D"/>
    <w:rsid w:val="00315EFD"/>
    <w:rsid w:val="00320A5E"/>
    <w:rsid w:val="00321796"/>
    <w:rsid w:val="00322815"/>
    <w:rsid w:val="00332023"/>
    <w:rsid w:val="0033374E"/>
    <w:rsid w:val="0033776D"/>
    <w:rsid w:val="00342AEF"/>
    <w:rsid w:val="00342C8A"/>
    <w:rsid w:val="00344284"/>
    <w:rsid w:val="003447B2"/>
    <w:rsid w:val="00345EE1"/>
    <w:rsid w:val="00346964"/>
    <w:rsid w:val="00346B17"/>
    <w:rsid w:val="00347338"/>
    <w:rsid w:val="0034774D"/>
    <w:rsid w:val="0034779B"/>
    <w:rsid w:val="00350F08"/>
    <w:rsid w:val="00357B2A"/>
    <w:rsid w:val="00357F1B"/>
    <w:rsid w:val="003602D9"/>
    <w:rsid w:val="00360427"/>
    <w:rsid w:val="00361CEC"/>
    <w:rsid w:val="00362184"/>
    <w:rsid w:val="003669F6"/>
    <w:rsid w:val="00367EE2"/>
    <w:rsid w:val="003737C3"/>
    <w:rsid w:val="003760EF"/>
    <w:rsid w:val="00380F7B"/>
    <w:rsid w:val="00381738"/>
    <w:rsid w:val="00381D10"/>
    <w:rsid w:val="00382999"/>
    <w:rsid w:val="00397AD2"/>
    <w:rsid w:val="00397EEC"/>
    <w:rsid w:val="003A242E"/>
    <w:rsid w:val="003A58E5"/>
    <w:rsid w:val="003A7531"/>
    <w:rsid w:val="003B0EA2"/>
    <w:rsid w:val="003B2C36"/>
    <w:rsid w:val="003B5918"/>
    <w:rsid w:val="003B6944"/>
    <w:rsid w:val="003B753A"/>
    <w:rsid w:val="003C08E4"/>
    <w:rsid w:val="003D0BCF"/>
    <w:rsid w:val="003D4D8C"/>
    <w:rsid w:val="003D7DDE"/>
    <w:rsid w:val="003D7F94"/>
    <w:rsid w:val="003E3E82"/>
    <w:rsid w:val="003E45A3"/>
    <w:rsid w:val="003E6327"/>
    <w:rsid w:val="003E6C1B"/>
    <w:rsid w:val="003F0CB0"/>
    <w:rsid w:val="003F1D89"/>
    <w:rsid w:val="003F3D87"/>
    <w:rsid w:val="003F6CD9"/>
    <w:rsid w:val="003F706C"/>
    <w:rsid w:val="003F7842"/>
    <w:rsid w:val="00401F8F"/>
    <w:rsid w:val="00405761"/>
    <w:rsid w:val="004060D9"/>
    <w:rsid w:val="00406EE2"/>
    <w:rsid w:val="00410E88"/>
    <w:rsid w:val="00410F65"/>
    <w:rsid w:val="00411724"/>
    <w:rsid w:val="00415C74"/>
    <w:rsid w:val="0041631D"/>
    <w:rsid w:val="00423E5C"/>
    <w:rsid w:val="00426B5E"/>
    <w:rsid w:val="00432182"/>
    <w:rsid w:val="00432ADD"/>
    <w:rsid w:val="0044046A"/>
    <w:rsid w:val="00441902"/>
    <w:rsid w:val="0044191A"/>
    <w:rsid w:val="00445EDA"/>
    <w:rsid w:val="004479A3"/>
    <w:rsid w:val="00451852"/>
    <w:rsid w:val="00452754"/>
    <w:rsid w:val="00453831"/>
    <w:rsid w:val="004547BF"/>
    <w:rsid w:val="00455FE6"/>
    <w:rsid w:val="00457614"/>
    <w:rsid w:val="00457B79"/>
    <w:rsid w:val="00460E61"/>
    <w:rsid w:val="00465CE6"/>
    <w:rsid w:val="004668DF"/>
    <w:rsid w:val="0047039E"/>
    <w:rsid w:val="004736FA"/>
    <w:rsid w:val="0047538A"/>
    <w:rsid w:val="00482EA0"/>
    <w:rsid w:val="004873E1"/>
    <w:rsid w:val="00487C1A"/>
    <w:rsid w:val="004921C2"/>
    <w:rsid w:val="00492506"/>
    <w:rsid w:val="004940C8"/>
    <w:rsid w:val="004A0595"/>
    <w:rsid w:val="004A410A"/>
    <w:rsid w:val="004A6202"/>
    <w:rsid w:val="004B100A"/>
    <w:rsid w:val="004B2A6E"/>
    <w:rsid w:val="004B4B3C"/>
    <w:rsid w:val="004B5A23"/>
    <w:rsid w:val="004B5F25"/>
    <w:rsid w:val="004B6D86"/>
    <w:rsid w:val="004B7441"/>
    <w:rsid w:val="004C2B73"/>
    <w:rsid w:val="004C5AD1"/>
    <w:rsid w:val="004D07F9"/>
    <w:rsid w:val="004D1808"/>
    <w:rsid w:val="004E074C"/>
    <w:rsid w:val="004E07DE"/>
    <w:rsid w:val="004E0878"/>
    <w:rsid w:val="004E0D44"/>
    <w:rsid w:val="004E3461"/>
    <w:rsid w:val="004E3C9F"/>
    <w:rsid w:val="004E4B31"/>
    <w:rsid w:val="004E6DE4"/>
    <w:rsid w:val="004F29EB"/>
    <w:rsid w:val="004F2B26"/>
    <w:rsid w:val="004F4579"/>
    <w:rsid w:val="004F4C06"/>
    <w:rsid w:val="004F53AB"/>
    <w:rsid w:val="004F623F"/>
    <w:rsid w:val="004F7609"/>
    <w:rsid w:val="00500D3C"/>
    <w:rsid w:val="005058A0"/>
    <w:rsid w:val="0050643A"/>
    <w:rsid w:val="0051119C"/>
    <w:rsid w:val="00512210"/>
    <w:rsid w:val="00512B04"/>
    <w:rsid w:val="00512FE1"/>
    <w:rsid w:val="0051388C"/>
    <w:rsid w:val="00514218"/>
    <w:rsid w:val="00515261"/>
    <w:rsid w:val="0051578A"/>
    <w:rsid w:val="00520BE2"/>
    <w:rsid w:val="00521079"/>
    <w:rsid w:val="00522BA4"/>
    <w:rsid w:val="00526290"/>
    <w:rsid w:val="00527B41"/>
    <w:rsid w:val="00531730"/>
    <w:rsid w:val="005318C2"/>
    <w:rsid w:val="00533BB8"/>
    <w:rsid w:val="005349AD"/>
    <w:rsid w:val="005354D5"/>
    <w:rsid w:val="00535888"/>
    <w:rsid w:val="00537279"/>
    <w:rsid w:val="00540D2D"/>
    <w:rsid w:val="00541258"/>
    <w:rsid w:val="00547D88"/>
    <w:rsid w:val="00555DD9"/>
    <w:rsid w:val="00557DFC"/>
    <w:rsid w:val="00561897"/>
    <w:rsid w:val="005623C5"/>
    <w:rsid w:val="005630AE"/>
    <w:rsid w:val="005630B1"/>
    <w:rsid w:val="005709B6"/>
    <w:rsid w:val="005862AE"/>
    <w:rsid w:val="00591F24"/>
    <w:rsid w:val="00593D53"/>
    <w:rsid w:val="00595D7C"/>
    <w:rsid w:val="00597BE9"/>
    <w:rsid w:val="005A114A"/>
    <w:rsid w:val="005A24FF"/>
    <w:rsid w:val="005A26C2"/>
    <w:rsid w:val="005A66EE"/>
    <w:rsid w:val="005A7C79"/>
    <w:rsid w:val="005B051E"/>
    <w:rsid w:val="005B0FCE"/>
    <w:rsid w:val="005B3656"/>
    <w:rsid w:val="005B38DB"/>
    <w:rsid w:val="005B678F"/>
    <w:rsid w:val="005B682A"/>
    <w:rsid w:val="005B73B6"/>
    <w:rsid w:val="005C413F"/>
    <w:rsid w:val="005C4BE9"/>
    <w:rsid w:val="005C5BF4"/>
    <w:rsid w:val="005C5D2E"/>
    <w:rsid w:val="005C73BB"/>
    <w:rsid w:val="005D0113"/>
    <w:rsid w:val="005D07CA"/>
    <w:rsid w:val="005D1CC0"/>
    <w:rsid w:val="005D1F62"/>
    <w:rsid w:val="005D3B3A"/>
    <w:rsid w:val="005D7971"/>
    <w:rsid w:val="005E150E"/>
    <w:rsid w:val="005E181F"/>
    <w:rsid w:val="005E1C23"/>
    <w:rsid w:val="005E21CC"/>
    <w:rsid w:val="005E3319"/>
    <w:rsid w:val="005E585D"/>
    <w:rsid w:val="005E6B1B"/>
    <w:rsid w:val="005E6B6F"/>
    <w:rsid w:val="005E74B5"/>
    <w:rsid w:val="005E7E48"/>
    <w:rsid w:val="005F1F21"/>
    <w:rsid w:val="005F3895"/>
    <w:rsid w:val="005F4691"/>
    <w:rsid w:val="005F4A0F"/>
    <w:rsid w:val="005F5844"/>
    <w:rsid w:val="005F5DB3"/>
    <w:rsid w:val="006006B6"/>
    <w:rsid w:val="00603F64"/>
    <w:rsid w:val="0060486D"/>
    <w:rsid w:val="0060786E"/>
    <w:rsid w:val="0061366C"/>
    <w:rsid w:val="00614EB3"/>
    <w:rsid w:val="0061509A"/>
    <w:rsid w:val="00615BE9"/>
    <w:rsid w:val="00620D5E"/>
    <w:rsid w:val="00626045"/>
    <w:rsid w:val="00626161"/>
    <w:rsid w:val="0062691F"/>
    <w:rsid w:val="00630D64"/>
    <w:rsid w:val="00633B13"/>
    <w:rsid w:val="006426C3"/>
    <w:rsid w:val="006458BF"/>
    <w:rsid w:val="00645A16"/>
    <w:rsid w:val="0064617A"/>
    <w:rsid w:val="006533F0"/>
    <w:rsid w:val="00654CCD"/>
    <w:rsid w:val="0066227B"/>
    <w:rsid w:val="00667B02"/>
    <w:rsid w:val="00674979"/>
    <w:rsid w:val="00674A75"/>
    <w:rsid w:val="00674C1A"/>
    <w:rsid w:val="006760F1"/>
    <w:rsid w:val="006761A9"/>
    <w:rsid w:val="0067623D"/>
    <w:rsid w:val="00677A29"/>
    <w:rsid w:val="006831AA"/>
    <w:rsid w:val="00683C3E"/>
    <w:rsid w:val="00683D3B"/>
    <w:rsid w:val="006858F8"/>
    <w:rsid w:val="00696A6A"/>
    <w:rsid w:val="00696B95"/>
    <w:rsid w:val="006972C7"/>
    <w:rsid w:val="00697826"/>
    <w:rsid w:val="006A00D2"/>
    <w:rsid w:val="006A1833"/>
    <w:rsid w:val="006A435D"/>
    <w:rsid w:val="006A55E2"/>
    <w:rsid w:val="006A72BD"/>
    <w:rsid w:val="006B295F"/>
    <w:rsid w:val="006C5058"/>
    <w:rsid w:val="006C7202"/>
    <w:rsid w:val="006D2176"/>
    <w:rsid w:val="006D3741"/>
    <w:rsid w:val="006D401C"/>
    <w:rsid w:val="006D5011"/>
    <w:rsid w:val="006D6BC8"/>
    <w:rsid w:val="006E0B0D"/>
    <w:rsid w:val="006E1458"/>
    <w:rsid w:val="006E2E8F"/>
    <w:rsid w:val="006E74EF"/>
    <w:rsid w:val="006F2EB3"/>
    <w:rsid w:val="006F3C16"/>
    <w:rsid w:val="006F4CC1"/>
    <w:rsid w:val="006F7960"/>
    <w:rsid w:val="00701DFB"/>
    <w:rsid w:val="00702AA0"/>
    <w:rsid w:val="00702E94"/>
    <w:rsid w:val="00703E4C"/>
    <w:rsid w:val="0070756A"/>
    <w:rsid w:val="00712614"/>
    <w:rsid w:val="007143B2"/>
    <w:rsid w:val="00716E37"/>
    <w:rsid w:val="00721766"/>
    <w:rsid w:val="00727A84"/>
    <w:rsid w:val="007316DE"/>
    <w:rsid w:val="00731CBC"/>
    <w:rsid w:val="007329B6"/>
    <w:rsid w:val="007347F0"/>
    <w:rsid w:val="00734BF6"/>
    <w:rsid w:val="00735955"/>
    <w:rsid w:val="00744800"/>
    <w:rsid w:val="00744CD0"/>
    <w:rsid w:val="007450ED"/>
    <w:rsid w:val="00754F2C"/>
    <w:rsid w:val="007571F9"/>
    <w:rsid w:val="007612F4"/>
    <w:rsid w:val="007679FB"/>
    <w:rsid w:val="00772740"/>
    <w:rsid w:val="00774217"/>
    <w:rsid w:val="00776408"/>
    <w:rsid w:val="00777141"/>
    <w:rsid w:val="0078006E"/>
    <w:rsid w:val="007816A5"/>
    <w:rsid w:val="007836A7"/>
    <w:rsid w:val="00784381"/>
    <w:rsid w:val="0078450A"/>
    <w:rsid w:val="0079176A"/>
    <w:rsid w:val="007964C1"/>
    <w:rsid w:val="007A02FC"/>
    <w:rsid w:val="007A1008"/>
    <w:rsid w:val="007A1961"/>
    <w:rsid w:val="007A2805"/>
    <w:rsid w:val="007A5007"/>
    <w:rsid w:val="007A67B4"/>
    <w:rsid w:val="007A7DA8"/>
    <w:rsid w:val="007B0E05"/>
    <w:rsid w:val="007B1232"/>
    <w:rsid w:val="007B139C"/>
    <w:rsid w:val="007B3535"/>
    <w:rsid w:val="007C2010"/>
    <w:rsid w:val="007D0508"/>
    <w:rsid w:val="007D0EBC"/>
    <w:rsid w:val="007D1ED8"/>
    <w:rsid w:val="007D3528"/>
    <w:rsid w:val="007D42CA"/>
    <w:rsid w:val="007D5207"/>
    <w:rsid w:val="007D6C35"/>
    <w:rsid w:val="007E142C"/>
    <w:rsid w:val="007E3E29"/>
    <w:rsid w:val="007E412E"/>
    <w:rsid w:val="007E70C5"/>
    <w:rsid w:val="007E7F0B"/>
    <w:rsid w:val="007F205C"/>
    <w:rsid w:val="007F30C2"/>
    <w:rsid w:val="007F45E6"/>
    <w:rsid w:val="007F47AA"/>
    <w:rsid w:val="007F4E60"/>
    <w:rsid w:val="007F50A1"/>
    <w:rsid w:val="007F58DD"/>
    <w:rsid w:val="007F5A87"/>
    <w:rsid w:val="007F613F"/>
    <w:rsid w:val="007F6718"/>
    <w:rsid w:val="00801E93"/>
    <w:rsid w:val="00804CDB"/>
    <w:rsid w:val="00807268"/>
    <w:rsid w:val="00810C23"/>
    <w:rsid w:val="00811BBA"/>
    <w:rsid w:val="00812418"/>
    <w:rsid w:val="00812D24"/>
    <w:rsid w:val="008135BD"/>
    <w:rsid w:val="00813D54"/>
    <w:rsid w:val="00815DBE"/>
    <w:rsid w:val="008161B2"/>
    <w:rsid w:val="00817D90"/>
    <w:rsid w:val="00821CCE"/>
    <w:rsid w:val="00822D04"/>
    <w:rsid w:val="0082388A"/>
    <w:rsid w:val="00823978"/>
    <w:rsid w:val="008242D2"/>
    <w:rsid w:val="008255FD"/>
    <w:rsid w:val="008259E5"/>
    <w:rsid w:val="0082772B"/>
    <w:rsid w:val="00827FC2"/>
    <w:rsid w:val="00830B2B"/>
    <w:rsid w:val="00832DC9"/>
    <w:rsid w:val="00834C57"/>
    <w:rsid w:val="0083506F"/>
    <w:rsid w:val="0083529B"/>
    <w:rsid w:val="008357AE"/>
    <w:rsid w:val="0084020D"/>
    <w:rsid w:val="00844FE7"/>
    <w:rsid w:val="00845628"/>
    <w:rsid w:val="008501B0"/>
    <w:rsid w:val="008519E5"/>
    <w:rsid w:val="00853CDC"/>
    <w:rsid w:val="0085472D"/>
    <w:rsid w:val="00855420"/>
    <w:rsid w:val="008555B6"/>
    <w:rsid w:val="008627E5"/>
    <w:rsid w:val="00862B91"/>
    <w:rsid w:val="00863537"/>
    <w:rsid w:val="0086381B"/>
    <w:rsid w:val="008662BC"/>
    <w:rsid w:val="00872C85"/>
    <w:rsid w:val="0087368A"/>
    <w:rsid w:val="008805EF"/>
    <w:rsid w:val="00882A9B"/>
    <w:rsid w:val="0088429A"/>
    <w:rsid w:val="00884E01"/>
    <w:rsid w:val="0088719E"/>
    <w:rsid w:val="00887D28"/>
    <w:rsid w:val="0089119F"/>
    <w:rsid w:val="0089121B"/>
    <w:rsid w:val="008913F3"/>
    <w:rsid w:val="008A1AA9"/>
    <w:rsid w:val="008A260A"/>
    <w:rsid w:val="008A4689"/>
    <w:rsid w:val="008A6EEC"/>
    <w:rsid w:val="008A72B9"/>
    <w:rsid w:val="008B01DC"/>
    <w:rsid w:val="008B0D48"/>
    <w:rsid w:val="008B560A"/>
    <w:rsid w:val="008B6B14"/>
    <w:rsid w:val="008C021E"/>
    <w:rsid w:val="008C08CC"/>
    <w:rsid w:val="008C2CC5"/>
    <w:rsid w:val="008C4FA3"/>
    <w:rsid w:val="008C5007"/>
    <w:rsid w:val="008D0D99"/>
    <w:rsid w:val="008D1AA1"/>
    <w:rsid w:val="008D1DF6"/>
    <w:rsid w:val="008D1E84"/>
    <w:rsid w:val="008D3CE2"/>
    <w:rsid w:val="008D678F"/>
    <w:rsid w:val="008E0F5E"/>
    <w:rsid w:val="008E1E9B"/>
    <w:rsid w:val="008E6149"/>
    <w:rsid w:val="008E7941"/>
    <w:rsid w:val="008F20CF"/>
    <w:rsid w:val="008F25E9"/>
    <w:rsid w:val="008F6E8C"/>
    <w:rsid w:val="008F7FD7"/>
    <w:rsid w:val="00900039"/>
    <w:rsid w:val="00902A03"/>
    <w:rsid w:val="009033E7"/>
    <w:rsid w:val="00905D26"/>
    <w:rsid w:val="00907AAE"/>
    <w:rsid w:val="009109C7"/>
    <w:rsid w:val="00914F45"/>
    <w:rsid w:val="00916810"/>
    <w:rsid w:val="0091792E"/>
    <w:rsid w:val="009251C0"/>
    <w:rsid w:val="009279B0"/>
    <w:rsid w:val="00927D6A"/>
    <w:rsid w:val="00930A78"/>
    <w:rsid w:val="009323F9"/>
    <w:rsid w:val="00932A3D"/>
    <w:rsid w:val="00933E8D"/>
    <w:rsid w:val="00934A0F"/>
    <w:rsid w:val="00935B80"/>
    <w:rsid w:val="00936D1B"/>
    <w:rsid w:val="00940A04"/>
    <w:rsid w:val="00940F07"/>
    <w:rsid w:val="00940FDC"/>
    <w:rsid w:val="00942251"/>
    <w:rsid w:val="00945947"/>
    <w:rsid w:val="00946532"/>
    <w:rsid w:val="0095086F"/>
    <w:rsid w:val="00952CE8"/>
    <w:rsid w:val="00952FE0"/>
    <w:rsid w:val="0095365F"/>
    <w:rsid w:val="00954C9C"/>
    <w:rsid w:val="00956A86"/>
    <w:rsid w:val="00962121"/>
    <w:rsid w:val="00964E3B"/>
    <w:rsid w:val="0096592D"/>
    <w:rsid w:val="009675FE"/>
    <w:rsid w:val="009705C7"/>
    <w:rsid w:val="00976382"/>
    <w:rsid w:val="0097648E"/>
    <w:rsid w:val="00982CB7"/>
    <w:rsid w:val="00984DC0"/>
    <w:rsid w:val="00986C9D"/>
    <w:rsid w:val="00993BBA"/>
    <w:rsid w:val="009A0950"/>
    <w:rsid w:val="009A09EB"/>
    <w:rsid w:val="009A1CC5"/>
    <w:rsid w:val="009A33CE"/>
    <w:rsid w:val="009A45C2"/>
    <w:rsid w:val="009A7E8F"/>
    <w:rsid w:val="009B1B47"/>
    <w:rsid w:val="009B3A87"/>
    <w:rsid w:val="009B48A7"/>
    <w:rsid w:val="009B5FFF"/>
    <w:rsid w:val="009C0656"/>
    <w:rsid w:val="009C276C"/>
    <w:rsid w:val="009C3C6D"/>
    <w:rsid w:val="009C409F"/>
    <w:rsid w:val="009C4C34"/>
    <w:rsid w:val="009C5BAB"/>
    <w:rsid w:val="009C5C36"/>
    <w:rsid w:val="009C5D62"/>
    <w:rsid w:val="009D00C7"/>
    <w:rsid w:val="009D1228"/>
    <w:rsid w:val="009D4714"/>
    <w:rsid w:val="009D47ED"/>
    <w:rsid w:val="009D5091"/>
    <w:rsid w:val="009D5214"/>
    <w:rsid w:val="009D5D21"/>
    <w:rsid w:val="009D6B15"/>
    <w:rsid w:val="009D7395"/>
    <w:rsid w:val="009D746F"/>
    <w:rsid w:val="009E0C98"/>
    <w:rsid w:val="009E24FC"/>
    <w:rsid w:val="009E34DB"/>
    <w:rsid w:val="009E3CC2"/>
    <w:rsid w:val="009E4958"/>
    <w:rsid w:val="009F2F63"/>
    <w:rsid w:val="009F47E4"/>
    <w:rsid w:val="009F7FBB"/>
    <w:rsid w:val="00A01FC8"/>
    <w:rsid w:val="00A024B6"/>
    <w:rsid w:val="00A0296B"/>
    <w:rsid w:val="00A04269"/>
    <w:rsid w:val="00A0431B"/>
    <w:rsid w:val="00A04E30"/>
    <w:rsid w:val="00A06FEB"/>
    <w:rsid w:val="00A10527"/>
    <w:rsid w:val="00A10AA5"/>
    <w:rsid w:val="00A10ADA"/>
    <w:rsid w:val="00A112EE"/>
    <w:rsid w:val="00A173A5"/>
    <w:rsid w:val="00A17563"/>
    <w:rsid w:val="00A22D94"/>
    <w:rsid w:val="00A25F7F"/>
    <w:rsid w:val="00A31282"/>
    <w:rsid w:val="00A31F33"/>
    <w:rsid w:val="00A342D8"/>
    <w:rsid w:val="00A351AD"/>
    <w:rsid w:val="00A3583C"/>
    <w:rsid w:val="00A42438"/>
    <w:rsid w:val="00A4271B"/>
    <w:rsid w:val="00A431EF"/>
    <w:rsid w:val="00A45335"/>
    <w:rsid w:val="00A464C4"/>
    <w:rsid w:val="00A475E5"/>
    <w:rsid w:val="00A4787E"/>
    <w:rsid w:val="00A51DF3"/>
    <w:rsid w:val="00A52280"/>
    <w:rsid w:val="00A52B09"/>
    <w:rsid w:val="00A53756"/>
    <w:rsid w:val="00A53843"/>
    <w:rsid w:val="00A542C6"/>
    <w:rsid w:val="00A54DC6"/>
    <w:rsid w:val="00A55B90"/>
    <w:rsid w:val="00A63116"/>
    <w:rsid w:val="00A63BF5"/>
    <w:rsid w:val="00A63D5D"/>
    <w:rsid w:val="00A64629"/>
    <w:rsid w:val="00A648A4"/>
    <w:rsid w:val="00A706C6"/>
    <w:rsid w:val="00A70908"/>
    <w:rsid w:val="00A72ACC"/>
    <w:rsid w:val="00A73741"/>
    <w:rsid w:val="00A73DF7"/>
    <w:rsid w:val="00A73F10"/>
    <w:rsid w:val="00A81CBF"/>
    <w:rsid w:val="00A83C95"/>
    <w:rsid w:val="00A87C98"/>
    <w:rsid w:val="00A90B7B"/>
    <w:rsid w:val="00A913E9"/>
    <w:rsid w:val="00AA3CEB"/>
    <w:rsid w:val="00AA4A2C"/>
    <w:rsid w:val="00AA561E"/>
    <w:rsid w:val="00AA61E5"/>
    <w:rsid w:val="00AA6859"/>
    <w:rsid w:val="00AB0230"/>
    <w:rsid w:val="00AB06AA"/>
    <w:rsid w:val="00AB3D56"/>
    <w:rsid w:val="00AB5D0C"/>
    <w:rsid w:val="00AB69E0"/>
    <w:rsid w:val="00AB7ED4"/>
    <w:rsid w:val="00AC099F"/>
    <w:rsid w:val="00AC168C"/>
    <w:rsid w:val="00AC1C4B"/>
    <w:rsid w:val="00AC2D5D"/>
    <w:rsid w:val="00AC3220"/>
    <w:rsid w:val="00AC6E47"/>
    <w:rsid w:val="00AD045B"/>
    <w:rsid w:val="00AD06BA"/>
    <w:rsid w:val="00AD21C2"/>
    <w:rsid w:val="00AD3EBB"/>
    <w:rsid w:val="00AD67CF"/>
    <w:rsid w:val="00AE50C8"/>
    <w:rsid w:val="00AF15E0"/>
    <w:rsid w:val="00AF17CE"/>
    <w:rsid w:val="00AF72EE"/>
    <w:rsid w:val="00B00655"/>
    <w:rsid w:val="00B02712"/>
    <w:rsid w:val="00B03045"/>
    <w:rsid w:val="00B04721"/>
    <w:rsid w:val="00B0619C"/>
    <w:rsid w:val="00B07986"/>
    <w:rsid w:val="00B12A4B"/>
    <w:rsid w:val="00B14EDB"/>
    <w:rsid w:val="00B1530E"/>
    <w:rsid w:val="00B20D3E"/>
    <w:rsid w:val="00B22AF4"/>
    <w:rsid w:val="00B276BF"/>
    <w:rsid w:val="00B311B7"/>
    <w:rsid w:val="00B3230A"/>
    <w:rsid w:val="00B3360A"/>
    <w:rsid w:val="00B344F6"/>
    <w:rsid w:val="00B34611"/>
    <w:rsid w:val="00B37814"/>
    <w:rsid w:val="00B47503"/>
    <w:rsid w:val="00B50088"/>
    <w:rsid w:val="00B52139"/>
    <w:rsid w:val="00B53EC0"/>
    <w:rsid w:val="00B55466"/>
    <w:rsid w:val="00B576DE"/>
    <w:rsid w:val="00B6033E"/>
    <w:rsid w:val="00B605C4"/>
    <w:rsid w:val="00B60F98"/>
    <w:rsid w:val="00B62278"/>
    <w:rsid w:val="00B66403"/>
    <w:rsid w:val="00B667C6"/>
    <w:rsid w:val="00B72D21"/>
    <w:rsid w:val="00B72EEA"/>
    <w:rsid w:val="00B73B19"/>
    <w:rsid w:val="00B76948"/>
    <w:rsid w:val="00B812F5"/>
    <w:rsid w:val="00B8196E"/>
    <w:rsid w:val="00B85689"/>
    <w:rsid w:val="00B86549"/>
    <w:rsid w:val="00B9079E"/>
    <w:rsid w:val="00B9400E"/>
    <w:rsid w:val="00B9433F"/>
    <w:rsid w:val="00B9521B"/>
    <w:rsid w:val="00B976DB"/>
    <w:rsid w:val="00BA11C0"/>
    <w:rsid w:val="00BA4120"/>
    <w:rsid w:val="00BA42BE"/>
    <w:rsid w:val="00BA43D3"/>
    <w:rsid w:val="00BA4CF5"/>
    <w:rsid w:val="00BA54BD"/>
    <w:rsid w:val="00BB075C"/>
    <w:rsid w:val="00BB10F3"/>
    <w:rsid w:val="00BB1549"/>
    <w:rsid w:val="00BB49B9"/>
    <w:rsid w:val="00BB7CDC"/>
    <w:rsid w:val="00BC2652"/>
    <w:rsid w:val="00BC3072"/>
    <w:rsid w:val="00BC3FE6"/>
    <w:rsid w:val="00BC486E"/>
    <w:rsid w:val="00BD010F"/>
    <w:rsid w:val="00BD1A7C"/>
    <w:rsid w:val="00BD2460"/>
    <w:rsid w:val="00BD4C67"/>
    <w:rsid w:val="00BD5524"/>
    <w:rsid w:val="00BD6A6E"/>
    <w:rsid w:val="00BE178A"/>
    <w:rsid w:val="00BE26BB"/>
    <w:rsid w:val="00BE2789"/>
    <w:rsid w:val="00BE46FF"/>
    <w:rsid w:val="00BE47B7"/>
    <w:rsid w:val="00BE4B1D"/>
    <w:rsid w:val="00BE700B"/>
    <w:rsid w:val="00BF551F"/>
    <w:rsid w:val="00BF6D38"/>
    <w:rsid w:val="00C011C2"/>
    <w:rsid w:val="00C01437"/>
    <w:rsid w:val="00C049F3"/>
    <w:rsid w:val="00C0503F"/>
    <w:rsid w:val="00C068E2"/>
    <w:rsid w:val="00C07DE9"/>
    <w:rsid w:val="00C13D44"/>
    <w:rsid w:val="00C15CDF"/>
    <w:rsid w:val="00C17797"/>
    <w:rsid w:val="00C2198C"/>
    <w:rsid w:val="00C21C52"/>
    <w:rsid w:val="00C22099"/>
    <w:rsid w:val="00C2360F"/>
    <w:rsid w:val="00C266D8"/>
    <w:rsid w:val="00C26E5C"/>
    <w:rsid w:val="00C27F1F"/>
    <w:rsid w:val="00C31B4E"/>
    <w:rsid w:val="00C33F76"/>
    <w:rsid w:val="00C3627E"/>
    <w:rsid w:val="00C370FC"/>
    <w:rsid w:val="00C43560"/>
    <w:rsid w:val="00C502B9"/>
    <w:rsid w:val="00C50462"/>
    <w:rsid w:val="00C51BA6"/>
    <w:rsid w:val="00C55837"/>
    <w:rsid w:val="00C56967"/>
    <w:rsid w:val="00C56A78"/>
    <w:rsid w:val="00C57E02"/>
    <w:rsid w:val="00C62273"/>
    <w:rsid w:val="00C66DDF"/>
    <w:rsid w:val="00C67B52"/>
    <w:rsid w:val="00C71CB9"/>
    <w:rsid w:val="00C73321"/>
    <w:rsid w:val="00C76457"/>
    <w:rsid w:val="00C7667D"/>
    <w:rsid w:val="00C802E5"/>
    <w:rsid w:val="00C819F6"/>
    <w:rsid w:val="00C825AD"/>
    <w:rsid w:val="00C8329A"/>
    <w:rsid w:val="00C83537"/>
    <w:rsid w:val="00C84743"/>
    <w:rsid w:val="00C87347"/>
    <w:rsid w:val="00C91EBD"/>
    <w:rsid w:val="00C95EC7"/>
    <w:rsid w:val="00CA162C"/>
    <w:rsid w:val="00CA2117"/>
    <w:rsid w:val="00CA306B"/>
    <w:rsid w:val="00CA49B8"/>
    <w:rsid w:val="00CA5755"/>
    <w:rsid w:val="00CA60EA"/>
    <w:rsid w:val="00CA6C00"/>
    <w:rsid w:val="00CA79AC"/>
    <w:rsid w:val="00CB0117"/>
    <w:rsid w:val="00CB04A5"/>
    <w:rsid w:val="00CB48E7"/>
    <w:rsid w:val="00CB74CF"/>
    <w:rsid w:val="00CC46DD"/>
    <w:rsid w:val="00CD008F"/>
    <w:rsid w:val="00CD7261"/>
    <w:rsid w:val="00CE794C"/>
    <w:rsid w:val="00CE7F9B"/>
    <w:rsid w:val="00CF0390"/>
    <w:rsid w:val="00CF0CDC"/>
    <w:rsid w:val="00CF2F81"/>
    <w:rsid w:val="00CF3F5C"/>
    <w:rsid w:val="00D00CA1"/>
    <w:rsid w:val="00D05FC3"/>
    <w:rsid w:val="00D06EB9"/>
    <w:rsid w:val="00D07772"/>
    <w:rsid w:val="00D1401A"/>
    <w:rsid w:val="00D1425E"/>
    <w:rsid w:val="00D148FC"/>
    <w:rsid w:val="00D15341"/>
    <w:rsid w:val="00D17556"/>
    <w:rsid w:val="00D179ED"/>
    <w:rsid w:val="00D17E74"/>
    <w:rsid w:val="00D20A61"/>
    <w:rsid w:val="00D21672"/>
    <w:rsid w:val="00D21A83"/>
    <w:rsid w:val="00D22885"/>
    <w:rsid w:val="00D2321B"/>
    <w:rsid w:val="00D25D70"/>
    <w:rsid w:val="00D263EB"/>
    <w:rsid w:val="00D273E9"/>
    <w:rsid w:val="00D337D0"/>
    <w:rsid w:val="00D37D9C"/>
    <w:rsid w:val="00D40323"/>
    <w:rsid w:val="00D40D1B"/>
    <w:rsid w:val="00D40DE5"/>
    <w:rsid w:val="00D43FAC"/>
    <w:rsid w:val="00D44FB1"/>
    <w:rsid w:val="00D4695E"/>
    <w:rsid w:val="00D46F31"/>
    <w:rsid w:val="00D513BE"/>
    <w:rsid w:val="00D515BD"/>
    <w:rsid w:val="00D529B9"/>
    <w:rsid w:val="00D53530"/>
    <w:rsid w:val="00D55DA4"/>
    <w:rsid w:val="00D55E35"/>
    <w:rsid w:val="00D62848"/>
    <w:rsid w:val="00D64080"/>
    <w:rsid w:val="00D67EB1"/>
    <w:rsid w:val="00D67EB3"/>
    <w:rsid w:val="00D738E9"/>
    <w:rsid w:val="00D74114"/>
    <w:rsid w:val="00D75DFF"/>
    <w:rsid w:val="00D81BF3"/>
    <w:rsid w:val="00D81FCE"/>
    <w:rsid w:val="00D84007"/>
    <w:rsid w:val="00D84BD7"/>
    <w:rsid w:val="00D864C8"/>
    <w:rsid w:val="00D91B09"/>
    <w:rsid w:val="00D9729D"/>
    <w:rsid w:val="00DA05D0"/>
    <w:rsid w:val="00DA341E"/>
    <w:rsid w:val="00DA3610"/>
    <w:rsid w:val="00DA6DE8"/>
    <w:rsid w:val="00DA7EFB"/>
    <w:rsid w:val="00DB42A3"/>
    <w:rsid w:val="00DB7F38"/>
    <w:rsid w:val="00DC0B54"/>
    <w:rsid w:val="00DC1503"/>
    <w:rsid w:val="00DC51BB"/>
    <w:rsid w:val="00DC68DA"/>
    <w:rsid w:val="00DD02AD"/>
    <w:rsid w:val="00DD082E"/>
    <w:rsid w:val="00DD0F99"/>
    <w:rsid w:val="00DD5271"/>
    <w:rsid w:val="00DD5CEA"/>
    <w:rsid w:val="00DD705A"/>
    <w:rsid w:val="00DD7595"/>
    <w:rsid w:val="00DE0797"/>
    <w:rsid w:val="00DE24D6"/>
    <w:rsid w:val="00DE59C8"/>
    <w:rsid w:val="00E0282F"/>
    <w:rsid w:val="00E03693"/>
    <w:rsid w:val="00E04120"/>
    <w:rsid w:val="00E05520"/>
    <w:rsid w:val="00E06316"/>
    <w:rsid w:val="00E10452"/>
    <w:rsid w:val="00E110AD"/>
    <w:rsid w:val="00E129A0"/>
    <w:rsid w:val="00E143AC"/>
    <w:rsid w:val="00E14E5C"/>
    <w:rsid w:val="00E15D3D"/>
    <w:rsid w:val="00E24BF0"/>
    <w:rsid w:val="00E25180"/>
    <w:rsid w:val="00E26BD6"/>
    <w:rsid w:val="00E3001F"/>
    <w:rsid w:val="00E35C10"/>
    <w:rsid w:val="00E40788"/>
    <w:rsid w:val="00E426EB"/>
    <w:rsid w:val="00E43DB3"/>
    <w:rsid w:val="00E4513E"/>
    <w:rsid w:val="00E45D1A"/>
    <w:rsid w:val="00E46CD9"/>
    <w:rsid w:val="00E47923"/>
    <w:rsid w:val="00E51212"/>
    <w:rsid w:val="00E54258"/>
    <w:rsid w:val="00E61020"/>
    <w:rsid w:val="00E63DBD"/>
    <w:rsid w:val="00E72AF9"/>
    <w:rsid w:val="00E731EC"/>
    <w:rsid w:val="00E80864"/>
    <w:rsid w:val="00E8307B"/>
    <w:rsid w:val="00E83211"/>
    <w:rsid w:val="00E91C04"/>
    <w:rsid w:val="00E94109"/>
    <w:rsid w:val="00E95E13"/>
    <w:rsid w:val="00E97861"/>
    <w:rsid w:val="00EA08E3"/>
    <w:rsid w:val="00EA5B94"/>
    <w:rsid w:val="00EA5CD2"/>
    <w:rsid w:val="00EB17EB"/>
    <w:rsid w:val="00EB4EC8"/>
    <w:rsid w:val="00EB5E98"/>
    <w:rsid w:val="00EB6B25"/>
    <w:rsid w:val="00EC03A5"/>
    <w:rsid w:val="00EC1B9F"/>
    <w:rsid w:val="00EC2A19"/>
    <w:rsid w:val="00EC3C70"/>
    <w:rsid w:val="00EC46B3"/>
    <w:rsid w:val="00EC6CF7"/>
    <w:rsid w:val="00EC6DFD"/>
    <w:rsid w:val="00ED182E"/>
    <w:rsid w:val="00ED336C"/>
    <w:rsid w:val="00ED3FC5"/>
    <w:rsid w:val="00ED78B5"/>
    <w:rsid w:val="00EE13AA"/>
    <w:rsid w:val="00EE367E"/>
    <w:rsid w:val="00EE6833"/>
    <w:rsid w:val="00EF1A62"/>
    <w:rsid w:val="00EF205E"/>
    <w:rsid w:val="00EF2100"/>
    <w:rsid w:val="00EF3F11"/>
    <w:rsid w:val="00EF54B9"/>
    <w:rsid w:val="00EF5F50"/>
    <w:rsid w:val="00EF72C7"/>
    <w:rsid w:val="00F02271"/>
    <w:rsid w:val="00F024F1"/>
    <w:rsid w:val="00F033BC"/>
    <w:rsid w:val="00F07C65"/>
    <w:rsid w:val="00F10015"/>
    <w:rsid w:val="00F10306"/>
    <w:rsid w:val="00F10BBD"/>
    <w:rsid w:val="00F1359D"/>
    <w:rsid w:val="00F13A3E"/>
    <w:rsid w:val="00F23575"/>
    <w:rsid w:val="00F23867"/>
    <w:rsid w:val="00F2405E"/>
    <w:rsid w:val="00F250E6"/>
    <w:rsid w:val="00F251F7"/>
    <w:rsid w:val="00F25A92"/>
    <w:rsid w:val="00F30E75"/>
    <w:rsid w:val="00F3198B"/>
    <w:rsid w:val="00F33AB8"/>
    <w:rsid w:val="00F33F5B"/>
    <w:rsid w:val="00F36857"/>
    <w:rsid w:val="00F369D0"/>
    <w:rsid w:val="00F43EE5"/>
    <w:rsid w:val="00F443BB"/>
    <w:rsid w:val="00F44D75"/>
    <w:rsid w:val="00F50D1C"/>
    <w:rsid w:val="00F522BC"/>
    <w:rsid w:val="00F539C3"/>
    <w:rsid w:val="00F55889"/>
    <w:rsid w:val="00F57193"/>
    <w:rsid w:val="00F57EFC"/>
    <w:rsid w:val="00F60712"/>
    <w:rsid w:val="00F616FA"/>
    <w:rsid w:val="00F6184A"/>
    <w:rsid w:val="00F65194"/>
    <w:rsid w:val="00F7013A"/>
    <w:rsid w:val="00F709F8"/>
    <w:rsid w:val="00F71E3B"/>
    <w:rsid w:val="00F71FC0"/>
    <w:rsid w:val="00F73469"/>
    <w:rsid w:val="00F734C6"/>
    <w:rsid w:val="00F75036"/>
    <w:rsid w:val="00F81F90"/>
    <w:rsid w:val="00F82D12"/>
    <w:rsid w:val="00F83142"/>
    <w:rsid w:val="00F84751"/>
    <w:rsid w:val="00F901B9"/>
    <w:rsid w:val="00F92DE0"/>
    <w:rsid w:val="00F9565F"/>
    <w:rsid w:val="00F95ACA"/>
    <w:rsid w:val="00F96333"/>
    <w:rsid w:val="00F964A2"/>
    <w:rsid w:val="00FA135F"/>
    <w:rsid w:val="00FA5BAE"/>
    <w:rsid w:val="00FA619D"/>
    <w:rsid w:val="00FA7374"/>
    <w:rsid w:val="00FB1BBE"/>
    <w:rsid w:val="00FB23FC"/>
    <w:rsid w:val="00FB2492"/>
    <w:rsid w:val="00FB2647"/>
    <w:rsid w:val="00FB2F5D"/>
    <w:rsid w:val="00FB30A2"/>
    <w:rsid w:val="00FB3C7A"/>
    <w:rsid w:val="00FB4DCF"/>
    <w:rsid w:val="00FB56C4"/>
    <w:rsid w:val="00FB7533"/>
    <w:rsid w:val="00FC0EF1"/>
    <w:rsid w:val="00FC13F8"/>
    <w:rsid w:val="00FC14C9"/>
    <w:rsid w:val="00FC3E2D"/>
    <w:rsid w:val="00FC49B5"/>
    <w:rsid w:val="00FC7B67"/>
    <w:rsid w:val="00FD5E12"/>
    <w:rsid w:val="00FD652A"/>
    <w:rsid w:val="00FD798E"/>
    <w:rsid w:val="00FE13C0"/>
    <w:rsid w:val="00FE1671"/>
    <w:rsid w:val="00FE3A17"/>
    <w:rsid w:val="00FF1B96"/>
    <w:rsid w:val="00FF2E62"/>
    <w:rsid w:val="00FF60BD"/>
    <w:rsid w:val="00FF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72A346-8DE5-4161-87E1-B00E42D8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797"/>
    <w:rPr>
      <w:rFonts w:ascii="Calibri" w:eastAsia="Calibri" w:hAnsi="Calibri" w:cs="Times New Roman"/>
    </w:rPr>
  </w:style>
  <w:style w:type="paragraph" w:styleId="Heading1">
    <w:name w:val="heading 1"/>
    <w:basedOn w:val="Normal"/>
    <w:next w:val="Normal"/>
    <w:link w:val="Heading1Char"/>
    <w:uiPriority w:val="9"/>
    <w:qFormat/>
    <w:rsid w:val="001F4E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60E9"/>
    <w:pPr>
      <w:spacing w:before="100" w:beforeAutospacing="1" w:after="100" w:afterAutospacing="1" w:line="240" w:lineRule="auto"/>
      <w:outlineLvl w:val="1"/>
    </w:pPr>
    <w:rPr>
      <w:rFonts w:ascii="Times New Roman" w:eastAsia="Times New Roman" w:hAnsi="Times New Roman"/>
      <w:b/>
      <w:bCs/>
      <w:sz w:val="36"/>
      <w:szCs w:val="36"/>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1D10"/>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aliases w:val="Odrážky 1,seznam písmena"/>
    <w:basedOn w:val="Normal"/>
    <w:link w:val="ListParagraphChar"/>
    <w:uiPriority w:val="34"/>
    <w:qFormat/>
    <w:rsid w:val="00F57EFC"/>
    <w:pPr>
      <w:ind w:left="720"/>
      <w:contextualSpacing/>
    </w:pPr>
    <w:rPr>
      <w:rFonts w:asciiTheme="minorHAnsi" w:eastAsiaTheme="minorHAnsi" w:hAnsiTheme="minorHAnsi" w:cstheme="minorBidi"/>
    </w:rPr>
  </w:style>
  <w:style w:type="character" w:customStyle="1" w:styleId="ListParagraphChar">
    <w:name w:val="List Paragraph Char"/>
    <w:aliases w:val="Odrážky 1 Char,seznam písmena Char"/>
    <w:basedOn w:val="DefaultParagraphFont"/>
    <w:link w:val="ListParagraph"/>
    <w:uiPriority w:val="34"/>
    <w:rsid w:val="001178F5"/>
  </w:style>
  <w:style w:type="paragraph" w:styleId="EndnoteText">
    <w:name w:val="endnote text"/>
    <w:basedOn w:val="Normal"/>
    <w:link w:val="EndnoteTextChar"/>
    <w:uiPriority w:val="99"/>
    <w:semiHidden/>
    <w:unhideWhenUsed/>
    <w:rsid w:val="001737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377E"/>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17377E"/>
    <w:rPr>
      <w:vertAlign w:val="superscript"/>
    </w:rPr>
  </w:style>
  <w:style w:type="character" w:styleId="Strong">
    <w:name w:val="Strong"/>
    <w:basedOn w:val="DefaultParagraphFont"/>
    <w:uiPriority w:val="22"/>
    <w:qFormat/>
    <w:rsid w:val="001330A0"/>
    <w:rPr>
      <w:b/>
      <w:bCs/>
    </w:rPr>
  </w:style>
  <w:style w:type="table" w:styleId="TableGrid">
    <w:name w:val="Table Grid"/>
    <w:basedOn w:val="TableNormal"/>
    <w:uiPriority w:val="59"/>
    <w:rsid w:val="005D1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2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E62"/>
    <w:rPr>
      <w:rFonts w:ascii="Segoe UI" w:eastAsia="Calibri" w:hAnsi="Segoe UI" w:cs="Segoe UI"/>
      <w:sz w:val="18"/>
      <w:szCs w:val="18"/>
    </w:rPr>
  </w:style>
  <w:style w:type="paragraph" w:styleId="Header">
    <w:name w:val="header"/>
    <w:basedOn w:val="Normal"/>
    <w:link w:val="HeaderChar"/>
    <w:unhideWhenUsed/>
    <w:rsid w:val="004940C8"/>
    <w:pPr>
      <w:widowControl w:val="0"/>
      <w:tabs>
        <w:tab w:val="center" w:pos="4536"/>
        <w:tab w:val="right" w:pos="9072"/>
      </w:tabs>
      <w:spacing w:after="0" w:line="240" w:lineRule="auto"/>
    </w:pPr>
    <w:rPr>
      <w:rFonts w:ascii="Garamond" w:eastAsiaTheme="minorHAnsi" w:hAnsi="Garamond" w:cstheme="minorBidi"/>
    </w:rPr>
  </w:style>
  <w:style w:type="character" w:customStyle="1" w:styleId="HeaderChar">
    <w:name w:val="Header Char"/>
    <w:basedOn w:val="DefaultParagraphFont"/>
    <w:link w:val="Header"/>
    <w:rsid w:val="004940C8"/>
    <w:rPr>
      <w:rFonts w:ascii="Garamond" w:hAnsi="Garamond"/>
    </w:rPr>
  </w:style>
  <w:style w:type="paragraph" w:styleId="Footer">
    <w:name w:val="footer"/>
    <w:basedOn w:val="Normal"/>
    <w:link w:val="FooterChar"/>
    <w:uiPriority w:val="99"/>
    <w:unhideWhenUsed/>
    <w:rsid w:val="00005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A59"/>
    <w:rPr>
      <w:rFonts w:ascii="Calibri" w:eastAsia="Calibri" w:hAnsi="Calibri" w:cs="Times New Roman"/>
    </w:rPr>
  </w:style>
  <w:style w:type="paragraph" w:customStyle="1" w:styleId="Normal0">
    <w:name w:val="[Normal]"/>
    <w:uiPriority w:val="99"/>
    <w:rsid w:val="0020364D"/>
    <w:pPr>
      <w:autoSpaceDE w:val="0"/>
      <w:autoSpaceDN w:val="0"/>
      <w:adjustRightInd w:val="0"/>
      <w:spacing w:after="0" w:line="240" w:lineRule="auto"/>
    </w:pPr>
    <w:rPr>
      <w:rFonts w:ascii="Arial" w:eastAsia="Times New Roman" w:hAnsi="Arial" w:cs="Arial"/>
      <w:sz w:val="24"/>
      <w:szCs w:val="24"/>
      <w:lang w:val="ru-RU" w:eastAsia="ru-RU"/>
    </w:rPr>
  </w:style>
  <w:style w:type="paragraph" w:styleId="FootnoteText">
    <w:name w:val="footnote text"/>
    <w:basedOn w:val="Normal"/>
    <w:link w:val="FootnoteTextChar"/>
    <w:uiPriority w:val="99"/>
    <w:semiHidden/>
    <w:unhideWhenUsed/>
    <w:rsid w:val="009D7395"/>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D7395"/>
    <w:rPr>
      <w:sz w:val="20"/>
      <w:szCs w:val="20"/>
    </w:rPr>
  </w:style>
  <w:style w:type="character" w:styleId="FootnoteReference">
    <w:name w:val="footnote reference"/>
    <w:basedOn w:val="DefaultParagraphFont"/>
    <w:uiPriority w:val="99"/>
    <w:semiHidden/>
    <w:unhideWhenUsed/>
    <w:rsid w:val="009D7395"/>
    <w:rPr>
      <w:vertAlign w:val="superscript"/>
    </w:rPr>
  </w:style>
  <w:style w:type="character" w:styleId="Hyperlink">
    <w:name w:val="Hyperlink"/>
    <w:basedOn w:val="DefaultParagraphFont"/>
    <w:uiPriority w:val="99"/>
    <w:semiHidden/>
    <w:unhideWhenUsed/>
    <w:rsid w:val="00A913E9"/>
    <w:rPr>
      <w:color w:val="0000FF"/>
      <w:u w:val="single"/>
    </w:rPr>
  </w:style>
  <w:style w:type="character" w:styleId="FollowedHyperlink">
    <w:name w:val="FollowedHyperlink"/>
    <w:basedOn w:val="DefaultParagraphFont"/>
    <w:uiPriority w:val="99"/>
    <w:semiHidden/>
    <w:unhideWhenUsed/>
    <w:rsid w:val="00A913E9"/>
    <w:rPr>
      <w:color w:val="800080"/>
      <w:u w:val="single"/>
    </w:rPr>
  </w:style>
  <w:style w:type="paragraph" w:customStyle="1" w:styleId="xl63">
    <w:name w:val="xl63"/>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val="ka-GE" w:eastAsia="ka-GE"/>
    </w:rPr>
  </w:style>
  <w:style w:type="paragraph" w:customStyle="1" w:styleId="xl64">
    <w:name w:val="xl64"/>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val="ka-GE" w:eastAsia="ka-GE"/>
    </w:rPr>
  </w:style>
  <w:style w:type="paragraph" w:customStyle="1" w:styleId="xl65">
    <w:name w:val="xl65"/>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sz w:val="24"/>
      <w:szCs w:val="24"/>
      <w:lang w:val="ka-GE" w:eastAsia="ka-GE"/>
    </w:rPr>
  </w:style>
  <w:style w:type="paragraph" w:customStyle="1" w:styleId="xl66">
    <w:name w:val="xl66"/>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val="ka-GE" w:eastAsia="ka-GE"/>
    </w:rPr>
  </w:style>
  <w:style w:type="paragraph" w:customStyle="1" w:styleId="xl67">
    <w:name w:val="xl67"/>
    <w:basedOn w:val="Normal"/>
    <w:rsid w:val="00A913E9"/>
    <w:pPr>
      <w:spacing w:before="100" w:beforeAutospacing="1" w:after="100" w:afterAutospacing="1" w:line="240" w:lineRule="auto"/>
      <w:jc w:val="center"/>
    </w:pPr>
    <w:rPr>
      <w:rFonts w:ascii="Times New Roman" w:eastAsia="Times New Roman" w:hAnsi="Times New Roman"/>
      <w:sz w:val="24"/>
      <w:szCs w:val="24"/>
      <w:lang w:val="ka-GE" w:eastAsia="ka-GE"/>
    </w:rPr>
  </w:style>
  <w:style w:type="paragraph" w:customStyle="1" w:styleId="xl68">
    <w:name w:val="xl68"/>
    <w:basedOn w:val="Normal"/>
    <w:rsid w:val="00A913E9"/>
    <w:pPr>
      <w:spacing w:before="100" w:beforeAutospacing="1" w:after="100" w:afterAutospacing="1" w:line="240" w:lineRule="auto"/>
    </w:pPr>
    <w:rPr>
      <w:rFonts w:ascii="Times New Roman" w:eastAsia="Times New Roman" w:hAnsi="Times New Roman"/>
      <w:b/>
      <w:bCs/>
      <w:sz w:val="18"/>
      <w:szCs w:val="18"/>
      <w:lang w:val="ka-GE" w:eastAsia="ka-GE"/>
    </w:rPr>
  </w:style>
  <w:style w:type="paragraph" w:customStyle="1" w:styleId="xl69">
    <w:name w:val="xl69"/>
    <w:basedOn w:val="Normal"/>
    <w:rsid w:val="00A913E9"/>
    <w:pPr>
      <w:spacing w:before="100" w:beforeAutospacing="1" w:after="100" w:afterAutospacing="1" w:line="240" w:lineRule="auto"/>
    </w:pPr>
    <w:rPr>
      <w:rFonts w:ascii="Times New Roman" w:eastAsia="Times New Roman" w:hAnsi="Times New Roman"/>
      <w:sz w:val="18"/>
      <w:szCs w:val="18"/>
      <w:lang w:val="ka-GE" w:eastAsia="ka-GE"/>
    </w:rPr>
  </w:style>
  <w:style w:type="paragraph" w:customStyle="1" w:styleId="xl70">
    <w:name w:val="xl70"/>
    <w:basedOn w:val="Normal"/>
    <w:rsid w:val="00A913E9"/>
    <w:pPr>
      <w:pBdr>
        <w:right w:val="single" w:sz="4" w:space="0" w:color="auto"/>
      </w:pBdr>
      <w:spacing w:before="100" w:beforeAutospacing="1" w:after="100" w:afterAutospacing="1" w:line="240" w:lineRule="auto"/>
      <w:jc w:val="center"/>
    </w:pPr>
    <w:rPr>
      <w:rFonts w:ascii="Sylfaen" w:eastAsia="Times New Roman" w:hAnsi="Sylfaen"/>
      <w:sz w:val="24"/>
      <w:szCs w:val="24"/>
      <w:lang w:val="ka-GE" w:eastAsia="ka-GE"/>
    </w:rPr>
  </w:style>
  <w:style w:type="paragraph" w:customStyle="1" w:styleId="xl71">
    <w:name w:val="xl71"/>
    <w:basedOn w:val="Normal"/>
    <w:rsid w:val="00A913E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ka-GE" w:eastAsia="ka-GE"/>
    </w:rPr>
  </w:style>
  <w:style w:type="paragraph" w:customStyle="1" w:styleId="xl72">
    <w:name w:val="xl72"/>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paragraph" w:customStyle="1" w:styleId="xl73">
    <w:name w:val="xl73"/>
    <w:basedOn w:val="Normal"/>
    <w:rsid w:val="00A913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paragraph" w:customStyle="1" w:styleId="xl74">
    <w:name w:val="xl74"/>
    <w:basedOn w:val="Normal"/>
    <w:rsid w:val="00A913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character" w:customStyle="1" w:styleId="notranslate">
    <w:name w:val="notranslate"/>
    <w:basedOn w:val="DefaultParagraphFont"/>
    <w:rsid w:val="00DC0B54"/>
  </w:style>
  <w:style w:type="paragraph" w:customStyle="1" w:styleId="arrowbullet">
    <w:name w:val="arrowbullet"/>
    <w:basedOn w:val="Normal"/>
    <w:rsid w:val="00A45335"/>
    <w:pPr>
      <w:spacing w:before="100" w:beforeAutospacing="1" w:after="100" w:afterAutospacing="1" w:line="240" w:lineRule="auto"/>
    </w:pPr>
    <w:rPr>
      <w:rFonts w:ascii="Times New Roman" w:eastAsia="Times New Roman" w:hAnsi="Times New Roman"/>
      <w:sz w:val="24"/>
      <w:szCs w:val="24"/>
      <w:lang w:val="ka-GE" w:eastAsia="ka-GE"/>
    </w:rPr>
  </w:style>
  <w:style w:type="paragraph" w:customStyle="1" w:styleId="Default">
    <w:name w:val="Default"/>
    <w:basedOn w:val="Normal"/>
    <w:rsid w:val="00D1401A"/>
    <w:pPr>
      <w:spacing w:after="0" w:line="240" w:lineRule="auto"/>
    </w:pPr>
    <w:rPr>
      <w:rFonts w:ascii="Times New Roman" w:eastAsia="Times New Roman" w:hAnsi="Times New Roman"/>
      <w:sz w:val="24"/>
      <w:szCs w:val="20"/>
      <w:lang w:val="ru-RU" w:eastAsia="ru-RU"/>
    </w:rPr>
  </w:style>
  <w:style w:type="character" w:customStyle="1" w:styleId="Heading2Char">
    <w:name w:val="Heading 2 Char"/>
    <w:basedOn w:val="DefaultParagraphFont"/>
    <w:link w:val="Heading2"/>
    <w:uiPriority w:val="9"/>
    <w:rsid w:val="002E60E9"/>
    <w:rPr>
      <w:rFonts w:ascii="Times New Roman" w:eastAsia="Times New Roman" w:hAnsi="Times New Roman" w:cs="Times New Roman"/>
      <w:b/>
      <w:bCs/>
      <w:sz w:val="36"/>
      <w:szCs w:val="36"/>
      <w:lang w:val="ka-GE" w:eastAsia="ka-GE"/>
    </w:rPr>
  </w:style>
  <w:style w:type="paragraph" w:customStyle="1" w:styleId="abzacixml">
    <w:name w:val="abzacixml"/>
    <w:basedOn w:val="Normal"/>
    <w:rsid w:val="0097648E"/>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1F4E8A"/>
    <w:rPr>
      <w:rFonts w:asciiTheme="majorHAnsi" w:eastAsiaTheme="majorEastAsia" w:hAnsiTheme="majorHAnsi" w:cstheme="majorBidi"/>
      <w:color w:val="365F91" w:themeColor="accent1" w:themeShade="BF"/>
      <w:sz w:val="32"/>
      <w:szCs w:val="32"/>
    </w:rPr>
  </w:style>
  <w:style w:type="character" w:customStyle="1" w:styleId="italic">
    <w:name w:val="italic"/>
    <w:basedOn w:val="DefaultParagraphFont"/>
    <w:rsid w:val="00F10015"/>
  </w:style>
  <w:style w:type="character" w:customStyle="1" w:styleId="super">
    <w:name w:val="super"/>
    <w:basedOn w:val="DefaultParagraphFont"/>
    <w:rsid w:val="00F10015"/>
  </w:style>
  <w:style w:type="paragraph" w:customStyle="1" w:styleId="doc-ti">
    <w:name w:val="doc-ti"/>
    <w:basedOn w:val="Normal"/>
    <w:rsid w:val="00D1425E"/>
    <w:pPr>
      <w:spacing w:before="100" w:beforeAutospacing="1" w:after="100" w:afterAutospacing="1" w:line="240" w:lineRule="auto"/>
    </w:pPr>
    <w:rPr>
      <w:rFonts w:ascii="Times New Roman" w:eastAsia="Times New Roman" w:hAnsi="Times New Roman"/>
      <w:sz w:val="24"/>
      <w:szCs w:val="24"/>
    </w:rPr>
  </w:style>
  <w:style w:type="paragraph" w:customStyle="1" w:styleId="no-doc-c">
    <w:name w:val="no-doc-c"/>
    <w:basedOn w:val="Normal"/>
    <w:rsid w:val="00D1425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7190">
      <w:bodyDiv w:val="1"/>
      <w:marLeft w:val="0"/>
      <w:marRight w:val="0"/>
      <w:marTop w:val="0"/>
      <w:marBottom w:val="0"/>
      <w:divBdr>
        <w:top w:val="none" w:sz="0" w:space="0" w:color="auto"/>
        <w:left w:val="none" w:sz="0" w:space="0" w:color="auto"/>
        <w:bottom w:val="none" w:sz="0" w:space="0" w:color="auto"/>
        <w:right w:val="none" w:sz="0" w:space="0" w:color="auto"/>
      </w:divBdr>
    </w:div>
    <w:div w:id="49548439">
      <w:bodyDiv w:val="1"/>
      <w:marLeft w:val="0"/>
      <w:marRight w:val="0"/>
      <w:marTop w:val="0"/>
      <w:marBottom w:val="0"/>
      <w:divBdr>
        <w:top w:val="none" w:sz="0" w:space="0" w:color="auto"/>
        <w:left w:val="none" w:sz="0" w:space="0" w:color="auto"/>
        <w:bottom w:val="none" w:sz="0" w:space="0" w:color="auto"/>
        <w:right w:val="none" w:sz="0" w:space="0" w:color="auto"/>
      </w:divBdr>
    </w:div>
    <w:div w:id="66611540">
      <w:bodyDiv w:val="1"/>
      <w:marLeft w:val="0"/>
      <w:marRight w:val="0"/>
      <w:marTop w:val="0"/>
      <w:marBottom w:val="0"/>
      <w:divBdr>
        <w:top w:val="none" w:sz="0" w:space="0" w:color="auto"/>
        <w:left w:val="none" w:sz="0" w:space="0" w:color="auto"/>
        <w:bottom w:val="none" w:sz="0" w:space="0" w:color="auto"/>
        <w:right w:val="none" w:sz="0" w:space="0" w:color="auto"/>
      </w:divBdr>
    </w:div>
    <w:div w:id="83302236">
      <w:bodyDiv w:val="1"/>
      <w:marLeft w:val="0"/>
      <w:marRight w:val="0"/>
      <w:marTop w:val="0"/>
      <w:marBottom w:val="0"/>
      <w:divBdr>
        <w:top w:val="none" w:sz="0" w:space="0" w:color="auto"/>
        <w:left w:val="none" w:sz="0" w:space="0" w:color="auto"/>
        <w:bottom w:val="none" w:sz="0" w:space="0" w:color="auto"/>
        <w:right w:val="none" w:sz="0" w:space="0" w:color="auto"/>
      </w:divBdr>
    </w:div>
    <w:div w:id="89930649">
      <w:bodyDiv w:val="1"/>
      <w:marLeft w:val="0"/>
      <w:marRight w:val="0"/>
      <w:marTop w:val="0"/>
      <w:marBottom w:val="0"/>
      <w:divBdr>
        <w:top w:val="none" w:sz="0" w:space="0" w:color="auto"/>
        <w:left w:val="none" w:sz="0" w:space="0" w:color="auto"/>
        <w:bottom w:val="none" w:sz="0" w:space="0" w:color="auto"/>
        <w:right w:val="none" w:sz="0" w:space="0" w:color="auto"/>
      </w:divBdr>
    </w:div>
    <w:div w:id="93092398">
      <w:bodyDiv w:val="1"/>
      <w:marLeft w:val="0"/>
      <w:marRight w:val="0"/>
      <w:marTop w:val="0"/>
      <w:marBottom w:val="0"/>
      <w:divBdr>
        <w:top w:val="none" w:sz="0" w:space="0" w:color="auto"/>
        <w:left w:val="none" w:sz="0" w:space="0" w:color="auto"/>
        <w:bottom w:val="none" w:sz="0" w:space="0" w:color="auto"/>
        <w:right w:val="none" w:sz="0" w:space="0" w:color="auto"/>
      </w:divBdr>
    </w:div>
    <w:div w:id="112482097">
      <w:bodyDiv w:val="1"/>
      <w:marLeft w:val="0"/>
      <w:marRight w:val="0"/>
      <w:marTop w:val="0"/>
      <w:marBottom w:val="0"/>
      <w:divBdr>
        <w:top w:val="none" w:sz="0" w:space="0" w:color="auto"/>
        <w:left w:val="none" w:sz="0" w:space="0" w:color="auto"/>
        <w:bottom w:val="none" w:sz="0" w:space="0" w:color="auto"/>
        <w:right w:val="none" w:sz="0" w:space="0" w:color="auto"/>
      </w:divBdr>
    </w:div>
    <w:div w:id="123305711">
      <w:bodyDiv w:val="1"/>
      <w:marLeft w:val="0"/>
      <w:marRight w:val="0"/>
      <w:marTop w:val="0"/>
      <w:marBottom w:val="0"/>
      <w:divBdr>
        <w:top w:val="none" w:sz="0" w:space="0" w:color="auto"/>
        <w:left w:val="none" w:sz="0" w:space="0" w:color="auto"/>
        <w:bottom w:val="none" w:sz="0" w:space="0" w:color="auto"/>
        <w:right w:val="none" w:sz="0" w:space="0" w:color="auto"/>
      </w:divBdr>
    </w:div>
    <w:div w:id="125049955">
      <w:bodyDiv w:val="1"/>
      <w:marLeft w:val="0"/>
      <w:marRight w:val="0"/>
      <w:marTop w:val="0"/>
      <w:marBottom w:val="0"/>
      <w:divBdr>
        <w:top w:val="none" w:sz="0" w:space="0" w:color="auto"/>
        <w:left w:val="none" w:sz="0" w:space="0" w:color="auto"/>
        <w:bottom w:val="none" w:sz="0" w:space="0" w:color="auto"/>
        <w:right w:val="none" w:sz="0" w:space="0" w:color="auto"/>
      </w:divBdr>
    </w:div>
    <w:div w:id="129632549">
      <w:bodyDiv w:val="1"/>
      <w:marLeft w:val="0"/>
      <w:marRight w:val="0"/>
      <w:marTop w:val="0"/>
      <w:marBottom w:val="0"/>
      <w:divBdr>
        <w:top w:val="none" w:sz="0" w:space="0" w:color="auto"/>
        <w:left w:val="none" w:sz="0" w:space="0" w:color="auto"/>
        <w:bottom w:val="none" w:sz="0" w:space="0" w:color="auto"/>
        <w:right w:val="none" w:sz="0" w:space="0" w:color="auto"/>
      </w:divBdr>
    </w:div>
    <w:div w:id="140968003">
      <w:bodyDiv w:val="1"/>
      <w:marLeft w:val="0"/>
      <w:marRight w:val="0"/>
      <w:marTop w:val="0"/>
      <w:marBottom w:val="0"/>
      <w:divBdr>
        <w:top w:val="none" w:sz="0" w:space="0" w:color="auto"/>
        <w:left w:val="none" w:sz="0" w:space="0" w:color="auto"/>
        <w:bottom w:val="none" w:sz="0" w:space="0" w:color="auto"/>
        <w:right w:val="none" w:sz="0" w:space="0" w:color="auto"/>
      </w:divBdr>
    </w:div>
    <w:div w:id="153228935">
      <w:bodyDiv w:val="1"/>
      <w:marLeft w:val="0"/>
      <w:marRight w:val="0"/>
      <w:marTop w:val="0"/>
      <w:marBottom w:val="0"/>
      <w:divBdr>
        <w:top w:val="none" w:sz="0" w:space="0" w:color="auto"/>
        <w:left w:val="none" w:sz="0" w:space="0" w:color="auto"/>
        <w:bottom w:val="none" w:sz="0" w:space="0" w:color="auto"/>
        <w:right w:val="none" w:sz="0" w:space="0" w:color="auto"/>
      </w:divBdr>
    </w:div>
    <w:div w:id="163084933">
      <w:bodyDiv w:val="1"/>
      <w:marLeft w:val="0"/>
      <w:marRight w:val="0"/>
      <w:marTop w:val="0"/>
      <w:marBottom w:val="0"/>
      <w:divBdr>
        <w:top w:val="none" w:sz="0" w:space="0" w:color="auto"/>
        <w:left w:val="none" w:sz="0" w:space="0" w:color="auto"/>
        <w:bottom w:val="none" w:sz="0" w:space="0" w:color="auto"/>
        <w:right w:val="none" w:sz="0" w:space="0" w:color="auto"/>
      </w:divBdr>
    </w:div>
    <w:div w:id="164831600">
      <w:bodyDiv w:val="1"/>
      <w:marLeft w:val="0"/>
      <w:marRight w:val="0"/>
      <w:marTop w:val="0"/>
      <w:marBottom w:val="0"/>
      <w:divBdr>
        <w:top w:val="none" w:sz="0" w:space="0" w:color="auto"/>
        <w:left w:val="none" w:sz="0" w:space="0" w:color="auto"/>
        <w:bottom w:val="none" w:sz="0" w:space="0" w:color="auto"/>
        <w:right w:val="none" w:sz="0" w:space="0" w:color="auto"/>
      </w:divBdr>
    </w:div>
    <w:div w:id="211893694">
      <w:bodyDiv w:val="1"/>
      <w:marLeft w:val="0"/>
      <w:marRight w:val="0"/>
      <w:marTop w:val="0"/>
      <w:marBottom w:val="0"/>
      <w:divBdr>
        <w:top w:val="none" w:sz="0" w:space="0" w:color="auto"/>
        <w:left w:val="none" w:sz="0" w:space="0" w:color="auto"/>
        <w:bottom w:val="none" w:sz="0" w:space="0" w:color="auto"/>
        <w:right w:val="none" w:sz="0" w:space="0" w:color="auto"/>
      </w:divBdr>
    </w:div>
    <w:div w:id="233467535">
      <w:bodyDiv w:val="1"/>
      <w:marLeft w:val="0"/>
      <w:marRight w:val="0"/>
      <w:marTop w:val="0"/>
      <w:marBottom w:val="0"/>
      <w:divBdr>
        <w:top w:val="none" w:sz="0" w:space="0" w:color="auto"/>
        <w:left w:val="none" w:sz="0" w:space="0" w:color="auto"/>
        <w:bottom w:val="none" w:sz="0" w:space="0" w:color="auto"/>
        <w:right w:val="none" w:sz="0" w:space="0" w:color="auto"/>
      </w:divBdr>
    </w:div>
    <w:div w:id="238369260">
      <w:bodyDiv w:val="1"/>
      <w:marLeft w:val="0"/>
      <w:marRight w:val="0"/>
      <w:marTop w:val="0"/>
      <w:marBottom w:val="0"/>
      <w:divBdr>
        <w:top w:val="none" w:sz="0" w:space="0" w:color="auto"/>
        <w:left w:val="none" w:sz="0" w:space="0" w:color="auto"/>
        <w:bottom w:val="none" w:sz="0" w:space="0" w:color="auto"/>
        <w:right w:val="none" w:sz="0" w:space="0" w:color="auto"/>
      </w:divBdr>
    </w:div>
    <w:div w:id="255673457">
      <w:bodyDiv w:val="1"/>
      <w:marLeft w:val="0"/>
      <w:marRight w:val="0"/>
      <w:marTop w:val="0"/>
      <w:marBottom w:val="0"/>
      <w:divBdr>
        <w:top w:val="none" w:sz="0" w:space="0" w:color="auto"/>
        <w:left w:val="none" w:sz="0" w:space="0" w:color="auto"/>
        <w:bottom w:val="none" w:sz="0" w:space="0" w:color="auto"/>
        <w:right w:val="none" w:sz="0" w:space="0" w:color="auto"/>
      </w:divBdr>
    </w:div>
    <w:div w:id="285890889">
      <w:bodyDiv w:val="1"/>
      <w:marLeft w:val="0"/>
      <w:marRight w:val="0"/>
      <w:marTop w:val="0"/>
      <w:marBottom w:val="0"/>
      <w:divBdr>
        <w:top w:val="none" w:sz="0" w:space="0" w:color="auto"/>
        <w:left w:val="none" w:sz="0" w:space="0" w:color="auto"/>
        <w:bottom w:val="none" w:sz="0" w:space="0" w:color="auto"/>
        <w:right w:val="none" w:sz="0" w:space="0" w:color="auto"/>
      </w:divBdr>
    </w:div>
    <w:div w:id="298461047">
      <w:bodyDiv w:val="1"/>
      <w:marLeft w:val="0"/>
      <w:marRight w:val="0"/>
      <w:marTop w:val="0"/>
      <w:marBottom w:val="0"/>
      <w:divBdr>
        <w:top w:val="none" w:sz="0" w:space="0" w:color="auto"/>
        <w:left w:val="none" w:sz="0" w:space="0" w:color="auto"/>
        <w:bottom w:val="none" w:sz="0" w:space="0" w:color="auto"/>
        <w:right w:val="none" w:sz="0" w:space="0" w:color="auto"/>
      </w:divBdr>
    </w:div>
    <w:div w:id="308360674">
      <w:bodyDiv w:val="1"/>
      <w:marLeft w:val="0"/>
      <w:marRight w:val="0"/>
      <w:marTop w:val="0"/>
      <w:marBottom w:val="0"/>
      <w:divBdr>
        <w:top w:val="none" w:sz="0" w:space="0" w:color="auto"/>
        <w:left w:val="none" w:sz="0" w:space="0" w:color="auto"/>
        <w:bottom w:val="none" w:sz="0" w:space="0" w:color="auto"/>
        <w:right w:val="none" w:sz="0" w:space="0" w:color="auto"/>
      </w:divBdr>
    </w:div>
    <w:div w:id="321664500">
      <w:bodyDiv w:val="1"/>
      <w:marLeft w:val="0"/>
      <w:marRight w:val="0"/>
      <w:marTop w:val="0"/>
      <w:marBottom w:val="0"/>
      <w:divBdr>
        <w:top w:val="none" w:sz="0" w:space="0" w:color="auto"/>
        <w:left w:val="none" w:sz="0" w:space="0" w:color="auto"/>
        <w:bottom w:val="none" w:sz="0" w:space="0" w:color="auto"/>
        <w:right w:val="none" w:sz="0" w:space="0" w:color="auto"/>
      </w:divBdr>
    </w:div>
    <w:div w:id="327098450">
      <w:bodyDiv w:val="1"/>
      <w:marLeft w:val="0"/>
      <w:marRight w:val="0"/>
      <w:marTop w:val="0"/>
      <w:marBottom w:val="0"/>
      <w:divBdr>
        <w:top w:val="none" w:sz="0" w:space="0" w:color="auto"/>
        <w:left w:val="none" w:sz="0" w:space="0" w:color="auto"/>
        <w:bottom w:val="none" w:sz="0" w:space="0" w:color="auto"/>
        <w:right w:val="none" w:sz="0" w:space="0" w:color="auto"/>
      </w:divBdr>
    </w:div>
    <w:div w:id="369888074">
      <w:bodyDiv w:val="1"/>
      <w:marLeft w:val="0"/>
      <w:marRight w:val="0"/>
      <w:marTop w:val="0"/>
      <w:marBottom w:val="0"/>
      <w:divBdr>
        <w:top w:val="none" w:sz="0" w:space="0" w:color="auto"/>
        <w:left w:val="none" w:sz="0" w:space="0" w:color="auto"/>
        <w:bottom w:val="none" w:sz="0" w:space="0" w:color="auto"/>
        <w:right w:val="none" w:sz="0" w:space="0" w:color="auto"/>
      </w:divBdr>
    </w:div>
    <w:div w:id="399981801">
      <w:bodyDiv w:val="1"/>
      <w:marLeft w:val="0"/>
      <w:marRight w:val="0"/>
      <w:marTop w:val="0"/>
      <w:marBottom w:val="0"/>
      <w:divBdr>
        <w:top w:val="none" w:sz="0" w:space="0" w:color="auto"/>
        <w:left w:val="none" w:sz="0" w:space="0" w:color="auto"/>
        <w:bottom w:val="none" w:sz="0" w:space="0" w:color="auto"/>
        <w:right w:val="none" w:sz="0" w:space="0" w:color="auto"/>
      </w:divBdr>
    </w:div>
    <w:div w:id="400643461">
      <w:bodyDiv w:val="1"/>
      <w:marLeft w:val="0"/>
      <w:marRight w:val="0"/>
      <w:marTop w:val="0"/>
      <w:marBottom w:val="0"/>
      <w:divBdr>
        <w:top w:val="none" w:sz="0" w:space="0" w:color="auto"/>
        <w:left w:val="none" w:sz="0" w:space="0" w:color="auto"/>
        <w:bottom w:val="none" w:sz="0" w:space="0" w:color="auto"/>
        <w:right w:val="none" w:sz="0" w:space="0" w:color="auto"/>
      </w:divBdr>
    </w:div>
    <w:div w:id="408578356">
      <w:bodyDiv w:val="1"/>
      <w:marLeft w:val="0"/>
      <w:marRight w:val="0"/>
      <w:marTop w:val="0"/>
      <w:marBottom w:val="0"/>
      <w:divBdr>
        <w:top w:val="none" w:sz="0" w:space="0" w:color="auto"/>
        <w:left w:val="none" w:sz="0" w:space="0" w:color="auto"/>
        <w:bottom w:val="none" w:sz="0" w:space="0" w:color="auto"/>
        <w:right w:val="none" w:sz="0" w:space="0" w:color="auto"/>
      </w:divBdr>
      <w:divsChild>
        <w:div w:id="1346396936">
          <w:marLeft w:val="0"/>
          <w:marRight w:val="0"/>
          <w:marTop w:val="0"/>
          <w:marBottom w:val="0"/>
          <w:divBdr>
            <w:top w:val="none" w:sz="0" w:space="0" w:color="auto"/>
            <w:left w:val="none" w:sz="0" w:space="0" w:color="auto"/>
            <w:bottom w:val="none" w:sz="0" w:space="0" w:color="auto"/>
            <w:right w:val="none" w:sz="0" w:space="0" w:color="auto"/>
          </w:divBdr>
        </w:div>
        <w:div w:id="1142423850">
          <w:marLeft w:val="0"/>
          <w:marRight w:val="0"/>
          <w:marTop w:val="0"/>
          <w:marBottom w:val="0"/>
          <w:divBdr>
            <w:top w:val="none" w:sz="0" w:space="0" w:color="auto"/>
            <w:left w:val="none" w:sz="0" w:space="0" w:color="auto"/>
            <w:bottom w:val="none" w:sz="0" w:space="0" w:color="auto"/>
            <w:right w:val="none" w:sz="0" w:space="0" w:color="auto"/>
          </w:divBdr>
        </w:div>
        <w:div w:id="592058426">
          <w:marLeft w:val="0"/>
          <w:marRight w:val="0"/>
          <w:marTop w:val="0"/>
          <w:marBottom w:val="0"/>
          <w:divBdr>
            <w:top w:val="none" w:sz="0" w:space="0" w:color="auto"/>
            <w:left w:val="none" w:sz="0" w:space="0" w:color="auto"/>
            <w:bottom w:val="none" w:sz="0" w:space="0" w:color="auto"/>
            <w:right w:val="none" w:sz="0" w:space="0" w:color="auto"/>
          </w:divBdr>
        </w:div>
        <w:div w:id="1874689307">
          <w:marLeft w:val="0"/>
          <w:marRight w:val="0"/>
          <w:marTop w:val="0"/>
          <w:marBottom w:val="0"/>
          <w:divBdr>
            <w:top w:val="none" w:sz="0" w:space="0" w:color="auto"/>
            <w:left w:val="none" w:sz="0" w:space="0" w:color="auto"/>
            <w:bottom w:val="none" w:sz="0" w:space="0" w:color="auto"/>
            <w:right w:val="none" w:sz="0" w:space="0" w:color="auto"/>
          </w:divBdr>
        </w:div>
        <w:div w:id="395863818">
          <w:marLeft w:val="0"/>
          <w:marRight w:val="0"/>
          <w:marTop w:val="0"/>
          <w:marBottom w:val="0"/>
          <w:divBdr>
            <w:top w:val="none" w:sz="0" w:space="0" w:color="auto"/>
            <w:left w:val="none" w:sz="0" w:space="0" w:color="auto"/>
            <w:bottom w:val="none" w:sz="0" w:space="0" w:color="auto"/>
            <w:right w:val="none" w:sz="0" w:space="0" w:color="auto"/>
          </w:divBdr>
        </w:div>
        <w:div w:id="103815197">
          <w:marLeft w:val="0"/>
          <w:marRight w:val="0"/>
          <w:marTop w:val="0"/>
          <w:marBottom w:val="0"/>
          <w:divBdr>
            <w:top w:val="none" w:sz="0" w:space="0" w:color="auto"/>
            <w:left w:val="none" w:sz="0" w:space="0" w:color="auto"/>
            <w:bottom w:val="none" w:sz="0" w:space="0" w:color="auto"/>
            <w:right w:val="none" w:sz="0" w:space="0" w:color="auto"/>
          </w:divBdr>
        </w:div>
        <w:div w:id="410542787">
          <w:marLeft w:val="0"/>
          <w:marRight w:val="0"/>
          <w:marTop w:val="0"/>
          <w:marBottom w:val="0"/>
          <w:divBdr>
            <w:top w:val="none" w:sz="0" w:space="0" w:color="auto"/>
            <w:left w:val="none" w:sz="0" w:space="0" w:color="auto"/>
            <w:bottom w:val="none" w:sz="0" w:space="0" w:color="auto"/>
            <w:right w:val="none" w:sz="0" w:space="0" w:color="auto"/>
          </w:divBdr>
        </w:div>
        <w:div w:id="2071272074">
          <w:marLeft w:val="0"/>
          <w:marRight w:val="0"/>
          <w:marTop w:val="0"/>
          <w:marBottom w:val="0"/>
          <w:divBdr>
            <w:top w:val="none" w:sz="0" w:space="0" w:color="auto"/>
            <w:left w:val="none" w:sz="0" w:space="0" w:color="auto"/>
            <w:bottom w:val="none" w:sz="0" w:space="0" w:color="auto"/>
            <w:right w:val="none" w:sz="0" w:space="0" w:color="auto"/>
          </w:divBdr>
        </w:div>
        <w:div w:id="585918561">
          <w:marLeft w:val="0"/>
          <w:marRight w:val="0"/>
          <w:marTop w:val="0"/>
          <w:marBottom w:val="0"/>
          <w:divBdr>
            <w:top w:val="none" w:sz="0" w:space="0" w:color="auto"/>
            <w:left w:val="none" w:sz="0" w:space="0" w:color="auto"/>
            <w:bottom w:val="none" w:sz="0" w:space="0" w:color="auto"/>
            <w:right w:val="none" w:sz="0" w:space="0" w:color="auto"/>
          </w:divBdr>
        </w:div>
        <w:div w:id="182982335">
          <w:marLeft w:val="0"/>
          <w:marRight w:val="0"/>
          <w:marTop w:val="0"/>
          <w:marBottom w:val="0"/>
          <w:divBdr>
            <w:top w:val="none" w:sz="0" w:space="0" w:color="auto"/>
            <w:left w:val="none" w:sz="0" w:space="0" w:color="auto"/>
            <w:bottom w:val="none" w:sz="0" w:space="0" w:color="auto"/>
            <w:right w:val="none" w:sz="0" w:space="0" w:color="auto"/>
          </w:divBdr>
        </w:div>
        <w:div w:id="977804675">
          <w:marLeft w:val="0"/>
          <w:marRight w:val="0"/>
          <w:marTop w:val="0"/>
          <w:marBottom w:val="0"/>
          <w:divBdr>
            <w:top w:val="none" w:sz="0" w:space="0" w:color="auto"/>
            <w:left w:val="none" w:sz="0" w:space="0" w:color="auto"/>
            <w:bottom w:val="none" w:sz="0" w:space="0" w:color="auto"/>
            <w:right w:val="none" w:sz="0" w:space="0" w:color="auto"/>
          </w:divBdr>
        </w:div>
        <w:div w:id="987978791">
          <w:marLeft w:val="0"/>
          <w:marRight w:val="0"/>
          <w:marTop w:val="0"/>
          <w:marBottom w:val="0"/>
          <w:divBdr>
            <w:top w:val="none" w:sz="0" w:space="0" w:color="auto"/>
            <w:left w:val="none" w:sz="0" w:space="0" w:color="auto"/>
            <w:bottom w:val="none" w:sz="0" w:space="0" w:color="auto"/>
            <w:right w:val="none" w:sz="0" w:space="0" w:color="auto"/>
          </w:divBdr>
        </w:div>
        <w:div w:id="1989819113">
          <w:marLeft w:val="0"/>
          <w:marRight w:val="0"/>
          <w:marTop w:val="0"/>
          <w:marBottom w:val="0"/>
          <w:divBdr>
            <w:top w:val="none" w:sz="0" w:space="0" w:color="auto"/>
            <w:left w:val="none" w:sz="0" w:space="0" w:color="auto"/>
            <w:bottom w:val="none" w:sz="0" w:space="0" w:color="auto"/>
            <w:right w:val="none" w:sz="0" w:space="0" w:color="auto"/>
          </w:divBdr>
        </w:div>
        <w:div w:id="229730144">
          <w:marLeft w:val="0"/>
          <w:marRight w:val="0"/>
          <w:marTop w:val="0"/>
          <w:marBottom w:val="0"/>
          <w:divBdr>
            <w:top w:val="none" w:sz="0" w:space="0" w:color="auto"/>
            <w:left w:val="none" w:sz="0" w:space="0" w:color="auto"/>
            <w:bottom w:val="none" w:sz="0" w:space="0" w:color="auto"/>
            <w:right w:val="none" w:sz="0" w:space="0" w:color="auto"/>
          </w:divBdr>
        </w:div>
        <w:div w:id="128254473">
          <w:marLeft w:val="0"/>
          <w:marRight w:val="0"/>
          <w:marTop w:val="0"/>
          <w:marBottom w:val="0"/>
          <w:divBdr>
            <w:top w:val="none" w:sz="0" w:space="0" w:color="auto"/>
            <w:left w:val="none" w:sz="0" w:space="0" w:color="auto"/>
            <w:bottom w:val="none" w:sz="0" w:space="0" w:color="auto"/>
            <w:right w:val="none" w:sz="0" w:space="0" w:color="auto"/>
          </w:divBdr>
        </w:div>
        <w:div w:id="200560760">
          <w:marLeft w:val="0"/>
          <w:marRight w:val="0"/>
          <w:marTop w:val="0"/>
          <w:marBottom w:val="0"/>
          <w:divBdr>
            <w:top w:val="none" w:sz="0" w:space="0" w:color="auto"/>
            <w:left w:val="none" w:sz="0" w:space="0" w:color="auto"/>
            <w:bottom w:val="none" w:sz="0" w:space="0" w:color="auto"/>
            <w:right w:val="none" w:sz="0" w:space="0" w:color="auto"/>
          </w:divBdr>
        </w:div>
        <w:div w:id="789935151">
          <w:marLeft w:val="0"/>
          <w:marRight w:val="0"/>
          <w:marTop w:val="0"/>
          <w:marBottom w:val="0"/>
          <w:divBdr>
            <w:top w:val="none" w:sz="0" w:space="0" w:color="auto"/>
            <w:left w:val="none" w:sz="0" w:space="0" w:color="auto"/>
            <w:bottom w:val="none" w:sz="0" w:space="0" w:color="auto"/>
            <w:right w:val="none" w:sz="0" w:space="0" w:color="auto"/>
          </w:divBdr>
        </w:div>
        <w:div w:id="1253903424">
          <w:marLeft w:val="0"/>
          <w:marRight w:val="0"/>
          <w:marTop w:val="0"/>
          <w:marBottom w:val="0"/>
          <w:divBdr>
            <w:top w:val="none" w:sz="0" w:space="0" w:color="auto"/>
            <w:left w:val="none" w:sz="0" w:space="0" w:color="auto"/>
            <w:bottom w:val="none" w:sz="0" w:space="0" w:color="auto"/>
            <w:right w:val="none" w:sz="0" w:space="0" w:color="auto"/>
          </w:divBdr>
        </w:div>
        <w:div w:id="2087144911">
          <w:marLeft w:val="0"/>
          <w:marRight w:val="0"/>
          <w:marTop w:val="0"/>
          <w:marBottom w:val="0"/>
          <w:divBdr>
            <w:top w:val="none" w:sz="0" w:space="0" w:color="auto"/>
            <w:left w:val="none" w:sz="0" w:space="0" w:color="auto"/>
            <w:bottom w:val="none" w:sz="0" w:space="0" w:color="auto"/>
            <w:right w:val="none" w:sz="0" w:space="0" w:color="auto"/>
          </w:divBdr>
        </w:div>
        <w:div w:id="268247633">
          <w:marLeft w:val="0"/>
          <w:marRight w:val="0"/>
          <w:marTop w:val="0"/>
          <w:marBottom w:val="0"/>
          <w:divBdr>
            <w:top w:val="none" w:sz="0" w:space="0" w:color="auto"/>
            <w:left w:val="none" w:sz="0" w:space="0" w:color="auto"/>
            <w:bottom w:val="none" w:sz="0" w:space="0" w:color="auto"/>
            <w:right w:val="none" w:sz="0" w:space="0" w:color="auto"/>
          </w:divBdr>
        </w:div>
        <w:div w:id="276909687">
          <w:marLeft w:val="0"/>
          <w:marRight w:val="0"/>
          <w:marTop w:val="0"/>
          <w:marBottom w:val="0"/>
          <w:divBdr>
            <w:top w:val="none" w:sz="0" w:space="0" w:color="auto"/>
            <w:left w:val="none" w:sz="0" w:space="0" w:color="auto"/>
            <w:bottom w:val="none" w:sz="0" w:space="0" w:color="auto"/>
            <w:right w:val="none" w:sz="0" w:space="0" w:color="auto"/>
          </w:divBdr>
        </w:div>
        <w:div w:id="1317222999">
          <w:marLeft w:val="0"/>
          <w:marRight w:val="0"/>
          <w:marTop w:val="0"/>
          <w:marBottom w:val="0"/>
          <w:divBdr>
            <w:top w:val="none" w:sz="0" w:space="0" w:color="auto"/>
            <w:left w:val="none" w:sz="0" w:space="0" w:color="auto"/>
            <w:bottom w:val="none" w:sz="0" w:space="0" w:color="auto"/>
            <w:right w:val="none" w:sz="0" w:space="0" w:color="auto"/>
          </w:divBdr>
        </w:div>
        <w:div w:id="1177311884">
          <w:marLeft w:val="0"/>
          <w:marRight w:val="0"/>
          <w:marTop w:val="0"/>
          <w:marBottom w:val="0"/>
          <w:divBdr>
            <w:top w:val="none" w:sz="0" w:space="0" w:color="auto"/>
            <w:left w:val="none" w:sz="0" w:space="0" w:color="auto"/>
            <w:bottom w:val="none" w:sz="0" w:space="0" w:color="auto"/>
            <w:right w:val="none" w:sz="0" w:space="0" w:color="auto"/>
          </w:divBdr>
        </w:div>
        <w:div w:id="1445803218">
          <w:marLeft w:val="0"/>
          <w:marRight w:val="0"/>
          <w:marTop w:val="0"/>
          <w:marBottom w:val="0"/>
          <w:divBdr>
            <w:top w:val="none" w:sz="0" w:space="0" w:color="auto"/>
            <w:left w:val="none" w:sz="0" w:space="0" w:color="auto"/>
            <w:bottom w:val="none" w:sz="0" w:space="0" w:color="auto"/>
            <w:right w:val="none" w:sz="0" w:space="0" w:color="auto"/>
          </w:divBdr>
        </w:div>
        <w:div w:id="1811823681">
          <w:marLeft w:val="0"/>
          <w:marRight w:val="0"/>
          <w:marTop w:val="0"/>
          <w:marBottom w:val="0"/>
          <w:divBdr>
            <w:top w:val="none" w:sz="0" w:space="0" w:color="auto"/>
            <w:left w:val="none" w:sz="0" w:space="0" w:color="auto"/>
            <w:bottom w:val="none" w:sz="0" w:space="0" w:color="auto"/>
            <w:right w:val="none" w:sz="0" w:space="0" w:color="auto"/>
          </w:divBdr>
        </w:div>
        <w:div w:id="539778389">
          <w:marLeft w:val="0"/>
          <w:marRight w:val="0"/>
          <w:marTop w:val="0"/>
          <w:marBottom w:val="0"/>
          <w:divBdr>
            <w:top w:val="none" w:sz="0" w:space="0" w:color="auto"/>
            <w:left w:val="none" w:sz="0" w:space="0" w:color="auto"/>
            <w:bottom w:val="none" w:sz="0" w:space="0" w:color="auto"/>
            <w:right w:val="none" w:sz="0" w:space="0" w:color="auto"/>
          </w:divBdr>
        </w:div>
        <w:div w:id="580943865">
          <w:marLeft w:val="0"/>
          <w:marRight w:val="0"/>
          <w:marTop w:val="0"/>
          <w:marBottom w:val="0"/>
          <w:divBdr>
            <w:top w:val="none" w:sz="0" w:space="0" w:color="auto"/>
            <w:left w:val="none" w:sz="0" w:space="0" w:color="auto"/>
            <w:bottom w:val="none" w:sz="0" w:space="0" w:color="auto"/>
            <w:right w:val="none" w:sz="0" w:space="0" w:color="auto"/>
          </w:divBdr>
        </w:div>
        <w:div w:id="581371723">
          <w:marLeft w:val="0"/>
          <w:marRight w:val="0"/>
          <w:marTop w:val="0"/>
          <w:marBottom w:val="0"/>
          <w:divBdr>
            <w:top w:val="none" w:sz="0" w:space="0" w:color="auto"/>
            <w:left w:val="none" w:sz="0" w:space="0" w:color="auto"/>
            <w:bottom w:val="none" w:sz="0" w:space="0" w:color="auto"/>
            <w:right w:val="none" w:sz="0" w:space="0" w:color="auto"/>
          </w:divBdr>
        </w:div>
        <w:div w:id="1430735561">
          <w:marLeft w:val="0"/>
          <w:marRight w:val="0"/>
          <w:marTop w:val="0"/>
          <w:marBottom w:val="0"/>
          <w:divBdr>
            <w:top w:val="none" w:sz="0" w:space="0" w:color="auto"/>
            <w:left w:val="none" w:sz="0" w:space="0" w:color="auto"/>
            <w:bottom w:val="none" w:sz="0" w:space="0" w:color="auto"/>
            <w:right w:val="none" w:sz="0" w:space="0" w:color="auto"/>
          </w:divBdr>
        </w:div>
      </w:divsChild>
    </w:div>
    <w:div w:id="414865361">
      <w:bodyDiv w:val="1"/>
      <w:marLeft w:val="0"/>
      <w:marRight w:val="0"/>
      <w:marTop w:val="0"/>
      <w:marBottom w:val="0"/>
      <w:divBdr>
        <w:top w:val="none" w:sz="0" w:space="0" w:color="auto"/>
        <w:left w:val="none" w:sz="0" w:space="0" w:color="auto"/>
        <w:bottom w:val="none" w:sz="0" w:space="0" w:color="auto"/>
        <w:right w:val="none" w:sz="0" w:space="0" w:color="auto"/>
      </w:divBdr>
    </w:div>
    <w:div w:id="437258333">
      <w:bodyDiv w:val="1"/>
      <w:marLeft w:val="0"/>
      <w:marRight w:val="0"/>
      <w:marTop w:val="0"/>
      <w:marBottom w:val="0"/>
      <w:divBdr>
        <w:top w:val="none" w:sz="0" w:space="0" w:color="auto"/>
        <w:left w:val="none" w:sz="0" w:space="0" w:color="auto"/>
        <w:bottom w:val="none" w:sz="0" w:space="0" w:color="auto"/>
        <w:right w:val="none" w:sz="0" w:space="0" w:color="auto"/>
      </w:divBdr>
    </w:div>
    <w:div w:id="477693657">
      <w:bodyDiv w:val="1"/>
      <w:marLeft w:val="0"/>
      <w:marRight w:val="0"/>
      <w:marTop w:val="0"/>
      <w:marBottom w:val="0"/>
      <w:divBdr>
        <w:top w:val="none" w:sz="0" w:space="0" w:color="auto"/>
        <w:left w:val="none" w:sz="0" w:space="0" w:color="auto"/>
        <w:bottom w:val="none" w:sz="0" w:space="0" w:color="auto"/>
        <w:right w:val="none" w:sz="0" w:space="0" w:color="auto"/>
      </w:divBdr>
    </w:div>
    <w:div w:id="515193868">
      <w:bodyDiv w:val="1"/>
      <w:marLeft w:val="0"/>
      <w:marRight w:val="0"/>
      <w:marTop w:val="0"/>
      <w:marBottom w:val="0"/>
      <w:divBdr>
        <w:top w:val="none" w:sz="0" w:space="0" w:color="auto"/>
        <w:left w:val="none" w:sz="0" w:space="0" w:color="auto"/>
        <w:bottom w:val="none" w:sz="0" w:space="0" w:color="auto"/>
        <w:right w:val="none" w:sz="0" w:space="0" w:color="auto"/>
      </w:divBdr>
    </w:div>
    <w:div w:id="521672507">
      <w:bodyDiv w:val="1"/>
      <w:marLeft w:val="0"/>
      <w:marRight w:val="0"/>
      <w:marTop w:val="0"/>
      <w:marBottom w:val="0"/>
      <w:divBdr>
        <w:top w:val="none" w:sz="0" w:space="0" w:color="auto"/>
        <w:left w:val="none" w:sz="0" w:space="0" w:color="auto"/>
        <w:bottom w:val="none" w:sz="0" w:space="0" w:color="auto"/>
        <w:right w:val="none" w:sz="0" w:space="0" w:color="auto"/>
      </w:divBdr>
    </w:div>
    <w:div w:id="536819201">
      <w:bodyDiv w:val="1"/>
      <w:marLeft w:val="0"/>
      <w:marRight w:val="0"/>
      <w:marTop w:val="0"/>
      <w:marBottom w:val="0"/>
      <w:divBdr>
        <w:top w:val="none" w:sz="0" w:space="0" w:color="auto"/>
        <w:left w:val="none" w:sz="0" w:space="0" w:color="auto"/>
        <w:bottom w:val="none" w:sz="0" w:space="0" w:color="auto"/>
        <w:right w:val="none" w:sz="0" w:space="0" w:color="auto"/>
      </w:divBdr>
    </w:div>
    <w:div w:id="545802131">
      <w:bodyDiv w:val="1"/>
      <w:marLeft w:val="0"/>
      <w:marRight w:val="0"/>
      <w:marTop w:val="0"/>
      <w:marBottom w:val="0"/>
      <w:divBdr>
        <w:top w:val="none" w:sz="0" w:space="0" w:color="auto"/>
        <w:left w:val="none" w:sz="0" w:space="0" w:color="auto"/>
        <w:bottom w:val="none" w:sz="0" w:space="0" w:color="auto"/>
        <w:right w:val="none" w:sz="0" w:space="0" w:color="auto"/>
      </w:divBdr>
      <w:divsChild>
        <w:div w:id="1349019075">
          <w:marLeft w:val="0"/>
          <w:marRight w:val="0"/>
          <w:marTop w:val="0"/>
          <w:marBottom w:val="0"/>
          <w:divBdr>
            <w:top w:val="none" w:sz="0" w:space="0" w:color="auto"/>
            <w:left w:val="none" w:sz="0" w:space="0" w:color="auto"/>
            <w:bottom w:val="none" w:sz="0" w:space="0" w:color="auto"/>
            <w:right w:val="none" w:sz="0" w:space="0" w:color="auto"/>
          </w:divBdr>
        </w:div>
        <w:div w:id="44179927">
          <w:marLeft w:val="0"/>
          <w:marRight w:val="0"/>
          <w:marTop w:val="0"/>
          <w:marBottom w:val="0"/>
          <w:divBdr>
            <w:top w:val="none" w:sz="0" w:space="0" w:color="auto"/>
            <w:left w:val="none" w:sz="0" w:space="0" w:color="auto"/>
            <w:bottom w:val="none" w:sz="0" w:space="0" w:color="auto"/>
            <w:right w:val="none" w:sz="0" w:space="0" w:color="auto"/>
          </w:divBdr>
        </w:div>
        <w:div w:id="1084834671">
          <w:marLeft w:val="0"/>
          <w:marRight w:val="0"/>
          <w:marTop w:val="0"/>
          <w:marBottom w:val="0"/>
          <w:divBdr>
            <w:top w:val="none" w:sz="0" w:space="0" w:color="auto"/>
            <w:left w:val="none" w:sz="0" w:space="0" w:color="auto"/>
            <w:bottom w:val="none" w:sz="0" w:space="0" w:color="auto"/>
            <w:right w:val="none" w:sz="0" w:space="0" w:color="auto"/>
          </w:divBdr>
        </w:div>
        <w:div w:id="442770436">
          <w:marLeft w:val="0"/>
          <w:marRight w:val="0"/>
          <w:marTop w:val="0"/>
          <w:marBottom w:val="0"/>
          <w:divBdr>
            <w:top w:val="none" w:sz="0" w:space="0" w:color="auto"/>
            <w:left w:val="none" w:sz="0" w:space="0" w:color="auto"/>
            <w:bottom w:val="none" w:sz="0" w:space="0" w:color="auto"/>
            <w:right w:val="none" w:sz="0" w:space="0" w:color="auto"/>
          </w:divBdr>
        </w:div>
        <w:div w:id="979379575">
          <w:marLeft w:val="0"/>
          <w:marRight w:val="0"/>
          <w:marTop w:val="0"/>
          <w:marBottom w:val="0"/>
          <w:divBdr>
            <w:top w:val="none" w:sz="0" w:space="0" w:color="auto"/>
            <w:left w:val="none" w:sz="0" w:space="0" w:color="auto"/>
            <w:bottom w:val="none" w:sz="0" w:space="0" w:color="auto"/>
            <w:right w:val="none" w:sz="0" w:space="0" w:color="auto"/>
          </w:divBdr>
        </w:div>
        <w:div w:id="1354646641">
          <w:marLeft w:val="0"/>
          <w:marRight w:val="0"/>
          <w:marTop w:val="0"/>
          <w:marBottom w:val="0"/>
          <w:divBdr>
            <w:top w:val="none" w:sz="0" w:space="0" w:color="auto"/>
            <w:left w:val="none" w:sz="0" w:space="0" w:color="auto"/>
            <w:bottom w:val="none" w:sz="0" w:space="0" w:color="auto"/>
            <w:right w:val="none" w:sz="0" w:space="0" w:color="auto"/>
          </w:divBdr>
        </w:div>
        <w:div w:id="894390505">
          <w:marLeft w:val="0"/>
          <w:marRight w:val="0"/>
          <w:marTop w:val="0"/>
          <w:marBottom w:val="0"/>
          <w:divBdr>
            <w:top w:val="none" w:sz="0" w:space="0" w:color="auto"/>
            <w:left w:val="none" w:sz="0" w:space="0" w:color="auto"/>
            <w:bottom w:val="none" w:sz="0" w:space="0" w:color="auto"/>
            <w:right w:val="none" w:sz="0" w:space="0" w:color="auto"/>
          </w:divBdr>
        </w:div>
        <w:div w:id="345594652">
          <w:marLeft w:val="0"/>
          <w:marRight w:val="0"/>
          <w:marTop w:val="0"/>
          <w:marBottom w:val="0"/>
          <w:divBdr>
            <w:top w:val="none" w:sz="0" w:space="0" w:color="auto"/>
            <w:left w:val="none" w:sz="0" w:space="0" w:color="auto"/>
            <w:bottom w:val="none" w:sz="0" w:space="0" w:color="auto"/>
            <w:right w:val="none" w:sz="0" w:space="0" w:color="auto"/>
          </w:divBdr>
        </w:div>
        <w:div w:id="1686326554">
          <w:marLeft w:val="0"/>
          <w:marRight w:val="0"/>
          <w:marTop w:val="0"/>
          <w:marBottom w:val="0"/>
          <w:divBdr>
            <w:top w:val="none" w:sz="0" w:space="0" w:color="auto"/>
            <w:left w:val="none" w:sz="0" w:space="0" w:color="auto"/>
            <w:bottom w:val="none" w:sz="0" w:space="0" w:color="auto"/>
            <w:right w:val="none" w:sz="0" w:space="0" w:color="auto"/>
          </w:divBdr>
        </w:div>
        <w:div w:id="103621301">
          <w:marLeft w:val="0"/>
          <w:marRight w:val="0"/>
          <w:marTop w:val="0"/>
          <w:marBottom w:val="0"/>
          <w:divBdr>
            <w:top w:val="none" w:sz="0" w:space="0" w:color="auto"/>
            <w:left w:val="none" w:sz="0" w:space="0" w:color="auto"/>
            <w:bottom w:val="none" w:sz="0" w:space="0" w:color="auto"/>
            <w:right w:val="none" w:sz="0" w:space="0" w:color="auto"/>
          </w:divBdr>
        </w:div>
        <w:div w:id="61680480">
          <w:marLeft w:val="0"/>
          <w:marRight w:val="0"/>
          <w:marTop w:val="0"/>
          <w:marBottom w:val="0"/>
          <w:divBdr>
            <w:top w:val="none" w:sz="0" w:space="0" w:color="auto"/>
            <w:left w:val="none" w:sz="0" w:space="0" w:color="auto"/>
            <w:bottom w:val="none" w:sz="0" w:space="0" w:color="auto"/>
            <w:right w:val="none" w:sz="0" w:space="0" w:color="auto"/>
          </w:divBdr>
        </w:div>
        <w:div w:id="511650135">
          <w:marLeft w:val="0"/>
          <w:marRight w:val="0"/>
          <w:marTop w:val="0"/>
          <w:marBottom w:val="0"/>
          <w:divBdr>
            <w:top w:val="none" w:sz="0" w:space="0" w:color="auto"/>
            <w:left w:val="none" w:sz="0" w:space="0" w:color="auto"/>
            <w:bottom w:val="none" w:sz="0" w:space="0" w:color="auto"/>
            <w:right w:val="none" w:sz="0" w:space="0" w:color="auto"/>
          </w:divBdr>
        </w:div>
        <w:div w:id="2030255957">
          <w:marLeft w:val="0"/>
          <w:marRight w:val="0"/>
          <w:marTop w:val="0"/>
          <w:marBottom w:val="0"/>
          <w:divBdr>
            <w:top w:val="none" w:sz="0" w:space="0" w:color="auto"/>
            <w:left w:val="none" w:sz="0" w:space="0" w:color="auto"/>
            <w:bottom w:val="none" w:sz="0" w:space="0" w:color="auto"/>
            <w:right w:val="none" w:sz="0" w:space="0" w:color="auto"/>
          </w:divBdr>
        </w:div>
        <w:div w:id="1227297915">
          <w:marLeft w:val="0"/>
          <w:marRight w:val="0"/>
          <w:marTop w:val="0"/>
          <w:marBottom w:val="0"/>
          <w:divBdr>
            <w:top w:val="none" w:sz="0" w:space="0" w:color="auto"/>
            <w:left w:val="none" w:sz="0" w:space="0" w:color="auto"/>
            <w:bottom w:val="none" w:sz="0" w:space="0" w:color="auto"/>
            <w:right w:val="none" w:sz="0" w:space="0" w:color="auto"/>
          </w:divBdr>
        </w:div>
        <w:div w:id="977493811">
          <w:marLeft w:val="0"/>
          <w:marRight w:val="0"/>
          <w:marTop w:val="0"/>
          <w:marBottom w:val="0"/>
          <w:divBdr>
            <w:top w:val="none" w:sz="0" w:space="0" w:color="auto"/>
            <w:left w:val="none" w:sz="0" w:space="0" w:color="auto"/>
            <w:bottom w:val="none" w:sz="0" w:space="0" w:color="auto"/>
            <w:right w:val="none" w:sz="0" w:space="0" w:color="auto"/>
          </w:divBdr>
        </w:div>
        <w:div w:id="1218971379">
          <w:marLeft w:val="0"/>
          <w:marRight w:val="0"/>
          <w:marTop w:val="0"/>
          <w:marBottom w:val="0"/>
          <w:divBdr>
            <w:top w:val="none" w:sz="0" w:space="0" w:color="auto"/>
            <w:left w:val="none" w:sz="0" w:space="0" w:color="auto"/>
            <w:bottom w:val="none" w:sz="0" w:space="0" w:color="auto"/>
            <w:right w:val="none" w:sz="0" w:space="0" w:color="auto"/>
          </w:divBdr>
        </w:div>
        <w:div w:id="819469872">
          <w:marLeft w:val="0"/>
          <w:marRight w:val="0"/>
          <w:marTop w:val="0"/>
          <w:marBottom w:val="0"/>
          <w:divBdr>
            <w:top w:val="none" w:sz="0" w:space="0" w:color="auto"/>
            <w:left w:val="none" w:sz="0" w:space="0" w:color="auto"/>
            <w:bottom w:val="none" w:sz="0" w:space="0" w:color="auto"/>
            <w:right w:val="none" w:sz="0" w:space="0" w:color="auto"/>
          </w:divBdr>
        </w:div>
        <w:div w:id="670912808">
          <w:marLeft w:val="0"/>
          <w:marRight w:val="0"/>
          <w:marTop w:val="0"/>
          <w:marBottom w:val="0"/>
          <w:divBdr>
            <w:top w:val="none" w:sz="0" w:space="0" w:color="auto"/>
            <w:left w:val="none" w:sz="0" w:space="0" w:color="auto"/>
            <w:bottom w:val="none" w:sz="0" w:space="0" w:color="auto"/>
            <w:right w:val="none" w:sz="0" w:space="0" w:color="auto"/>
          </w:divBdr>
        </w:div>
        <w:div w:id="171385838">
          <w:marLeft w:val="0"/>
          <w:marRight w:val="0"/>
          <w:marTop w:val="0"/>
          <w:marBottom w:val="0"/>
          <w:divBdr>
            <w:top w:val="none" w:sz="0" w:space="0" w:color="auto"/>
            <w:left w:val="none" w:sz="0" w:space="0" w:color="auto"/>
            <w:bottom w:val="none" w:sz="0" w:space="0" w:color="auto"/>
            <w:right w:val="none" w:sz="0" w:space="0" w:color="auto"/>
          </w:divBdr>
        </w:div>
        <w:div w:id="1990553505">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317003000">
          <w:marLeft w:val="0"/>
          <w:marRight w:val="0"/>
          <w:marTop w:val="0"/>
          <w:marBottom w:val="0"/>
          <w:divBdr>
            <w:top w:val="none" w:sz="0" w:space="0" w:color="auto"/>
            <w:left w:val="none" w:sz="0" w:space="0" w:color="auto"/>
            <w:bottom w:val="none" w:sz="0" w:space="0" w:color="auto"/>
            <w:right w:val="none" w:sz="0" w:space="0" w:color="auto"/>
          </w:divBdr>
        </w:div>
        <w:div w:id="2058623383">
          <w:marLeft w:val="0"/>
          <w:marRight w:val="0"/>
          <w:marTop w:val="0"/>
          <w:marBottom w:val="0"/>
          <w:divBdr>
            <w:top w:val="none" w:sz="0" w:space="0" w:color="auto"/>
            <w:left w:val="none" w:sz="0" w:space="0" w:color="auto"/>
            <w:bottom w:val="none" w:sz="0" w:space="0" w:color="auto"/>
            <w:right w:val="none" w:sz="0" w:space="0" w:color="auto"/>
          </w:divBdr>
        </w:div>
        <w:div w:id="1158695422">
          <w:marLeft w:val="0"/>
          <w:marRight w:val="0"/>
          <w:marTop w:val="0"/>
          <w:marBottom w:val="0"/>
          <w:divBdr>
            <w:top w:val="none" w:sz="0" w:space="0" w:color="auto"/>
            <w:left w:val="none" w:sz="0" w:space="0" w:color="auto"/>
            <w:bottom w:val="none" w:sz="0" w:space="0" w:color="auto"/>
            <w:right w:val="none" w:sz="0" w:space="0" w:color="auto"/>
          </w:divBdr>
        </w:div>
        <w:div w:id="1007247933">
          <w:marLeft w:val="0"/>
          <w:marRight w:val="0"/>
          <w:marTop w:val="0"/>
          <w:marBottom w:val="0"/>
          <w:divBdr>
            <w:top w:val="none" w:sz="0" w:space="0" w:color="auto"/>
            <w:left w:val="none" w:sz="0" w:space="0" w:color="auto"/>
            <w:bottom w:val="none" w:sz="0" w:space="0" w:color="auto"/>
            <w:right w:val="none" w:sz="0" w:space="0" w:color="auto"/>
          </w:divBdr>
        </w:div>
        <w:div w:id="1691569387">
          <w:marLeft w:val="0"/>
          <w:marRight w:val="0"/>
          <w:marTop w:val="0"/>
          <w:marBottom w:val="0"/>
          <w:divBdr>
            <w:top w:val="none" w:sz="0" w:space="0" w:color="auto"/>
            <w:left w:val="none" w:sz="0" w:space="0" w:color="auto"/>
            <w:bottom w:val="none" w:sz="0" w:space="0" w:color="auto"/>
            <w:right w:val="none" w:sz="0" w:space="0" w:color="auto"/>
          </w:divBdr>
        </w:div>
        <w:div w:id="1778328316">
          <w:marLeft w:val="0"/>
          <w:marRight w:val="0"/>
          <w:marTop w:val="0"/>
          <w:marBottom w:val="0"/>
          <w:divBdr>
            <w:top w:val="none" w:sz="0" w:space="0" w:color="auto"/>
            <w:left w:val="none" w:sz="0" w:space="0" w:color="auto"/>
            <w:bottom w:val="none" w:sz="0" w:space="0" w:color="auto"/>
            <w:right w:val="none" w:sz="0" w:space="0" w:color="auto"/>
          </w:divBdr>
        </w:div>
        <w:div w:id="577981333">
          <w:marLeft w:val="0"/>
          <w:marRight w:val="0"/>
          <w:marTop w:val="0"/>
          <w:marBottom w:val="0"/>
          <w:divBdr>
            <w:top w:val="none" w:sz="0" w:space="0" w:color="auto"/>
            <w:left w:val="none" w:sz="0" w:space="0" w:color="auto"/>
            <w:bottom w:val="none" w:sz="0" w:space="0" w:color="auto"/>
            <w:right w:val="none" w:sz="0" w:space="0" w:color="auto"/>
          </w:divBdr>
        </w:div>
        <w:div w:id="647713484">
          <w:marLeft w:val="0"/>
          <w:marRight w:val="0"/>
          <w:marTop w:val="0"/>
          <w:marBottom w:val="0"/>
          <w:divBdr>
            <w:top w:val="none" w:sz="0" w:space="0" w:color="auto"/>
            <w:left w:val="none" w:sz="0" w:space="0" w:color="auto"/>
            <w:bottom w:val="none" w:sz="0" w:space="0" w:color="auto"/>
            <w:right w:val="none" w:sz="0" w:space="0" w:color="auto"/>
          </w:divBdr>
        </w:div>
        <w:div w:id="1956329301">
          <w:marLeft w:val="0"/>
          <w:marRight w:val="0"/>
          <w:marTop w:val="0"/>
          <w:marBottom w:val="0"/>
          <w:divBdr>
            <w:top w:val="none" w:sz="0" w:space="0" w:color="auto"/>
            <w:left w:val="none" w:sz="0" w:space="0" w:color="auto"/>
            <w:bottom w:val="none" w:sz="0" w:space="0" w:color="auto"/>
            <w:right w:val="none" w:sz="0" w:space="0" w:color="auto"/>
          </w:divBdr>
        </w:div>
        <w:div w:id="1472097455">
          <w:marLeft w:val="0"/>
          <w:marRight w:val="0"/>
          <w:marTop w:val="0"/>
          <w:marBottom w:val="0"/>
          <w:divBdr>
            <w:top w:val="none" w:sz="0" w:space="0" w:color="auto"/>
            <w:left w:val="none" w:sz="0" w:space="0" w:color="auto"/>
            <w:bottom w:val="none" w:sz="0" w:space="0" w:color="auto"/>
            <w:right w:val="none" w:sz="0" w:space="0" w:color="auto"/>
          </w:divBdr>
        </w:div>
      </w:divsChild>
    </w:div>
    <w:div w:id="546838273">
      <w:bodyDiv w:val="1"/>
      <w:marLeft w:val="0"/>
      <w:marRight w:val="0"/>
      <w:marTop w:val="0"/>
      <w:marBottom w:val="0"/>
      <w:divBdr>
        <w:top w:val="none" w:sz="0" w:space="0" w:color="auto"/>
        <w:left w:val="none" w:sz="0" w:space="0" w:color="auto"/>
        <w:bottom w:val="none" w:sz="0" w:space="0" w:color="auto"/>
        <w:right w:val="none" w:sz="0" w:space="0" w:color="auto"/>
      </w:divBdr>
      <w:divsChild>
        <w:div w:id="769396986">
          <w:marLeft w:val="0"/>
          <w:marRight w:val="0"/>
          <w:marTop w:val="0"/>
          <w:marBottom w:val="0"/>
          <w:divBdr>
            <w:top w:val="none" w:sz="0" w:space="0" w:color="auto"/>
            <w:left w:val="none" w:sz="0" w:space="0" w:color="auto"/>
            <w:bottom w:val="none" w:sz="0" w:space="0" w:color="auto"/>
            <w:right w:val="none" w:sz="0" w:space="0" w:color="auto"/>
          </w:divBdr>
        </w:div>
        <w:div w:id="1507136719">
          <w:marLeft w:val="0"/>
          <w:marRight w:val="0"/>
          <w:marTop w:val="0"/>
          <w:marBottom w:val="0"/>
          <w:divBdr>
            <w:top w:val="none" w:sz="0" w:space="0" w:color="auto"/>
            <w:left w:val="none" w:sz="0" w:space="0" w:color="auto"/>
            <w:bottom w:val="none" w:sz="0" w:space="0" w:color="auto"/>
            <w:right w:val="none" w:sz="0" w:space="0" w:color="auto"/>
          </w:divBdr>
        </w:div>
        <w:div w:id="1765370902">
          <w:marLeft w:val="0"/>
          <w:marRight w:val="0"/>
          <w:marTop w:val="0"/>
          <w:marBottom w:val="0"/>
          <w:divBdr>
            <w:top w:val="none" w:sz="0" w:space="0" w:color="auto"/>
            <w:left w:val="none" w:sz="0" w:space="0" w:color="auto"/>
            <w:bottom w:val="none" w:sz="0" w:space="0" w:color="auto"/>
            <w:right w:val="none" w:sz="0" w:space="0" w:color="auto"/>
          </w:divBdr>
        </w:div>
        <w:div w:id="1019964222">
          <w:marLeft w:val="0"/>
          <w:marRight w:val="0"/>
          <w:marTop w:val="0"/>
          <w:marBottom w:val="0"/>
          <w:divBdr>
            <w:top w:val="none" w:sz="0" w:space="0" w:color="auto"/>
            <w:left w:val="none" w:sz="0" w:space="0" w:color="auto"/>
            <w:bottom w:val="none" w:sz="0" w:space="0" w:color="auto"/>
            <w:right w:val="none" w:sz="0" w:space="0" w:color="auto"/>
          </w:divBdr>
        </w:div>
        <w:div w:id="1312752749">
          <w:marLeft w:val="0"/>
          <w:marRight w:val="0"/>
          <w:marTop w:val="0"/>
          <w:marBottom w:val="0"/>
          <w:divBdr>
            <w:top w:val="none" w:sz="0" w:space="0" w:color="auto"/>
            <w:left w:val="none" w:sz="0" w:space="0" w:color="auto"/>
            <w:bottom w:val="none" w:sz="0" w:space="0" w:color="auto"/>
            <w:right w:val="none" w:sz="0" w:space="0" w:color="auto"/>
          </w:divBdr>
        </w:div>
        <w:div w:id="1123842010">
          <w:marLeft w:val="0"/>
          <w:marRight w:val="0"/>
          <w:marTop w:val="0"/>
          <w:marBottom w:val="0"/>
          <w:divBdr>
            <w:top w:val="none" w:sz="0" w:space="0" w:color="auto"/>
            <w:left w:val="none" w:sz="0" w:space="0" w:color="auto"/>
            <w:bottom w:val="none" w:sz="0" w:space="0" w:color="auto"/>
            <w:right w:val="none" w:sz="0" w:space="0" w:color="auto"/>
          </w:divBdr>
        </w:div>
        <w:div w:id="2142185310">
          <w:marLeft w:val="0"/>
          <w:marRight w:val="0"/>
          <w:marTop w:val="0"/>
          <w:marBottom w:val="0"/>
          <w:divBdr>
            <w:top w:val="none" w:sz="0" w:space="0" w:color="auto"/>
            <w:left w:val="none" w:sz="0" w:space="0" w:color="auto"/>
            <w:bottom w:val="none" w:sz="0" w:space="0" w:color="auto"/>
            <w:right w:val="none" w:sz="0" w:space="0" w:color="auto"/>
          </w:divBdr>
        </w:div>
        <w:div w:id="1378237265">
          <w:marLeft w:val="0"/>
          <w:marRight w:val="0"/>
          <w:marTop w:val="0"/>
          <w:marBottom w:val="0"/>
          <w:divBdr>
            <w:top w:val="none" w:sz="0" w:space="0" w:color="auto"/>
            <w:left w:val="none" w:sz="0" w:space="0" w:color="auto"/>
            <w:bottom w:val="none" w:sz="0" w:space="0" w:color="auto"/>
            <w:right w:val="none" w:sz="0" w:space="0" w:color="auto"/>
          </w:divBdr>
        </w:div>
        <w:div w:id="1057968366">
          <w:marLeft w:val="0"/>
          <w:marRight w:val="0"/>
          <w:marTop w:val="0"/>
          <w:marBottom w:val="0"/>
          <w:divBdr>
            <w:top w:val="none" w:sz="0" w:space="0" w:color="auto"/>
            <w:left w:val="none" w:sz="0" w:space="0" w:color="auto"/>
            <w:bottom w:val="none" w:sz="0" w:space="0" w:color="auto"/>
            <w:right w:val="none" w:sz="0" w:space="0" w:color="auto"/>
          </w:divBdr>
        </w:div>
        <w:div w:id="1617248299">
          <w:marLeft w:val="0"/>
          <w:marRight w:val="0"/>
          <w:marTop w:val="0"/>
          <w:marBottom w:val="0"/>
          <w:divBdr>
            <w:top w:val="none" w:sz="0" w:space="0" w:color="auto"/>
            <w:left w:val="none" w:sz="0" w:space="0" w:color="auto"/>
            <w:bottom w:val="none" w:sz="0" w:space="0" w:color="auto"/>
            <w:right w:val="none" w:sz="0" w:space="0" w:color="auto"/>
          </w:divBdr>
        </w:div>
        <w:div w:id="1570115494">
          <w:marLeft w:val="0"/>
          <w:marRight w:val="0"/>
          <w:marTop w:val="0"/>
          <w:marBottom w:val="0"/>
          <w:divBdr>
            <w:top w:val="none" w:sz="0" w:space="0" w:color="auto"/>
            <w:left w:val="none" w:sz="0" w:space="0" w:color="auto"/>
            <w:bottom w:val="none" w:sz="0" w:space="0" w:color="auto"/>
            <w:right w:val="none" w:sz="0" w:space="0" w:color="auto"/>
          </w:divBdr>
        </w:div>
        <w:div w:id="1590041364">
          <w:marLeft w:val="0"/>
          <w:marRight w:val="0"/>
          <w:marTop w:val="0"/>
          <w:marBottom w:val="0"/>
          <w:divBdr>
            <w:top w:val="none" w:sz="0" w:space="0" w:color="auto"/>
            <w:left w:val="none" w:sz="0" w:space="0" w:color="auto"/>
            <w:bottom w:val="none" w:sz="0" w:space="0" w:color="auto"/>
            <w:right w:val="none" w:sz="0" w:space="0" w:color="auto"/>
          </w:divBdr>
        </w:div>
        <w:div w:id="1788888454">
          <w:marLeft w:val="0"/>
          <w:marRight w:val="0"/>
          <w:marTop w:val="0"/>
          <w:marBottom w:val="0"/>
          <w:divBdr>
            <w:top w:val="none" w:sz="0" w:space="0" w:color="auto"/>
            <w:left w:val="none" w:sz="0" w:space="0" w:color="auto"/>
            <w:bottom w:val="none" w:sz="0" w:space="0" w:color="auto"/>
            <w:right w:val="none" w:sz="0" w:space="0" w:color="auto"/>
          </w:divBdr>
        </w:div>
        <w:div w:id="808716210">
          <w:marLeft w:val="0"/>
          <w:marRight w:val="0"/>
          <w:marTop w:val="0"/>
          <w:marBottom w:val="0"/>
          <w:divBdr>
            <w:top w:val="none" w:sz="0" w:space="0" w:color="auto"/>
            <w:left w:val="none" w:sz="0" w:space="0" w:color="auto"/>
            <w:bottom w:val="none" w:sz="0" w:space="0" w:color="auto"/>
            <w:right w:val="none" w:sz="0" w:space="0" w:color="auto"/>
          </w:divBdr>
        </w:div>
        <w:div w:id="783156513">
          <w:marLeft w:val="0"/>
          <w:marRight w:val="0"/>
          <w:marTop w:val="0"/>
          <w:marBottom w:val="0"/>
          <w:divBdr>
            <w:top w:val="none" w:sz="0" w:space="0" w:color="auto"/>
            <w:left w:val="none" w:sz="0" w:space="0" w:color="auto"/>
            <w:bottom w:val="none" w:sz="0" w:space="0" w:color="auto"/>
            <w:right w:val="none" w:sz="0" w:space="0" w:color="auto"/>
          </w:divBdr>
        </w:div>
        <w:div w:id="1057047907">
          <w:marLeft w:val="0"/>
          <w:marRight w:val="0"/>
          <w:marTop w:val="0"/>
          <w:marBottom w:val="0"/>
          <w:divBdr>
            <w:top w:val="none" w:sz="0" w:space="0" w:color="auto"/>
            <w:left w:val="none" w:sz="0" w:space="0" w:color="auto"/>
            <w:bottom w:val="none" w:sz="0" w:space="0" w:color="auto"/>
            <w:right w:val="none" w:sz="0" w:space="0" w:color="auto"/>
          </w:divBdr>
        </w:div>
        <w:div w:id="1963877108">
          <w:marLeft w:val="0"/>
          <w:marRight w:val="0"/>
          <w:marTop w:val="0"/>
          <w:marBottom w:val="0"/>
          <w:divBdr>
            <w:top w:val="none" w:sz="0" w:space="0" w:color="auto"/>
            <w:left w:val="none" w:sz="0" w:space="0" w:color="auto"/>
            <w:bottom w:val="none" w:sz="0" w:space="0" w:color="auto"/>
            <w:right w:val="none" w:sz="0" w:space="0" w:color="auto"/>
          </w:divBdr>
        </w:div>
        <w:div w:id="1590040957">
          <w:marLeft w:val="0"/>
          <w:marRight w:val="0"/>
          <w:marTop w:val="0"/>
          <w:marBottom w:val="0"/>
          <w:divBdr>
            <w:top w:val="none" w:sz="0" w:space="0" w:color="auto"/>
            <w:left w:val="none" w:sz="0" w:space="0" w:color="auto"/>
            <w:bottom w:val="none" w:sz="0" w:space="0" w:color="auto"/>
            <w:right w:val="none" w:sz="0" w:space="0" w:color="auto"/>
          </w:divBdr>
        </w:div>
        <w:div w:id="1799297830">
          <w:marLeft w:val="0"/>
          <w:marRight w:val="0"/>
          <w:marTop w:val="0"/>
          <w:marBottom w:val="0"/>
          <w:divBdr>
            <w:top w:val="none" w:sz="0" w:space="0" w:color="auto"/>
            <w:left w:val="none" w:sz="0" w:space="0" w:color="auto"/>
            <w:bottom w:val="none" w:sz="0" w:space="0" w:color="auto"/>
            <w:right w:val="none" w:sz="0" w:space="0" w:color="auto"/>
          </w:divBdr>
        </w:div>
      </w:divsChild>
    </w:div>
    <w:div w:id="563881549">
      <w:bodyDiv w:val="1"/>
      <w:marLeft w:val="0"/>
      <w:marRight w:val="0"/>
      <w:marTop w:val="0"/>
      <w:marBottom w:val="0"/>
      <w:divBdr>
        <w:top w:val="none" w:sz="0" w:space="0" w:color="auto"/>
        <w:left w:val="none" w:sz="0" w:space="0" w:color="auto"/>
        <w:bottom w:val="none" w:sz="0" w:space="0" w:color="auto"/>
        <w:right w:val="none" w:sz="0" w:space="0" w:color="auto"/>
      </w:divBdr>
    </w:div>
    <w:div w:id="574976569">
      <w:bodyDiv w:val="1"/>
      <w:marLeft w:val="0"/>
      <w:marRight w:val="0"/>
      <w:marTop w:val="0"/>
      <w:marBottom w:val="0"/>
      <w:divBdr>
        <w:top w:val="none" w:sz="0" w:space="0" w:color="auto"/>
        <w:left w:val="none" w:sz="0" w:space="0" w:color="auto"/>
        <w:bottom w:val="none" w:sz="0" w:space="0" w:color="auto"/>
        <w:right w:val="none" w:sz="0" w:space="0" w:color="auto"/>
      </w:divBdr>
    </w:div>
    <w:div w:id="594483691">
      <w:bodyDiv w:val="1"/>
      <w:marLeft w:val="0"/>
      <w:marRight w:val="0"/>
      <w:marTop w:val="0"/>
      <w:marBottom w:val="0"/>
      <w:divBdr>
        <w:top w:val="none" w:sz="0" w:space="0" w:color="auto"/>
        <w:left w:val="none" w:sz="0" w:space="0" w:color="auto"/>
        <w:bottom w:val="none" w:sz="0" w:space="0" w:color="auto"/>
        <w:right w:val="none" w:sz="0" w:space="0" w:color="auto"/>
      </w:divBdr>
    </w:div>
    <w:div w:id="603880084">
      <w:bodyDiv w:val="1"/>
      <w:marLeft w:val="0"/>
      <w:marRight w:val="0"/>
      <w:marTop w:val="0"/>
      <w:marBottom w:val="0"/>
      <w:divBdr>
        <w:top w:val="none" w:sz="0" w:space="0" w:color="auto"/>
        <w:left w:val="none" w:sz="0" w:space="0" w:color="auto"/>
        <w:bottom w:val="none" w:sz="0" w:space="0" w:color="auto"/>
        <w:right w:val="none" w:sz="0" w:space="0" w:color="auto"/>
      </w:divBdr>
    </w:div>
    <w:div w:id="631135749">
      <w:bodyDiv w:val="1"/>
      <w:marLeft w:val="0"/>
      <w:marRight w:val="0"/>
      <w:marTop w:val="0"/>
      <w:marBottom w:val="0"/>
      <w:divBdr>
        <w:top w:val="none" w:sz="0" w:space="0" w:color="auto"/>
        <w:left w:val="none" w:sz="0" w:space="0" w:color="auto"/>
        <w:bottom w:val="none" w:sz="0" w:space="0" w:color="auto"/>
        <w:right w:val="none" w:sz="0" w:space="0" w:color="auto"/>
      </w:divBdr>
      <w:divsChild>
        <w:div w:id="90400854">
          <w:marLeft w:val="0"/>
          <w:marRight w:val="0"/>
          <w:marTop w:val="0"/>
          <w:marBottom w:val="0"/>
          <w:divBdr>
            <w:top w:val="none" w:sz="0" w:space="0" w:color="auto"/>
            <w:left w:val="none" w:sz="0" w:space="0" w:color="auto"/>
            <w:bottom w:val="none" w:sz="0" w:space="0" w:color="auto"/>
            <w:right w:val="none" w:sz="0" w:space="0" w:color="auto"/>
          </w:divBdr>
        </w:div>
        <w:div w:id="1470903256">
          <w:marLeft w:val="0"/>
          <w:marRight w:val="0"/>
          <w:marTop w:val="0"/>
          <w:marBottom w:val="0"/>
          <w:divBdr>
            <w:top w:val="none" w:sz="0" w:space="0" w:color="auto"/>
            <w:left w:val="none" w:sz="0" w:space="0" w:color="auto"/>
            <w:bottom w:val="none" w:sz="0" w:space="0" w:color="auto"/>
            <w:right w:val="none" w:sz="0" w:space="0" w:color="auto"/>
          </w:divBdr>
        </w:div>
        <w:div w:id="2105495437">
          <w:marLeft w:val="0"/>
          <w:marRight w:val="0"/>
          <w:marTop w:val="0"/>
          <w:marBottom w:val="0"/>
          <w:divBdr>
            <w:top w:val="none" w:sz="0" w:space="0" w:color="auto"/>
            <w:left w:val="none" w:sz="0" w:space="0" w:color="auto"/>
            <w:bottom w:val="none" w:sz="0" w:space="0" w:color="auto"/>
            <w:right w:val="none" w:sz="0" w:space="0" w:color="auto"/>
          </w:divBdr>
        </w:div>
        <w:div w:id="1868441715">
          <w:marLeft w:val="0"/>
          <w:marRight w:val="0"/>
          <w:marTop w:val="0"/>
          <w:marBottom w:val="0"/>
          <w:divBdr>
            <w:top w:val="none" w:sz="0" w:space="0" w:color="auto"/>
            <w:left w:val="none" w:sz="0" w:space="0" w:color="auto"/>
            <w:bottom w:val="none" w:sz="0" w:space="0" w:color="auto"/>
            <w:right w:val="none" w:sz="0" w:space="0" w:color="auto"/>
          </w:divBdr>
        </w:div>
        <w:div w:id="1306542786">
          <w:marLeft w:val="0"/>
          <w:marRight w:val="0"/>
          <w:marTop w:val="0"/>
          <w:marBottom w:val="0"/>
          <w:divBdr>
            <w:top w:val="none" w:sz="0" w:space="0" w:color="auto"/>
            <w:left w:val="none" w:sz="0" w:space="0" w:color="auto"/>
            <w:bottom w:val="none" w:sz="0" w:space="0" w:color="auto"/>
            <w:right w:val="none" w:sz="0" w:space="0" w:color="auto"/>
          </w:divBdr>
        </w:div>
        <w:div w:id="414016178">
          <w:marLeft w:val="0"/>
          <w:marRight w:val="0"/>
          <w:marTop w:val="0"/>
          <w:marBottom w:val="0"/>
          <w:divBdr>
            <w:top w:val="none" w:sz="0" w:space="0" w:color="auto"/>
            <w:left w:val="none" w:sz="0" w:space="0" w:color="auto"/>
            <w:bottom w:val="none" w:sz="0" w:space="0" w:color="auto"/>
            <w:right w:val="none" w:sz="0" w:space="0" w:color="auto"/>
          </w:divBdr>
        </w:div>
        <w:div w:id="1981378050">
          <w:marLeft w:val="0"/>
          <w:marRight w:val="0"/>
          <w:marTop w:val="0"/>
          <w:marBottom w:val="0"/>
          <w:divBdr>
            <w:top w:val="none" w:sz="0" w:space="0" w:color="auto"/>
            <w:left w:val="none" w:sz="0" w:space="0" w:color="auto"/>
            <w:bottom w:val="none" w:sz="0" w:space="0" w:color="auto"/>
            <w:right w:val="none" w:sz="0" w:space="0" w:color="auto"/>
          </w:divBdr>
        </w:div>
        <w:div w:id="1538159403">
          <w:marLeft w:val="0"/>
          <w:marRight w:val="0"/>
          <w:marTop w:val="0"/>
          <w:marBottom w:val="0"/>
          <w:divBdr>
            <w:top w:val="none" w:sz="0" w:space="0" w:color="auto"/>
            <w:left w:val="none" w:sz="0" w:space="0" w:color="auto"/>
            <w:bottom w:val="none" w:sz="0" w:space="0" w:color="auto"/>
            <w:right w:val="none" w:sz="0" w:space="0" w:color="auto"/>
          </w:divBdr>
        </w:div>
        <w:div w:id="1755971738">
          <w:marLeft w:val="0"/>
          <w:marRight w:val="0"/>
          <w:marTop w:val="0"/>
          <w:marBottom w:val="0"/>
          <w:divBdr>
            <w:top w:val="none" w:sz="0" w:space="0" w:color="auto"/>
            <w:left w:val="none" w:sz="0" w:space="0" w:color="auto"/>
            <w:bottom w:val="none" w:sz="0" w:space="0" w:color="auto"/>
            <w:right w:val="none" w:sz="0" w:space="0" w:color="auto"/>
          </w:divBdr>
        </w:div>
        <w:div w:id="228150764">
          <w:marLeft w:val="0"/>
          <w:marRight w:val="0"/>
          <w:marTop w:val="0"/>
          <w:marBottom w:val="0"/>
          <w:divBdr>
            <w:top w:val="none" w:sz="0" w:space="0" w:color="auto"/>
            <w:left w:val="none" w:sz="0" w:space="0" w:color="auto"/>
            <w:bottom w:val="none" w:sz="0" w:space="0" w:color="auto"/>
            <w:right w:val="none" w:sz="0" w:space="0" w:color="auto"/>
          </w:divBdr>
        </w:div>
        <w:div w:id="47842902">
          <w:marLeft w:val="0"/>
          <w:marRight w:val="0"/>
          <w:marTop w:val="0"/>
          <w:marBottom w:val="0"/>
          <w:divBdr>
            <w:top w:val="none" w:sz="0" w:space="0" w:color="auto"/>
            <w:left w:val="none" w:sz="0" w:space="0" w:color="auto"/>
            <w:bottom w:val="none" w:sz="0" w:space="0" w:color="auto"/>
            <w:right w:val="none" w:sz="0" w:space="0" w:color="auto"/>
          </w:divBdr>
        </w:div>
        <w:div w:id="519590377">
          <w:marLeft w:val="0"/>
          <w:marRight w:val="0"/>
          <w:marTop w:val="0"/>
          <w:marBottom w:val="0"/>
          <w:divBdr>
            <w:top w:val="none" w:sz="0" w:space="0" w:color="auto"/>
            <w:left w:val="none" w:sz="0" w:space="0" w:color="auto"/>
            <w:bottom w:val="none" w:sz="0" w:space="0" w:color="auto"/>
            <w:right w:val="none" w:sz="0" w:space="0" w:color="auto"/>
          </w:divBdr>
        </w:div>
        <w:div w:id="1974824761">
          <w:marLeft w:val="0"/>
          <w:marRight w:val="0"/>
          <w:marTop w:val="0"/>
          <w:marBottom w:val="0"/>
          <w:divBdr>
            <w:top w:val="none" w:sz="0" w:space="0" w:color="auto"/>
            <w:left w:val="none" w:sz="0" w:space="0" w:color="auto"/>
            <w:bottom w:val="none" w:sz="0" w:space="0" w:color="auto"/>
            <w:right w:val="none" w:sz="0" w:space="0" w:color="auto"/>
          </w:divBdr>
        </w:div>
        <w:div w:id="2102989853">
          <w:marLeft w:val="0"/>
          <w:marRight w:val="0"/>
          <w:marTop w:val="0"/>
          <w:marBottom w:val="0"/>
          <w:divBdr>
            <w:top w:val="none" w:sz="0" w:space="0" w:color="auto"/>
            <w:left w:val="none" w:sz="0" w:space="0" w:color="auto"/>
            <w:bottom w:val="none" w:sz="0" w:space="0" w:color="auto"/>
            <w:right w:val="none" w:sz="0" w:space="0" w:color="auto"/>
          </w:divBdr>
        </w:div>
        <w:div w:id="592325200">
          <w:marLeft w:val="0"/>
          <w:marRight w:val="0"/>
          <w:marTop w:val="0"/>
          <w:marBottom w:val="0"/>
          <w:divBdr>
            <w:top w:val="none" w:sz="0" w:space="0" w:color="auto"/>
            <w:left w:val="none" w:sz="0" w:space="0" w:color="auto"/>
            <w:bottom w:val="none" w:sz="0" w:space="0" w:color="auto"/>
            <w:right w:val="none" w:sz="0" w:space="0" w:color="auto"/>
          </w:divBdr>
        </w:div>
        <w:div w:id="1308627709">
          <w:marLeft w:val="0"/>
          <w:marRight w:val="0"/>
          <w:marTop w:val="0"/>
          <w:marBottom w:val="0"/>
          <w:divBdr>
            <w:top w:val="none" w:sz="0" w:space="0" w:color="auto"/>
            <w:left w:val="none" w:sz="0" w:space="0" w:color="auto"/>
            <w:bottom w:val="none" w:sz="0" w:space="0" w:color="auto"/>
            <w:right w:val="none" w:sz="0" w:space="0" w:color="auto"/>
          </w:divBdr>
        </w:div>
        <w:div w:id="24140194">
          <w:marLeft w:val="0"/>
          <w:marRight w:val="0"/>
          <w:marTop w:val="0"/>
          <w:marBottom w:val="0"/>
          <w:divBdr>
            <w:top w:val="none" w:sz="0" w:space="0" w:color="auto"/>
            <w:left w:val="none" w:sz="0" w:space="0" w:color="auto"/>
            <w:bottom w:val="none" w:sz="0" w:space="0" w:color="auto"/>
            <w:right w:val="none" w:sz="0" w:space="0" w:color="auto"/>
          </w:divBdr>
        </w:div>
        <w:div w:id="849444590">
          <w:marLeft w:val="0"/>
          <w:marRight w:val="0"/>
          <w:marTop w:val="0"/>
          <w:marBottom w:val="0"/>
          <w:divBdr>
            <w:top w:val="none" w:sz="0" w:space="0" w:color="auto"/>
            <w:left w:val="none" w:sz="0" w:space="0" w:color="auto"/>
            <w:bottom w:val="none" w:sz="0" w:space="0" w:color="auto"/>
            <w:right w:val="none" w:sz="0" w:space="0" w:color="auto"/>
          </w:divBdr>
        </w:div>
        <w:div w:id="517549347">
          <w:marLeft w:val="0"/>
          <w:marRight w:val="0"/>
          <w:marTop w:val="0"/>
          <w:marBottom w:val="0"/>
          <w:divBdr>
            <w:top w:val="none" w:sz="0" w:space="0" w:color="auto"/>
            <w:left w:val="none" w:sz="0" w:space="0" w:color="auto"/>
            <w:bottom w:val="none" w:sz="0" w:space="0" w:color="auto"/>
            <w:right w:val="none" w:sz="0" w:space="0" w:color="auto"/>
          </w:divBdr>
        </w:div>
        <w:div w:id="880632100">
          <w:marLeft w:val="0"/>
          <w:marRight w:val="0"/>
          <w:marTop w:val="0"/>
          <w:marBottom w:val="0"/>
          <w:divBdr>
            <w:top w:val="none" w:sz="0" w:space="0" w:color="auto"/>
            <w:left w:val="none" w:sz="0" w:space="0" w:color="auto"/>
            <w:bottom w:val="none" w:sz="0" w:space="0" w:color="auto"/>
            <w:right w:val="none" w:sz="0" w:space="0" w:color="auto"/>
          </w:divBdr>
        </w:div>
        <w:div w:id="1240287692">
          <w:marLeft w:val="0"/>
          <w:marRight w:val="0"/>
          <w:marTop w:val="0"/>
          <w:marBottom w:val="0"/>
          <w:divBdr>
            <w:top w:val="none" w:sz="0" w:space="0" w:color="auto"/>
            <w:left w:val="none" w:sz="0" w:space="0" w:color="auto"/>
            <w:bottom w:val="none" w:sz="0" w:space="0" w:color="auto"/>
            <w:right w:val="none" w:sz="0" w:space="0" w:color="auto"/>
          </w:divBdr>
        </w:div>
        <w:div w:id="798649246">
          <w:marLeft w:val="0"/>
          <w:marRight w:val="0"/>
          <w:marTop w:val="0"/>
          <w:marBottom w:val="0"/>
          <w:divBdr>
            <w:top w:val="none" w:sz="0" w:space="0" w:color="auto"/>
            <w:left w:val="none" w:sz="0" w:space="0" w:color="auto"/>
            <w:bottom w:val="none" w:sz="0" w:space="0" w:color="auto"/>
            <w:right w:val="none" w:sz="0" w:space="0" w:color="auto"/>
          </w:divBdr>
        </w:div>
        <w:div w:id="914241000">
          <w:marLeft w:val="0"/>
          <w:marRight w:val="0"/>
          <w:marTop w:val="0"/>
          <w:marBottom w:val="0"/>
          <w:divBdr>
            <w:top w:val="none" w:sz="0" w:space="0" w:color="auto"/>
            <w:left w:val="none" w:sz="0" w:space="0" w:color="auto"/>
            <w:bottom w:val="none" w:sz="0" w:space="0" w:color="auto"/>
            <w:right w:val="none" w:sz="0" w:space="0" w:color="auto"/>
          </w:divBdr>
        </w:div>
        <w:div w:id="195890998">
          <w:marLeft w:val="0"/>
          <w:marRight w:val="0"/>
          <w:marTop w:val="0"/>
          <w:marBottom w:val="0"/>
          <w:divBdr>
            <w:top w:val="none" w:sz="0" w:space="0" w:color="auto"/>
            <w:left w:val="none" w:sz="0" w:space="0" w:color="auto"/>
            <w:bottom w:val="none" w:sz="0" w:space="0" w:color="auto"/>
            <w:right w:val="none" w:sz="0" w:space="0" w:color="auto"/>
          </w:divBdr>
        </w:div>
        <w:div w:id="585070067">
          <w:marLeft w:val="0"/>
          <w:marRight w:val="0"/>
          <w:marTop w:val="0"/>
          <w:marBottom w:val="0"/>
          <w:divBdr>
            <w:top w:val="none" w:sz="0" w:space="0" w:color="auto"/>
            <w:left w:val="none" w:sz="0" w:space="0" w:color="auto"/>
            <w:bottom w:val="none" w:sz="0" w:space="0" w:color="auto"/>
            <w:right w:val="none" w:sz="0" w:space="0" w:color="auto"/>
          </w:divBdr>
        </w:div>
      </w:divsChild>
    </w:div>
    <w:div w:id="636422620">
      <w:bodyDiv w:val="1"/>
      <w:marLeft w:val="0"/>
      <w:marRight w:val="0"/>
      <w:marTop w:val="0"/>
      <w:marBottom w:val="0"/>
      <w:divBdr>
        <w:top w:val="none" w:sz="0" w:space="0" w:color="auto"/>
        <w:left w:val="none" w:sz="0" w:space="0" w:color="auto"/>
        <w:bottom w:val="none" w:sz="0" w:space="0" w:color="auto"/>
        <w:right w:val="none" w:sz="0" w:space="0" w:color="auto"/>
      </w:divBdr>
    </w:div>
    <w:div w:id="640042477">
      <w:bodyDiv w:val="1"/>
      <w:marLeft w:val="0"/>
      <w:marRight w:val="0"/>
      <w:marTop w:val="0"/>
      <w:marBottom w:val="0"/>
      <w:divBdr>
        <w:top w:val="none" w:sz="0" w:space="0" w:color="auto"/>
        <w:left w:val="none" w:sz="0" w:space="0" w:color="auto"/>
        <w:bottom w:val="none" w:sz="0" w:space="0" w:color="auto"/>
        <w:right w:val="none" w:sz="0" w:space="0" w:color="auto"/>
      </w:divBdr>
    </w:div>
    <w:div w:id="691342901">
      <w:bodyDiv w:val="1"/>
      <w:marLeft w:val="0"/>
      <w:marRight w:val="0"/>
      <w:marTop w:val="0"/>
      <w:marBottom w:val="0"/>
      <w:divBdr>
        <w:top w:val="none" w:sz="0" w:space="0" w:color="auto"/>
        <w:left w:val="none" w:sz="0" w:space="0" w:color="auto"/>
        <w:bottom w:val="none" w:sz="0" w:space="0" w:color="auto"/>
        <w:right w:val="none" w:sz="0" w:space="0" w:color="auto"/>
      </w:divBdr>
    </w:div>
    <w:div w:id="693070349">
      <w:bodyDiv w:val="1"/>
      <w:marLeft w:val="0"/>
      <w:marRight w:val="0"/>
      <w:marTop w:val="0"/>
      <w:marBottom w:val="0"/>
      <w:divBdr>
        <w:top w:val="none" w:sz="0" w:space="0" w:color="auto"/>
        <w:left w:val="none" w:sz="0" w:space="0" w:color="auto"/>
        <w:bottom w:val="none" w:sz="0" w:space="0" w:color="auto"/>
        <w:right w:val="none" w:sz="0" w:space="0" w:color="auto"/>
      </w:divBdr>
    </w:div>
    <w:div w:id="732431696">
      <w:bodyDiv w:val="1"/>
      <w:marLeft w:val="0"/>
      <w:marRight w:val="0"/>
      <w:marTop w:val="0"/>
      <w:marBottom w:val="0"/>
      <w:divBdr>
        <w:top w:val="none" w:sz="0" w:space="0" w:color="auto"/>
        <w:left w:val="none" w:sz="0" w:space="0" w:color="auto"/>
        <w:bottom w:val="none" w:sz="0" w:space="0" w:color="auto"/>
        <w:right w:val="none" w:sz="0" w:space="0" w:color="auto"/>
      </w:divBdr>
    </w:div>
    <w:div w:id="833303673">
      <w:bodyDiv w:val="1"/>
      <w:marLeft w:val="0"/>
      <w:marRight w:val="0"/>
      <w:marTop w:val="0"/>
      <w:marBottom w:val="0"/>
      <w:divBdr>
        <w:top w:val="none" w:sz="0" w:space="0" w:color="auto"/>
        <w:left w:val="none" w:sz="0" w:space="0" w:color="auto"/>
        <w:bottom w:val="none" w:sz="0" w:space="0" w:color="auto"/>
        <w:right w:val="none" w:sz="0" w:space="0" w:color="auto"/>
      </w:divBdr>
    </w:div>
    <w:div w:id="835847356">
      <w:bodyDiv w:val="1"/>
      <w:marLeft w:val="0"/>
      <w:marRight w:val="0"/>
      <w:marTop w:val="0"/>
      <w:marBottom w:val="0"/>
      <w:divBdr>
        <w:top w:val="none" w:sz="0" w:space="0" w:color="auto"/>
        <w:left w:val="none" w:sz="0" w:space="0" w:color="auto"/>
        <w:bottom w:val="none" w:sz="0" w:space="0" w:color="auto"/>
        <w:right w:val="none" w:sz="0" w:space="0" w:color="auto"/>
      </w:divBdr>
    </w:div>
    <w:div w:id="871769241">
      <w:bodyDiv w:val="1"/>
      <w:marLeft w:val="0"/>
      <w:marRight w:val="0"/>
      <w:marTop w:val="0"/>
      <w:marBottom w:val="0"/>
      <w:divBdr>
        <w:top w:val="none" w:sz="0" w:space="0" w:color="auto"/>
        <w:left w:val="none" w:sz="0" w:space="0" w:color="auto"/>
        <w:bottom w:val="none" w:sz="0" w:space="0" w:color="auto"/>
        <w:right w:val="none" w:sz="0" w:space="0" w:color="auto"/>
      </w:divBdr>
    </w:div>
    <w:div w:id="879439326">
      <w:bodyDiv w:val="1"/>
      <w:marLeft w:val="0"/>
      <w:marRight w:val="0"/>
      <w:marTop w:val="0"/>
      <w:marBottom w:val="0"/>
      <w:divBdr>
        <w:top w:val="none" w:sz="0" w:space="0" w:color="auto"/>
        <w:left w:val="none" w:sz="0" w:space="0" w:color="auto"/>
        <w:bottom w:val="none" w:sz="0" w:space="0" w:color="auto"/>
        <w:right w:val="none" w:sz="0" w:space="0" w:color="auto"/>
      </w:divBdr>
    </w:div>
    <w:div w:id="887109700">
      <w:bodyDiv w:val="1"/>
      <w:marLeft w:val="0"/>
      <w:marRight w:val="0"/>
      <w:marTop w:val="0"/>
      <w:marBottom w:val="0"/>
      <w:divBdr>
        <w:top w:val="none" w:sz="0" w:space="0" w:color="auto"/>
        <w:left w:val="none" w:sz="0" w:space="0" w:color="auto"/>
        <w:bottom w:val="none" w:sz="0" w:space="0" w:color="auto"/>
        <w:right w:val="none" w:sz="0" w:space="0" w:color="auto"/>
      </w:divBdr>
    </w:div>
    <w:div w:id="914825293">
      <w:bodyDiv w:val="1"/>
      <w:marLeft w:val="0"/>
      <w:marRight w:val="0"/>
      <w:marTop w:val="0"/>
      <w:marBottom w:val="0"/>
      <w:divBdr>
        <w:top w:val="none" w:sz="0" w:space="0" w:color="auto"/>
        <w:left w:val="none" w:sz="0" w:space="0" w:color="auto"/>
        <w:bottom w:val="none" w:sz="0" w:space="0" w:color="auto"/>
        <w:right w:val="none" w:sz="0" w:space="0" w:color="auto"/>
      </w:divBdr>
    </w:div>
    <w:div w:id="933822991">
      <w:bodyDiv w:val="1"/>
      <w:marLeft w:val="0"/>
      <w:marRight w:val="0"/>
      <w:marTop w:val="0"/>
      <w:marBottom w:val="0"/>
      <w:divBdr>
        <w:top w:val="none" w:sz="0" w:space="0" w:color="auto"/>
        <w:left w:val="none" w:sz="0" w:space="0" w:color="auto"/>
        <w:bottom w:val="none" w:sz="0" w:space="0" w:color="auto"/>
        <w:right w:val="none" w:sz="0" w:space="0" w:color="auto"/>
      </w:divBdr>
    </w:div>
    <w:div w:id="961496250">
      <w:bodyDiv w:val="1"/>
      <w:marLeft w:val="0"/>
      <w:marRight w:val="0"/>
      <w:marTop w:val="0"/>
      <w:marBottom w:val="0"/>
      <w:divBdr>
        <w:top w:val="none" w:sz="0" w:space="0" w:color="auto"/>
        <w:left w:val="none" w:sz="0" w:space="0" w:color="auto"/>
        <w:bottom w:val="none" w:sz="0" w:space="0" w:color="auto"/>
        <w:right w:val="none" w:sz="0" w:space="0" w:color="auto"/>
      </w:divBdr>
    </w:div>
    <w:div w:id="1049721667">
      <w:bodyDiv w:val="1"/>
      <w:marLeft w:val="0"/>
      <w:marRight w:val="0"/>
      <w:marTop w:val="0"/>
      <w:marBottom w:val="0"/>
      <w:divBdr>
        <w:top w:val="none" w:sz="0" w:space="0" w:color="auto"/>
        <w:left w:val="none" w:sz="0" w:space="0" w:color="auto"/>
        <w:bottom w:val="none" w:sz="0" w:space="0" w:color="auto"/>
        <w:right w:val="none" w:sz="0" w:space="0" w:color="auto"/>
      </w:divBdr>
    </w:div>
    <w:div w:id="1056930765">
      <w:bodyDiv w:val="1"/>
      <w:marLeft w:val="0"/>
      <w:marRight w:val="0"/>
      <w:marTop w:val="0"/>
      <w:marBottom w:val="0"/>
      <w:divBdr>
        <w:top w:val="none" w:sz="0" w:space="0" w:color="auto"/>
        <w:left w:val="none" w:sz="0" w:space="0" w:color="auto"/>
        <w:bottom w:val="none" w:sz="0" w:space="0" w:color="auto"/>
        <w:right w:val="none" w:sz="0" w:space="0" w:color="auto"/>
      </w:divBdr>
      <w:divsChild>
        <w:div w:id="556555893">
          <w:marLeft w:val="0"/>
          <w:marRight w:val="0"/>
          <w:marTop w:val="0"/>
          <w:marBottom w:val="0"/>
          <w:divBdr>
            <w:top w:val="none" w:sz="0" w:space="0" w:color="auto"/>
            <w:left w:val="none" w:sz="0" w:space="0" w:color="auto"/>
            <w:bottom w:val="none" w:sz="0" w:space="0" w:color="auto"/>
            <w:right w:val="none" w:sz="0" w:space="0" w:color="auto"/>
          </w:divBdr>
        </w:div>
        <w:div w:id="1082532159">
          <w:marLeft w:val="0"/>
          <w:marRight w:val="0"/>
          <w:marTop w:val="0"/>
          <w:marBottom w:val="0"/>
          <w:divBdr>
            <w:top w:val="none" w:sz="0" w:space="0" w:color="auto"/>
            <w:left w:val="none" w:sz="0" w:space="0" w:color="auto"/>
            <w:bottom w:val="none" w:sz="0" w:space="0" w:color="auto"/>
            <w:right w:val="none" w:sz="0" w:space="0" w:color="auto"/>
          </w:divBdr>
        </w:div>
        <w:div w:id="1982882722">
          <w:marLeft w:val="0"/>
          <w:marRight w:val="0"/>
          <w:marTop w:val="0"/>
          <w:marBottom w:val="0"/>
          <w:divBdr>
            <w:top w:val="none" w:sz="0" w:space="0" w:color="auto"/>
            <w:left w:val="none" w:sz="0" w:space="0" w:color="auto"/>
            <w:bottom w:val="none" w:sz="0" w:space="0" w:color="auto"/>
            <w:right w:val="none" w:sz="0" w:space="0" w:color="auto"/>
          </w:divBdr>
        </w:div>
        <w:div w:id="1616595928">
          <w:marLeft w:val="0"/>
          <w:marRight w:val="0"/>
          <w:marTop w:val="0"/>
          <w:marBottom w:val="0"/>
          <w:divBdr>
            <w:top w:val="none" w:sz="0" w:space="0" w:color="auto"/>
            <w:left w:val="none" w:sz="0" w:space="0" w:color="auto"/>
            <w:bottom w:val="none" w:sz="0" w:space="0" w:color="auto"/>
            <w:right w:val="none" w:sz="0" w:space="0" w:color="auto"/>
          </w:divBdr>
        </w:div>
        <w:div w:id="1177421688">
          <w:marLeft w:val="0"/>
          <w:marRight w:val="0"/>
          <w:marTop w:val="0"/>
          <w:marBottom w:val="0"/>
          <w:divBdr>
            <w:top w:val="none" w:sz="0" w:space="0" w:color="auto"/>
            <w:left w:val="none" w:sz="0" w:space="0" w:color="auto"/>
            <w:bottom w:val="none" w:sz="0" w:space="0" w:color="auto"/>
            <w:right w:val="none" w:sz="0" w:space="0" w:color="auto"/>
          </w:divBdr>
        </w:div>
        <w:div w:id="178811790">
          <w:marLeft w:val="0"/>
          <w:marRight w:val="0"/>
          <w:marTop w:val="0"/>
          <w:marBottom w:val="0"/>
          <w:divBdr>
            <w:top w:val="none" w:sz="0" w:space="0" w:color="auto"/>
            <w:left w:val="none" w:sz="0" w:space="0" w:color="auto"/>
            <w:bottom w:val="none" w:sz="0" w:space="0" w:color="auto"/>
            <w:right w:val="none" w:sz="0" w:space="0" w:color="auto"/>
          </w:divBdr>
        </w:div>
        <w:div w:id="807359263">
          <w:marLeft w:val="0"/>
          <w:marRight w:val="0"/>
          <w:marTop w:val="0"/>
          <w:marBottom w:val="0"/>
          <w:divBdr>
            <w:top w:val="none" w:sz="0" w:space="0" w:color="auto"/>
            <w:left w:val="none" w:sz="0" w:space="0" w:color="auto"/>
            <w:bottom w:val="none" w:sz="0" w:space="0" w:color="auto"/>
            <w:right w:val="none" w:sz="0" w:space="0" w:color="auto"/>
          </w:divBdr>
        </w:div>
        <w:div w:id="1826437423">
          <w:marLeft w:val="0"/>
          <w:marRight w:val="0"/>
          <w:marTop w:val="0"/>
          <w:marBottom w:val="0"/>
          <w:divBdr>
            <w:top w:val="none" w:sz="0" w:space="0" w:color="auto"/>
            <w:left w:val="none" w:sz="0" w:space="0" w:color="auto"/>
            <w:bottom w:val="none" w:sz="0" w:space="0" w:color="auto"/>
            <w:right w:val="none" w:sz="0" w:space="0" w:color="auto"/>
          </w:divBdr>
        </w:div>
        <w:div w:id="1719209899">
          <w:marLeft w:val="0"/>
          <w:marRight w:val="0"/>
          <w:marTop w:val="0"/>
          <w:marBottom w:val="0"/>
          <w:divBdr>
            <w:top w:val="none" w:sz="0" w:space="0" w:color="auto"/>
            <w:left w:val="none" w:sz="0" w:space="0" w:color="auto"/>
            <w:bottom w:val="none" w:sz="0" w:space="0" w:color="auto"/>
            <w:right w:val="none" w:sz="0" w:space="0" w:color="auto"/>
          </w:divBdr>
        </w:div>
        <w:div w:id="457644067">
          <w:marLeft w:val="0"/>
          <w:marRight w:val="0"/>
          <w:marTop w:val="0"/>
          <w:marBottom w:val="0"/>
          <w:divBdr>
            <w:top w:val="none" w:sz="0" w:space="0" w:color="auto"/>
            <w:left w:val="none" w:sz="0" w:space="0" w:color="auto"/>
            <w:bottom w:val="none" w:sz="0" w:space="0" w:color="auto"/>
            <w:right w:val="none" w:sz="0" w:space="0" w:color="auto"/>
          </w:divBdr>
        </w:div>
        <w:div w:id="1443118">
          <w:marLeft w:val="0"/>
          <w:marRight w:val="0"/>
          <w:marTop w:val="0"/>
          <w:marBottom w:val="0"/>
          <w:divBdr>
            <w:top w:val="none" w:sz="0" w:space="0" w:color="auto"/>
            <w:left w:val="none" w:sz="0" w:space="0" w:color="auto"/>
            <w:bottom w:val="none" w:sz="0" w:space="0" w:color="auto"/>
            <w:right w:val="none" w:sz="0" w:space="0" w:color="auto"/>
          </w:divBdr>
        </w:div>
        <w:div w:id="1105080484">
          <w:marLeft w:val="0"/>
          <w:marRight w:val="0"/>
          <w:marTop w:val="0"/>
          <w:marBottom w:val="0"/>
          <w:divBdr>
            <w:top w:val="none" w:sz="0" w:space="0" w:color="auto"/>
            <w:left w:val="none" w:sz="0" w:space="0" w:color="auto"/>
            <w:bottom w:val="none" w:sz="0" w:space="0" w:color="auto"/>
            <w:right w:val="none" w:sz="0" w:space="0" w:color="auto"/>
          </w:divBdr>
        </w:div>
        <w:div w:id="384833934">
          <w:marLeft w:val="0"/>
          <w:marRight w:val="0"/>
          <w:marTop w:val="0"/>
          <w:marBottom w:val="0"/>
          <w:divBdr>
            <w:top w:val="none" w:sz="0" w:space="0" w:color="auto"/>
            <w:left w:val="none" w:sz="0" w:space="0" w:color="auto"/>
            <w:bottom w:val="none" w:sz="0" w:space="0" w:color="auto"/>
            <w:right w:val="none" w:sz="0" w:space="0" w:color="auto"/>
          </w:divBdr>
        </w:div>
        <w:div w:id="2041512961">
          <w:marLeft w:val="0"/>
          <w:marRight w:val="0"/>
          <w:marTop w:val="0"/>
          <w:marBottom w:val="0"/>
          <w:divBdr>
            <w:top w:val="none" w:sz="0" w:space="0" w:color="auto"/>
            <w:left w:val="none" w:sz="0" w:space="0" w:color="auto"/>
            <w:bottom w:val="none" w:sz="0" w:space="0" w:color="auto"/>
            <w:right w:val="none" w:sz="0" w:space="0" w:color="auto"/>
          </w:divBdr>
        </w:div>
        <w:div w:id="696538954">
          <w:marLeft w:val="0"/>
          <w:marRight w:val="0"/>
          <w:marTop w:val="0"/>
          <w:marBottom w:val="0"/>
          <w:divBdr>
            <w:top w:val="none" w:sz="0" w:space="0" w:color="auto"/>
            <w:left w:val="none" w:sz="0" w:space="0" w:color="auto"/>
            <w:bottom w:val="none" w:sz="0" w:space="0" w:color="auto"/>
            <w:right w:val="none" w:sz="0" w:space="0" w:color="auto"/>
          </w:divBdr>
        </w:div>
        <w:div w:id="1327320994">
          <w:marLeft w:val="0"/>
          <w:marRight w:val="0"/>
          <w:marTop w:val="0"/>
          <w:marBottom w:val="0"/>
          <w:divBdr>
            <w:top w:val="none" w:sz="0" w:space="0" w:color="auto"/>
            <w:left w:val="none" w:sz="0" w:space="0" w:color="auto"/>
            <w:bottom w:val="none" w:sz="0" w:space="0" w:color="auto"/>
            <w:right w:val="none" w:sz="0" w:space="0" w:color="auto"/>
          </w:divBdr>
        </w:div>
        <w:div w:id="454103333">
          <w:marLeft w:val="0"/>
          <w:marRight w:val="0"/>
          <w:marTop w:val="0"/>
          <w:marBottom w:val="0"/>
          <w:divBdr>
            <w:top w:val="none" w:sz="0" w:space="0" w:color="auto"/>
            <w:left w:val="none" w:sz="0" w:space="0" w:color="auto"/>
            <w:bottom w:val="none" w:sz="0" w:space="0" w:color="auto"/>
            <w:right w:val="none" w:sz="0" w:space="0" w:color="auto"/>
          </w:divBdr>
        </w:div>
        <w:div w:id="1420760581">
          <w:marLeft w:val="0"/>
          <w:marRight w:val="0"/>
          <w:marTop w:val="0"/>
          <w:marBottom w:val="0"/>
          <w:divBdr>
            <w:top w:val="none" w:sz="0" w:space="0" w:color="auto"/>
            <w:left w:val="none" w:sz="0" w:space="0" w:color="auto"/>
            <w:bottom w:val="none" w:sz="0" w:space="0" w:color="auto"/>
            <w:right w:val="none" w:sz="0" w:space="0" w:color="auto"/>
          </w:divBdr>
        </w:div>
        <w:div w:id="1119028607">
          <w:marLeft w:val="0"/>
          <w:marRight w:val="0"/>
          <w:marTop w:val="0"/>
          <w:marBottom w:val="0"/>
          <w:divBdr>
            <w:top w:val="none" w:sz="0" w:space="0" w:color="auto"/>
            <w:left w:val="none" w:sz="0" w:space="0" w:color="auto"/>
            <w:bottom w:val="none" w:sz="0" w:space="0" w:color="auto"/>
            <w:right w:val="none" w:sz="0" w:space="0" w:color="auto"/>
          </w:divBdr>
        </w:div>
        <w:div w:id="1346131039">
          <w:marLeft w:val="0"/>
          <w:marRight w:val="0"/>
          <w:marTop w:val="0"/>
          <w:marBottom w:val="0"/>
          <w:divBdr>
            <w:top w:val="none" w:sz="0" w:space="0" w:color="auto"/>
            <w:left w:val="none" w:sz="0" w:space="0" w:color="auto"/>
            <w:bottom w:val="none" w:sz="0" w:space="0" w:color="auto"/>
            <w:right w:val="none" w:sz="0" w:space="0" w:color="auto"/>
          </w:divBdr>
        </w:div>
        <w:div w:id="1674840560">
          <w:marLeft w:val="0"/>
          <w:marRight w:val="0"/>
          <w:marTop w:val="0"/>
          <w:marBottom w:val="0"/>
          <w:divBdr>
            <w:top w:val="none" w:sz="0" w:space="0" w:color="auto"/>
            <w:left w:val="none" w:sz="0" w:space="0" w:color="auto"/>
            <w:bottom w:val="none" w:sz="0" w:space="0" w:color="auto"/>
            <w:right w:val="none" w:sz="0" w:space="0" w:color="auto"/>
          </w:divBdr>
        </w:div>
      </w:divsChild>
    </w:div>
    <w:div w:id="1124154751">
      <w:bodyDiv w:val="1"/>
      <w:marLeft w:val="0"/>
      <w:marRight w:val="0"/>
      <w:marTop w:val="0"/>
      <w:marBottom w:val="0"/>
      <w:divBdr>
        <w:top w:val="none" w:sz="0" w:space="0" w:color="auto"/>
        <w:left w:val="none" w:sz="0" w:space="0" w:color="auto"/>
        <w:bottom w:val="none" w:sz="0" w:space="0" w:color="auto"/>
        <w:right w:val="none" w:sz="0" w:space="0" w:color="auto"/>
      </w:divBdr>
      <w:divsChild>
        <w:div w:id="607126576">
          <w:marLeft w:val="0"/>
          <w:marRight w:val="0"/>
          <w:marTop w:val="0"/>
          <w:marBottom w:val="0"/>
          <w:divBdr>
            <w:top w:val="none" w:sz="0" w:space="0" w:color="auto"/>
            <w:left w:val="none" w:sz="0" w:space="0" w:color="auto"/>
            <w:bottom w:val="none" w:sz="0" w:space="0" w:color="auto"/>
            <w:right w:val="none" w:sz="0" w:space="0" w:color="auto"/>
          </w:divBdr>
        </w:div>
        <w:div w:id="1026296984">
          <w:marLeft w:val="0"/>
          <w:marRight w:val="0"/>
          <w:marTop w:val="0"/>
          <w:marBottom w:val="0"/>
          <w:divBdr>
            <w:top w:val="none" w:sz="0" w:space="0" w:color="auto"/>
            <w:left w:val="none" w:sz="0" w:space="0" w:color="auto"/>
            <w:bottom w:val="none" w:sz="0" w:space="0" w:color="auto"/>
            <w:right w:val="none" w:sz="0" w:space="0" w:color="auto"/>
          </w:divBdr>
        </w:div>
        <w:div w:id="593056416">
          <w:marLeft w:val="0"/>
          <w:marRight w:val="0"/>
          <w:marTop w:val="0"/>
          <w:marBottom w:val="0"/>
          <w:divBdr>
            <w:top w:val="none" w:sz="0" w:space="0" w:color="auto"/>
            <w:left w:val="none" w:sz="0" w:space="0" w:color="auto"/>
            <w:bottom w:val="none" w:sz="0" w:space="0" w:color="auto"/>
            <w:right w:val="none" w:sz="0" w:space="0" w:color="auto"/>
          </w:divBdr>
        </w:div>
        <w:div w:id="1932664939">
          <w:marLeft w:val="0"/>
          <w:marRight w:val="0"/>
          <w:marTop w:val="0"/>
          <w:marBottom w:val="0"/>
          <w:divBdr>
            <w:top w:val="none" w:sz="0" w:space="0" w:color="auto"/>
            <w:left w:val="none" w:sz="0" w:space="0" w:color="auto"/>
            <w:bottom w:val="none" w:sz="0" w:space="0" w:color="auto"/>
            <w:right w:val="none" w:sz="0" w:space="0" w:color="auto"/>
          </w:divBdr>
        </w:div>
        <w:div w:id="1138450847">
          <w:marLeft w:val="0"/>
          <w:marRight w:val="0"/>
          <w:marTop w:val="0"/>
          <w:marBottom w:val="0"/>
          <w:divBdr>
            <w:top w:val="none" w:sz="0" w:space="0" w:color="auto"/>
            <w:left w:val="none" w:sz="0" w:space="0" w:color="auto"/>
            <w:bottom w:val="none" w:sz="0" w:space="0" w:color="auto"/>
            <w:right w:val="none" w:sz="0" w:space="0" w:color="auto"/>
          </w:divBdr>
        </w:div>
        <w:div w:id="802308750">
          <w:marLeft w:val="0"/>
          <w:marRight w:val="0"/>
          <w:marTop w:val="0"/>
          <w:marBottom w:val="0"/>
          <w:divBdr>
            <w:top w:val="none" w:sz="0" w:space="0" w:color="auto"/>
            <w:left w:val="none" w:sz="0" w:space="0" w:color="auto"/>
            <w:bottom w:val="none" w:sz="0" w:space="0" w:color="auto"/>
            <w:right w:val="none" w:sz="0" w:space="0" w:color="auto"/>
          </w:divBdr>
        </w:div>
        <w:div w:id="1375424396">
          <w:marLeft w:val="0"/>
          <w:marRight w:val="0"/>
          <w:marTop w:val="0"/>
          <w:marBottom w:val="0"/>
          <w:divBdr>
            <w:top w:val="none" w:sz="0" w:space="0" w:color="auto"/>
            <w:left w:val="none" w:sz="0" w:space="0" w:color="auto"/>
            <w:bottom w:val="none" w:sz="0" w:space="0" w:color="auto"/>
            <w:right w:val="none" w:sz="0" w:space="0" w:color="auto"/>
          </w:divBdr>
        </w:div>
        <w:div w:id="1367634266">
          <w:marLeft w:val="0"/>
          <w:marRight w:val="0"/>
          <w:marTop w:val="0"/>
          <w:marBottom w:val="0"/>
          <w:divBdr>
            <w:top w:val="none" w:sz="0" w:space="0" w:color="auto"/>
            <w:left w:val="none" w:sz="0" w:space="0" w:color="auto"/>
            <w:bottom w:val="none" w:sz="0" w:space="0" w:color="auto"/>
            <w:right w:val="none" w:sz="0" w:space="0" w:color="auto"/>
          </w:divBdr>
        </w:div>
        <w:div w:id="934871446">
          <w:marLeft w:val="0"/>
          <w:marRight w:val="0"/>
          <w:marTop w:val="0"/>
          <w:marBottom w:val="0"/>
          <w:divBdr>
            <w:top w:val="none" w:sz="0" w:space="0" w:color="auto"/>
            <w:left w:val="none" w:sz="0" w:space="0" w:color="auto"/>
            <w:bottom w:val="none" w:sz="0" w:space="0" w:color="auto"/>
            <w:right w:val="none" w:sz="0" w:space="0" w:color="auto"/>
          </w:divBdr>
        </w:div>
        <w:div w:id="1898272771">
          <w:marLeft w:val="0"/>
          <w:marRight w:val="0"/>
          <w:marTop w:val="0"/>
          <w:marBottom w:val="0"/>
          <w:divBdr>
            <w:top w:val="none" w:sz="0" w:space="0" w:color="auto"/>
            <w:left w:val="none" w:sz="0" w:space="0" w:color="auto"/>
            <w:bottom w:val="none" w:sz="0" w:space="0" w:color="auto"/>
            <w:right w:val="none" w:sz="0" w:space="0" w:color="auto"/>
          </w:divBdr>
        </w:div>
        <w:div w:id="425535492">
          <w:marLeft w:val="0"/>
          <w:marRight w:val="0"/>
          <w:marTop w:val="0"/>
          <w:marBottom w:val="0"/>
          <w:divBdr>
            <w:top w:val="none" w:sz="0" w:space="0" w:color="auto"/>
            <w:left w:val="none" w:sz="0" w:space="0" w:color="auto"/>
            <w:bottom w:val="none" w:sz="0" w:space="0" w:color="auto"/>
            <w:right w:val="none" w:sz="0" w:space="0" w:color="auto"/>
          </w:divBdr>
        </w:div>
        <w:div w:id="771779129">
          <w:marLeft w:val="0"/>
          <w:marRight w:val="0"/>
          <w:marTop w:val="0"/>
          <w:marBottom w:val="0"/>
          <w:divBdr>
            <w:top w:val="none" w:sz="0" w:space="0" w:color="auto"/>
            <w:left w:val="none" w:sz="0" w:space="0" w:color="auto"/>
            <w:bottom w:val="none" w:sz="0" w:space="0" w:color="auto"/>
            <w:right w:val="none" w:sz="0" w:space="0" w:color="auto"/>
          </w:divBdr>
        </w:div>
        <w:div w:id="571086953">
          <w:marLeft w:val="0"/>
          <w:marRight w:val="0"/>
          <w:marTop w:val="0"/>
          <w:marBottom w:val="0"/>
          <w:divBdr>
            <w:top w:val="none" w:sz="0" w:space="0" w:color="auto"/>
            <w:left w:val="none" w:sz="0" w:space="0" w:color="auto"/>
            <w:bottom w:val="none" w:sz="0" w:space="0" w:color="auto"/>
            <w:right w:val="none" w:sz="0" w:space="0" w:color="auto"/>
          </w:divBdr>
        </w:div>
        <w:div w:id="1992178271">
          <w:marLeft w:val="0"/>
          <w:marRight w:val="0"/>
          <w:marTop w:val="0"/>
          <w:marBottom w:val="0"/>
          <w:divBdr>
            <w:top w:val="none" w:sz="0" w:space="0" w:color="auto"/>
            <w:left w:val="none" w:sz="0" w:space="0" w:color="auto"/>
            <w:bottom w:val="none" w:sz="0" w:space="0" w:color="auto"/>
            <w:right w:val="none" w:sz="0" w:space="0" w:color="auto"/>
          </w:divBdr>
        </w:div>
        <w:div w:id="1990356251">
          <w:marLeft w:val="0"/>
          <w:marRight w:val="0"/>
          <w:marTop w:val="0"/>
          <w:marBottom w:val="0"/>
          <w:divBdr>
            <w:top w:val="none" w:sz="0" w:space="0" w:color="auto"/>
            <w:left w:val="none" w:sz="0" w:space="0" w:color="auto"/>
            <w:bottom w:val="none" w:sz="0" w:space="0" w:color="auto"/>
            <w:right w:val="none" w:sz="0" w:space="0" w:color="auto"/>
          </w:divBdr>
        </w:div>
        <w:div w:id="1327978837">
          <w:marLeft w:val="0"/>
          <w:marRight w:val="0"/>
          <w:marTop w:val="0"/>
          <w:marBottom w:val="0"/>
          <w:divBdr>
            <w:top w:val="none" w:sz="0" w:space="0" w:color="auto"/>
            <w:left w:val="none" w:sz="0" w:space="0" w:color="auto"/>
            <w:bottom w:val="none" w:sz="0" w:space="0" w:color="auto"/>
            <w:right w:val="none" w:sz="0" w:space="0" w:color="auto"/>
          </w:divBdr>
        </w:div>
        <w:div w:id="1102456229">
          <w:marLeft w:val="0"/>
          <w:marRight w:val="0"/>
          <w:marTop w:val="0"/>
          <w:marBottom w:val="0"/>
          <w:divBdr>
            <w:top w:val="none" w:sz="0" w:space="0" w:color="auto"/>
            <w:left w:val="none" w:sz="0" w:space="0" w:color="auto"/>
            <w:bottom w:val="none" w:sz="0" w:space="0" w:color="auto"/>
            <w:right w:val="none" w:sz="0" w:space="0" w:color="auto"/>
          </w:divBdr>
        </w:div>
        <w:div w:id="1281495912">
          <w:marLeft w:val="0"/>
          <w:marRight w:val="0"/>
          <w:marTop w:val="0"/>
          <w:marBottom w:val="0"/>
          <w:divBdr>
            <w:top w:val="none" w:sz="0" w:space="0" w:color="auto"/>
            <w:left w:val="none" w:sz="0" w:space="0" w:color="auto"/>
            <w:bottom w:val="none" w:sz="0" w:space="0" w:color="auto"/>
            <w:right w:val="none" w:sz="0" w:space="0" w:color="auto"/>
          </w:divBdr>
        </w:div>
        <w:div w:id="2062053887">
          <w:marLeft w:val="0"/>
          <w:marRight w:val="0"/>
          <w:marTop w:val="0"/>
          <w:marBottom w:val="0"/>
          <w:divBdr>
            <w:top w:val="none" w:sz="0" w:space="0" w:color="auto"/>
            <w:left w:val="none" w:sz="0" w:space="0" w:color="auto"/>
            <w:bottom w:val="none" w:sz="0" w:space="0" w:color="auto"/>
            <w:right w:val="none" w:sz="0" w:space="0" w:color="auto"/>
          </w:divBdr>
        </w:div>
        <w:div w:id="2118714372">
          <w:marLeft w:val="0"/>
          <w:marRight w:val="0"/>
          <w:marTop w:val="0"/>
          <w:marBottom w:val="0"/>
          <w:divBdr>
            <w:top w:val="none" w:sz="0" w:space="0" w:color="auto"/>
            <w:left w:val="none" w:sz="0" w:space="0" w:color="auto"/>
            <w:bottom w:val="none" w:sz="0" w:space="0" w:color="auto"/>
            <w:right w:val="none" w:sz="0" w:space="0" w:color="auto"/>
          </w:divBdr>
        </w:div>
        <w:div w:id="369064464">
          <w:marLeft w:val="0"/>
          <w:marRight w:val="0"/>
          <w:marTop w:val="0"/>
          <w:marBottom w:val="0"/>
          <w:divBdr>
            <w:top w:val="none" w:sz="0" w:space="0" w:color="auto"/>
            <w:left w:val="none" w:sz="0" w:space="0" w:color="auto"/>
            <w:bottom w:val="none" w:sz="0" w:space="0" w:color="auto"/>
            <w:right w:val="none" w:sz="0" w:space="0" w:color="auto"/>
          </w:divBdr>
        </w:div>
        <w:div w:id="1902977399">
          <w:marLeft w:val="0"/>
          <w:marRight w:val="0"/>
          <w:marTop w:val="0"/>
          <w:marBottom w:val="0"/>
          <w:divBdr>
            <w:top w:val="none" w:sz="0" w:space="0" w:color="auto"/>
            <w:left w:val="none" w:sz="0" w:space="0" w:color="auto"/>
            <w:bottom w:val="none" w:sz="0" w:space="0" w:color="auto"/>
            <w:right w:val="none" w:sz="0" w:space="0" w:color="auto"/>
          </w:divBdr>
        </w:div>
        <w:div w:id="1392193067">
          <w:marLeft w:val="0"/>
          <w:marRight w:val="0"/>
          <w:marTop w:val="0"/>
          <w:marBottom w:val="0"/>
          <w:divBdr>
            <w:top w:val="none" w:sz="0" w:space="0" w:color="auto"/>
            <w:left w:val="none" w:sz="0" w:space="0" w:color="auto"/>
            <w:bottom w:val="none" w:sz="0" w:space="0" w:color="auto"/>
            <w:right w:val="none" w:sz="0" w:space="0" w:color="auto"/>
          </w:divBdr>
        </w:div>
        <w:div w:id="1287617889">
          <w:marLeft w:val="0"/>
          <w:marRight w:val="0"/>
          <w:marTop w:val="0"/>
          <w:marBottom w:val="0"/>
          <w:divBdr>
            <w:top w:val="none" w:sz="0" w:space="0" w:color="auto"/>
            <w:left w:val="none" w:sz="0" w:space="0" w:color="auto"/>
            <w:bottom w:val="none" w:sz="0" w:space="0" w:color="auto"/>
            <w:right w:val="none" w:sz="0" w:space="0" w:color="auto"/>
          </w:divBdr>
        </w:div>
        <w:div w:id="717779221">
          <w:marLeft w:val="0"/>
          <w:marRight w:val="0"/>
          <w:marTop w:val="0"/>
          <w:marBottom w:val="0"/>
          <w:divBdr>
            <w:top w:val="none" w:sz="0" w:space="0" w:color="auto"/>
            <w:left w:val="none" w:sz="0" w:space="0" w:color="auto"/>
            <w:bottom w:val="none" w:sz="0" w:space="0" w:color="auto"/>
            <w:right w:val="none" w:sz="0" w:space="0" w:color="auto"/>
          </w:divBdr>
        </w:div>
        <w:div w:id="1378432390">
          <w:marLeft w:val="0"/>
          <w:marRight w:val="0"/>
          <w:marTop w:val="0"/>
          <w:marBottom w:val="0"/>
          <w:divBdr>
            <w:top w:val="none" w:sz="0" w:space="0" w:color="auto"/>
            <w:left w:val="none" w:sz="0" w:space="0" w:color="auto"/>
            <w:bottom w:val="none" w:sz="0" w:space="0" w:color="auto"/>
            <w:right w:val="none" w:sz="0" w:space="0" w:color="auto"/>
          </w:divBdr>
        </w:div>
        <w:div w:id="1930652917">
          <w:marLeft w:val="0"/>
          <w:marRight w:val="0"/>
          <w:marTop w:val="0"/>
          <w:marBottom w:val="0"/>
          <w:divBdr>
            <w:top w:val="none" w:sz="0" w:space="0" w:color="auto"/>
            <w:left w:val="none" w:sz="0" w:space="0" w:color="auto"/>
            <w:bottom w:val="none" w:sz="0" w:space="0" w:color="auto"/>
            <w:right w:val="none" w:sz="0" w:space="0" w:color="auto"/>
          </w:divBdr>
        </w:div>
        <w:div w:id="487333711">
          <w:marLeft w:val="0"/>
          <w:marRight w:val="0"/>
          <w:marTop w:val="0"/>
          <w:marBottom w:val="0"/>
          <w:divBdr>
            <w:top w:val="none" w:sz="0" w:space="0" w:color="auto"/>
            <w:left w:val="none" w:sz="0" w:space="0" w:color="auto"/>
            <w:bottom w:val="none" w:sz="0" w:space="0" w:color="auto"/>
            <w:right w:val="none" w:sz="0" w:space="0" w:color="auto"/>
          </w:divBdr>
        </w:div>
        <w:div w:id="487988045">
          <w:marLeft w:val="0"/>
          <w:marRight w:val="0"/>
          <w:marTop w:val="0"/>
          <w:marBottom w:val="0"/>
          <w:divBdr>
            <w:top w:val="none" w:sz="0" w:space="0" w:color="auto"/>
            <w:left w:val="none" w:sz="0" w:space="0" w:color="auto"/>
            <w:bottom w:val="none" w:sz="0" w:space="0" w:color="auto"/>
            <w:right w:val="none" w:sz="0" w:space="0" w:color="auto"/>
          </w:divBdr>
        </w:div>
        <w:div w:id="2024548551">
          <w:marLeft w:val="0"/>
          <w:marRight w:val="0"/>
          <w:marTop w:val="0"/>
          <w:marBottom w:val="0"/>
          <w:divBdr>
            <w:top w:val="none" w:sz="0" w:space="0" w:color="auto"/>
            <w:left w:val="none" w:sz="0" w:space="0" w:color="auto"/>
            <w:bottom w:val="none" w:sz="0" w:space="0" w:color="auto"/>
            <w:right w:val="none" w:sz="0" w:space="0" w:color="auto"/>
          </w:divBdr>
        </w:div>
        <w:div w:id="1761442868">
          <w:marLeft w:val="0"/>
          <w:marRight w:val="0"/>
          <w:marTop w:val="0"/>
          <w:marBottom w:val="0"/>
          <w:divBdr>
            <w:top w:val="none" w:sz="0" w:space="0" w:color="auto"/>
            <w:left w:val="none" w:sz="0" w:space="0" w:color="auto"/>
            <w:bottom w:val="none" w:sz="0" w:space="0" w:color="auto"/>
            <w:right w:val="none" w:sz="0" w:space="0" w:color="auto"/>
          </w:divBdr>
        </w:div>
        <w:div w:id="124859664">
          <w:marLeft w:val="0"/>
          <w:marRight w:val="0"/>
          <w:marTop w:val="0"/>
          <w:marBottom w:val="0"/>
          <w:divBdr>
            <w:top w:val="none" w:sz="0" w:space="0" w:color="auto"/>
            <w:left w:val="none" w:sz="0" w:space="0" w:color="auto"/>
            <w:bottom w:val="none" w:sz="0" w:space="0" w:color="auto"/>
            <w:right w:val="none" w:sz="0" w:space="0" w:color="auto"/>
          </w:divBdr>
        </w:div>
        <w:div w:id="974333776">
          <w:marLeft w:val="0"/>
          <w:marRight w:val="0"/>
          <w:marTop w:val="0"/>
          <w:marBottom w:val="0"/>
          <w:divBdr>
            <w:top w:val="none" w:sz="0" w:space="0" w:color="auto"/>
            <w:left w:val="none" w:sz="0" w:space="0" w:color="auto"/>
            <w:bottom w:val="none" w:sz="0" w:space="0" w:color="auto"/>
            <w:right w:val="none" w:sz="0" w:space="0" w:color="auto"/>
          </w:divBdr>
        </w:div>
        <w:div w:id="721632844">
          <w:marLeft w:val="0"/>
          <w:marRight w:val="0"/>
          <w:marTop w:val="0"/>
          <w:marBottom w:val="0"/>
          <w:divBdr>
            <w:top w:val="none" w:sz="0" w:space="0" w:color="auto"/>
            <w:left w:val="none" w:sz="0" w:space="0" w:color="auto"/>
            <w:bottom w:val="none" w:sz="0" w:space="0" w:color="auto"/>
            <w:right w:val="none" w:sz="0" w:space="0" w:color="auto"/>
          </w:divBdr>
        </w:div>
        <w:div w:id="1972782419">
          <w:marLeft w:val="0"/>
          <w:marRight w:val="0"/>
          <w:marTop w:val="0"/>
          <w:marBottom w:val="0"/>
          <w:divBdr>
            <w:top w:val="none" w:sz="0" w:space="0" w:color="auto"/>
            <w:left w:val="none" w:sz="0" w:space="0" w:color="auto"/>
            <w:bottom w:val="none" w:sz="0" w:space="0" w:color="auto"/>
            <w:right w:val="none" w:sz="0" w:space="0" w:color="auto"/>
          </w:divBdr>
        </w:div>
        <w:div w:id="633412405">
          <w:marLeft w:val="0"/>
          <w:marRight w:val="0"/>
          <w:marTop w:val="0"/>
          <w:marBottom w:val="0"/>
          <w:divBdr>
            <w:top w:val="none" w:sz="0" w:space="0" w:color="auto"/>
            <w:left w:val="none" w:sz="0" w:space="0" w:color="auto"/>
            <w:bottom w:val="none" w:sz="0" w:space="0" w:color="auto"/>
            <w:right w:val="none" w:sz="0" w:space="0" w:color="auto"/>
          </w:divBdr>
        </w:div>
        <w:div w:id="1356544056">
          <w:marLeft w:val="0"/>
          <w:marRight w:val="0"/>
          <w:marTop w:val="0"/>
          <w:marBottom w:val="0"/>
          <w:divBdr>
            <w:top w:val="none" w:sz="0" w:space="0" w:color="auto"/>
            <w:left w:val="none" w:sz="0" w:space="0" w:color="auto"/>
            <w:bottom w:val="none" w:sz="0" w:space="0" w:color="auto"/>
            <w:right w:val="none" w:sz="0" w:space="0" w:color="auto"/>
          </w:divBdr>
        </w:div>
      </w:divsChild>
    </w:div>
    <w:div w:id="1128820592">
      <w:bodyDiv w:val="1"/>
      <w:marLeft w:val="0"/>
      <w:marRight w:val="0"/>
      <w:marTop w:val="0"/>
      <w:marBottom w:val="0"/>
      <w:divBdr>
        <w:top w:val="none" w:sz="0" w:space="0" w:color="auto"/>
        <w:left w:val="none" w:sz="0" w:space="0" w:color="auto"/>
        <w:bottom w:val="none" w:sz="0" w:space="0" w:color="auto"/>
        <w:right w:val="none" w:sz="0" w:space="0" w:color="auto"/>
      </w:divBdr>
    </w:div>
    <w:div w:id="1132363454">
      <w:bodyDiv w:val="1"/>
      <w:marLeft w:val="0"/>
      <w:marRight w:val="0"/>
      <w:marTop w:val="0"/>
      <w:marBottom w:val="0"/>
      <w:divBdr>
        <w:top w:val="none" w:sz="0" w:space="0" w:color="auto"/>
        <w:left w:val="none" w:sz="0" w:space="0" w:color="auto"/>
        <w:bottom w:val="none" w:sz="0" w:space="0" w:color="auto"/>
        <w:right w:val="none" w:sz="0" w:space="0" w:color="auto"/>
      </w:divBdr>
    </w:div>
    <w:div w:id="1134063023">
      <w:bodyDiv w:val="1"/>
      <w:marLeft w:val="0"/>
      <w:marRight w:val="0"/>
      <w:marTop w:val="0"/>
      <w:marBottom w:val="0"/>
      <w:divBdr>
        <w:top w:val="none" w:sz="0" w:space="0" w:color="auto"/>
        <w:left w:val="none" w:sz="0" w:space="0" w:color="auto"/>
        <w:bottom w:val="none" w:sz="0" w:space="0" w:color="auto"/>
        <w:right w:val="none" w:sz="0" w:space="0" w:color="auto"/>
      </w:divBdr>
    </w:div>
    <w:div w:id="1153833211">
      <w:bodyDiv w:val="1"/>
      <w:marLeft w:val="0"/>
      <w:marRight w:val="0"/>
      <w:marTop w:val="0"/>
      <w:marBottom w:val="0"/>
      <w:divBdr>
        <w:top w:val="none" w:sz="0" w:space="0" w:color="auto"/>
        <w:left w:val="none" w:sz="0" w:space="0" w:color="auto"/>
        <w:bottom w:val="none" w:sz="0" w:space="0" w:color="auto"/>
        <w:right w:val="none" w:sz="0" w:space="0" w:color="auto"/>
      </w:divBdr>
    </w:div>
    <w:div w:id="1178933929">
      <w:bodyDiv w:val="1"/>
      <w:marLeft w:val="0"/>
      <w:marRight w:val="0"/>
      <w:marTop w:val="0"/>
      <w:marBottom w:val="0"/>
      <w:divBdr>
        <w:top w:val="none" w:sz="0" w:space="0" w:color="auto"/>
        <w:left w:val="none" w:sz="0" w:space="0" w:color="auto"/>
        <w:bottom w:val="none" w:sz="0" w:space="0" w:color="auto"/>
        <w:right w:val="none" w:sz="0" w:space="0" w:color="auto"/>
      </w:divBdr>
    </w:div>
    <w:div w:id="1216509471">
      <w:bodyDiv w:val="1"/>
      <w:marLeft w:val="0"/>
      <w:marRight w:val="0"/>
      <w:marTop w:val="0"/>
      <w:marBottom w:val="0"/>
      <w:divBdr>
        <w:top w:val="none" w:sz="0" w:space="0" w:color="auto"/>
        <w:left w:val="none" w:sz="0" w:space="0" w:color="auto"/>
        <w:bottom w:val="none" w:sz="0" w:space="0" w:color="auto"/>
        <w:right w:val="none" w:sz="0" w:space="0" w:color="auto"/>
      </w:divBdr>
    </w:div>
    <w:div w:id="1226188050">
      <w:bodyDiv w:val="1"/>
      <w:marLeft w:val="0"/>
      <w:marRight w:val="0"/>
      <w:marTop w:val="0"/>
      <w:marBottom w:val="0"/>
      <w:divBdr>
        <w:top w:val="none" w:sz="0" w:space="0" w:color="auto"/>
        <w:left w:val="none" w:sz="0" w:space="0" w:color="auto"/>
        <w:bottom w:val="none" w:sz="0" w:space="0" w:color="auto"/>
        <w:right w:val="none" w:sz="0" w:space="0" w:color="auto"/>
      </w:divBdr>
    </w:div>
    <w:div w:id="1255171353">
      <w:bodyDiv w:val="1"/>
      <w:marLeft w:val="0"/>
      <w:marRight w:val="0"/>
      <w:marTop w:val="0"/>
      <w:marBottom w:val="0"/>
      <w:divBdr>
        <w:top w:val="none" w:sz="0" w:space="0" w:color="auto"/>
        <w:left w:val="none" w:sz="0" w:space="0" w:color="auto"/>
        <w:bottom w:val="none" w:sz="0" w:space="0" w:color="auto"/>
        <w:right w:val="none" w:sz="0" w:space="0" w:color="auto"/>
      </w:divBdr>
    </w:div>
    <w:div w:id="1264800739">
      <w:bodyDiv w:val="1"/>
      <w:marLeft w:val="0"/>
      <w:marRight w:val="0"/>
      <w:marTop w:val="0"/>
      <w:marBottom w:val="0"/>
      <w:divBdr>
        <w:top w:val="none" w:sz="0" w:space="0" w:color="auto"/>
        <w:left w:val="none" w:sz="0" w:space="0" w:color="auto"/>
        <w:bottom w:val="none" w:sz="0" w:space="0" w:color="auto"/>
        <w:right w:val="none" w:sz="0" w:space="0" w:color="auto"/>
      </w:divBdr>
    </w:div>
    <w:div w:id="1276786007">
      <w:bodyDiv w:val="1"/>
      <w:marLeft w:val="0"/>
      <w:marRight w:val="0"/>
      <w:marTop w:val="0"/>
      <w:marBottom w:val="0"/>
      <w:divBdr>
        <w:top w:val="none" w:sz="0" w:space="0" w:color="auto"/>
        <w:left w:val="none" w:sz="0" w:space="0" w:color="auto"/>
        <w:bottom w:val="none" w:sz="0" w:space="0" w:color="auto"/>
        <w:right w:val="none" w:sz="0" w:space="0" w:color="auto"/>
      </w:divBdr>
    </w:div>
    <w:div w:id="1285967222">
      <w:bodyDiv w:val="1"/>
      <w:marLeft w:val="0"/>
      <w:marRight w:val="0"/>
      <w:marTop w:val="0"/>
      <w:marBottom w:val="0"/>
      <w:divBdr>
        <w:top w:val="none" w:sz="0" w:space="0" w:color="auto"/>
        <w:left w:val="none" w:sz="0" w:space="0" w:color="auto"/>
        <w:bottom w:val="none" w:sz="0" w:space="0" w:color="auto"/>
        <w:right w:val="none" w:sz="0" w:space="0" w:color="auto"/>
      </w:divBdr>
    </w:div>
    <w:div w:id="1318804001">
      <w:bodyDiv w:val="1"/>
      <w:marLeft w:val="0"/>
      <w:marRight w:val="0"/>
      <w:marTop w:val="0"/>
      <w:marBottom w:val="0"/>
      <w:divBdr>
        <w:top w:val="none" w:sz="0" w:space="0" w:color="auto"/>
        <w:left w:val="none" w:sz="0" w:space="0" w:color="auto"/>
        <w:bottom w:val="none" w:sz="0" w:space="0" w:color="auto"/>
        <w:right w:val="none" w:sz="0" w:space="0" w:color="auto"/>
      </w:divBdr>
    </w:div>
    <w:div w:id="1322582620">
      <w:bodyDiv w:val="1"/>
      <w:marLeft w:val="0"/>
      <w:marRight w:val="0"/>
      <w:marTop w:val="0"/>
      <w:marBottom w:val="0"/>
      <w:divBdr>
        <w:top w:val="none" w:sz="0" w:space="0" w:color="auto"/>
        <w:left w:val="none" w:sz="0" w:space="0" w:color="auto"/>
        <w:bottom w:val="none" w:sz="0" w:space="0" w:color="auto"/>
        <w:right w:val="none" w:sz="0" w:space="0" w:color="auto"/>
      </w:divBdr>
    </w:div>
    <w:div w:id="1396322430">
      <w:bodyDiv w:val="1"/>
      <w:marLeft w:val="0"/>
      <w:marRight w:val="0"/>
      <w:marTop w:val="0"/>
      <w:marBottom w:val="0"/>
      <w:divBdr>
        <w:top w:val="none" w:sz="0" w:space="0" w:color="auto"/>
        <w:left w:val="none" w:sz="0" w:space="0" w:color="auto"/>
        <w:bottom w:val="none" w:sz="0" w:space="0" w:color="auto"/>
        <w:right w:val="none" w:sz="0" w:space="0" w:color="auto"/>
      </w:divBdr>
    </w:div>
    <w:div w:id="1418744792">
      <w:bodyDiv w:val="1"/>
      <w:marLeft w:val="0"/>
      <w:marRight w:val="0"/>
      <w:marTop w:val="0"/>
      <w:marBottom w:val="0"/>
      <w:divBdr>
        <w:top w:val="none" w:sz="0" w:space="0" w:color="auto"/>
        <w:left w:val="none" w:sz="0" w:space="0" w:color="auto"/>
        <w:bottom w:val="none" w:sz="0" w:space="0" w:color="auto"/>
        <w:right w:val="none" w:sz="0" w:space="0" w:color="auto"/>
      </w:divBdr>
    </w:div>
    <w:div w:id="1460489368">
      <w:bodyDiv w:val="1"/>
      <w:marLeft w:val="0"/>
      <w:marRight w:val="0"/>
      <w:marTop w:val="0"/>
      <w:marBottom w:val="0"/>
      <w:divBdr>
        <w:top w:val="none" w:sz="0" w:space="0" w:color="auto"/>
        <w:left w:val="none" w:sz="0" w:space="0" w:color="auto"/>
        <w:bottom w:val="none" w:sz="0" w:space="0" w:color="auto"/>
        <w:right w:val="none" w:sz="0" w:space="0" w:color="auto"/>
      </w:divBdr>
    </w:div>
    <w:div w:id="1475369856">
      <w:bodyDiv w:val="1"/>
      <w:marLeft w:val="0"/>
      <w:marRight w:val="0"/>
      <w:marTop w:val="0"/>
      <w:marBottom w:val="0"/>
      <w:divBdr>
        <w:top w:val="none" w:sz="0" w:space="0" w:color="auto"/>
        <w:left w:val="none" w:sz="0" w:space="0" w:color="auto"/>
        <w:bottom w:val="none" w:sz="0" w:space="0" w:color="auto"/>
        <w:right w:val="none" w:sz="0" w:space="0" w:color="auto"/>
      </w:divBdr>
    </w:div>
    <w:div w:id="1506629755">
      <w:bodyDiv w:val="1"/>
      <w:marLeft w:val="0"/>
      <w:marRight w:val="0"/>
      <w:marTop w:val="0"/>
      <w:marBottom w:val="0"/>
      <w:divBdr>
        <w:top w:val="none" w:sz="0" w:space="0" w:color="auto"/>
        <w:left w:val="none" w:sz="0" w:space="0" w:color="auto"/>
        <w:bottom w:val="none" w:sz="0" w:space="0" w:color="auto"/>
        <w:right w:val="none" w:sz="0" w:space="0" w:color="auto"/>
      </w:divBdr>
    </w:div>
    <w:div w:id="1556773814">
      <w:bodyDiv w:val="1"/>
      <w:marLeft w:val="0"/>
      <w:marRight w:val="0"/>
      <w:marTop w:val="0"/>
      <w:marBottom w:val="0"/>
      <w:divBdr>
        <w:top w:val="none" w:sz="0" w:space="0" w:color="auto"/>
        <w:left w:val="none" w:sz="0" w:space="0" w:color="auto"/>
        <w:bottom w:val="none" w:sz="0" w:space="0" w:color="auto"/>
        <w:right w:val="none" w:sz="0" w:space="0" w:color="auto"/>
      </w:divBdr>
    </w:div>
    <w:div w:id="1610694700">
      <w:bodyDiv w:val="1"/>
      <w:marLeft w:val="0"/>
      <w:marRight w:val="0"/>
      <w:marTop w:val="0"/>
      <w:marBottom w:val="0"/>
      <w:divBdr>
        <w:top w:val="none" w:sz="0" w:space="0" w:color="auto"/>
        <w:left w:val="none" w:sz="0" w:space="0" w:color="auto"/>
        <w:bottom w:val="none" w:sz="0" w:space="0" w:color="auto"/>
        <w:right w:val="none" w:sz="0" w:space="0" w:color="auto"/>
      </w:divBdr>
    </w:div>
    <w:div w:id="1612317628">
      <w:bodyDiv w:val="1"/>
      <w:marLeft w:val="0"/>
      <w:marRight w:val="0"/>
      <w:marTop w:val="0"/>
      <w:marBottom w:val="0"/>
      <w:divBdr>
        <w:top w:val="none" w:sz="0" w:space="0" w:color="auto"/>
        <w:left w:val="none" w:sz="0" w:space="0" w:color="auto"/>
        <w:bottom w:val="none" w:sz="0" w:space="0" w:color="auto"/>
        <w:right w:val="none" w:sz="0" w:space="0" w:color="auto"/>
      </w:divBdr>
    </w:div>
    <w:div w:id="1633053145">
      <w:bodyDiv w:val="1"/>
      <w:marLeft w:val="0"/>
      <w:marRight w:val="0"/>
      <w:marTop w:val="0"/>
      <w:marBottom w:val="0"/>
      <w:divBdr>
        <w:top w:val="none" w:sz="0" w:space="0" w:color="auto"/>
        <w:left w:val="none" w:sz="0" w:space="0" w:color="auto"/>
        <w:bottom w:val="none" w:sz="0" w:space="0" w:color="auto"/>
        <w:right w:val="none" w:sz="0" w:space="0" w:color="auto"/>
      </w:divBdr>
    </w:div>
    <w:div w:id="1668558470">
      <w:bodyDiv w:val="1"/>
      <w:marLeft w:val="0"/>
      <w:marRight w:val="0"/>
      <w:marTop w:val="0"/>
      <w:marBottom w:val="0"/>
      <w:divBdr>
        <w:top w:val="none" w:sz="0" w:space="0" w:color="auto"/>
        <w:left w:val="none" w:sz="0" w:space="0" w:color="auto"/>
        <w:bottom w:val="none" w:sz="0" w:space="0" w:color="auto"/>
        <w:right w:val="none" w:sz="0" w:space="0" w:color="auto"/>
      </w:divBdr>
    </w:div>
    <w:div w:id="1674720372">
      <w:bodyDiv w:val="1"/>
      <w:marLeft w:val="0"/>
      <w:marRight w:val="0"/>
      <w:marTop w:val="0"/>
      <w:marBottom w:val="0"/>
      <w:divBdr>
        <w:top w:val="none" w:sz="0" w:space="0" w:color="auto"/>
        <w:left w:val="none" w:sz="0" w:space="0" w:color="auto"/>
        <w:bottom w:val="none" w:sz="0" w:space="0" w:color="auto"/>
        <w:right w:val="none" w:sz="0" w:space="0" w:color="auto"/>
      </w:divBdr>
    </w:div>
    <w:div w:id="1710569967">
      <w:bodyDiv w:val="1"/>
      <w:marLeft w:val="0"/>
      <w:marRight w:val="0"/>
      <w:marTop w:val="0"/>
      <w:marBottom w:val="0"/>
      <w:divBdr>
        <w:top w:val="none" w:sz="0" w:space="0" w:color="auto"/>
        <w:left w:val="none" w:sz="0" w:space="0" w:color="auto"/>
        <w:bottom w:val="none" w:sz="0" w:space="0" w:color="auto"/>
        <w:right w:val="none" w:sz="0" w:space="0" w:color="auto"/>
      </w:divBdr>
    </w:div>
    <w:div w:id="1737506553">
      <w:bodyDiv w:val="1"/>
      <w:marLeft w:val="0"/>
      <w:marRight w:val="0"/>
      <w:marTop w:val="0"/>
      <w:marBottom w:val="0"/>
      <w:divBdr>
        <w:top w:val="none" w:sz="0" w:space="0" w:color="auto"/>
        <w:left w:val="none" w:sz="0" w:space="0" w:color="auto"/>
        <w:bottom w:val="none" w:sz="0" w:space="0" w:color="auto"/>
        <w:right w:val="none" w:sz="0" w:space="0" w:color="auto"/>
      </w:divBdr>
    </w:div>
    <w:div w:id="1745371239">
      <w:bodyDiv w:val="1"/>
      <w:marLeft w:val="0"/>
      <w:marRight w:val="0"/>
      <w:marTop w:val="0"/>
      <w:marBottom w:val="0"/>
      <w:divBdr>
        <w:top w:val="none" w:sz="0" w:space="0" w:color="auto"/>
        <w:left w:val="none" w:sz="0" w:space="0" w:color="auto"/>
        <w:bottom w:val="none" w:sz="0" w:space="0" w:color="auto"/>
        <w:right w:val="none" w:sz="0" w:space="0" w:color="auto"/>
      </w:divBdr>
    </w:div>
    <w:div w:id="1757511534">
      <w:bodyDiv w:val="1"/>
      <w:marLeft w:val="0"/>
      <w:marRight w:val="0"/>
      <w:marTop w:val="0"/>
      <w:marBottom w:val="0"/>
      <w:divBdr>
        <w:top w:val="none" w:sz="0" w:space="0" w:color="auto"/>
        <w:left w:val="none" w:sz="0" w:space="0" w:color="auto"/>
        <w:bottom w:val="none" w:sz="0" w:space="0" w:color="auto"/>
        <w:right w:val="none" w:sz="0" w:space="0" w:color="auto"/>
      </w:divBdr>
    </w:div>
    <w:div w:id="1777410874">
      <w:bodyDiv w:val="1"/>
      <w:marLeft w:val="0"/>
      <w:marRight w:val="0"/>
      <w:marTop w:val="0"/>
      <w:marBottom w:val="0"/>
      <w:divBdr>
        <w:top w:val="none" w:sz="0" w:space="0" w:color="auto"/>
        <w:left w:val="none" w:sz="0" w:space="0" w:color="auto"/>
        <w:bottom w:val="none" w:sz="0" w:space="0" w:color="auto"/>
        <w:right w:val="none" w:sz="0" w:space="0" w:color="auto"/>
      </w:divBdr>
    </w:div>
    <w:div w:id="1806391586">
      <w:bodyDiv w:val="1"/>
      <w:marLeft w:val="0"/>
      <w:marRight w:val="0"/>
      <w:marTop w:val="0"/>
      <w:marBottom w:val="0"/>
      <w:divBdr>
        <w:top w:val="none" w:sz="0" w:space="0" w:color="auto"/>
        <w:left w:val="none" w:sz="0" w:space="0" w:color="auto"/>
        <w:bottom w:val="none" w:sz="0" w:space="0" w:color="auto"/>
        <w:right w:val="none" w:sz="0" w:space="0" w:color="auto"/>
      </w:divBdr>
    </w:div>
    <w:div w:id="1827167888">
      <w:bodyDiv w:val="1"/>
      <w:marLeft w:val="0"/>
      <w:marRight w:val="0"/>
      <w:marTop w:val="0"/>
      <w:marBottom w:val="0"/>
      <w:divBdr>
        <w:top w:val="none" w:sz="0" w:space="0" w:color="auto"/>
        <w:left w:val="none" w:sz="0" w:space="0" w:color="auto"/>
        <w:bottom w:val="none" w:sz="0" w:space="0" w:color="auto"/>
        <w:right w:val="none" w:sz="0" w:space="0" w:color="auto"/>
      </w:divBdr>
    </w:div>
    <w:div w:id="1878396967">
      <w:bodyDiv w:val="1"/>
      <w:marLeft w:val="0"/>
      <w:marRight w:val="0"/>
      <w:marTop w:val="0"/>
      <w:marBottom w:val="0"/>
      <w:divBdr>
        <w:top w:val="none" w:sz="0" w:space="0" w:color="auto"/>
        <w:left w:val="none" w:sz="0" w:space="0" w:color="auto"/>
        <w:bottom w:val="none" w:sz="0" w:space="0" w:color="auto"/>
        <w:right w:val="none" w:sz="0" w:space="0" w:color="auto"/>
      </w:divBdr>
    </w:div>
    <w:div w:id="1890456932">
      <w:bodyDiv w:val="1"/>
      <w:marLeft w:val="0"/>
      <w:marRight w:val="0"/>
      <w:marTop w:val="0"/>
      <w:marBottom w:val="0"/>
      <w:divBdr>
        <w:top w:val="none" w:sz="0" w:space="0" w:color="auto"/>
        <w:left w:val="none" w:sz="0" w:space="0" w:color="auto"/>
        <w:bottom w:val="none" w:sz="0" w:space="0" w:color="auto"/>
        <w:right w:val="none" w:sz="0" w:space="0" w:color="auto"/>
      </w:divBdr>
    </w:div>
    <w:div w:id="1900632509">
      <w:bodyDiv w:val="1"/>
      <w:marLeft w:val="0"/>
      <w:marRight w:val="0"/>
      <w:marTop w:val="0"/>
      <w:marBottom w:val="0"/>
      <w:divBdr>
        <w:top w:val="none" w:sz="0" w:space="0" w:color="auto"/>
        <w:left w:val="none" w:sz="0" w:space="0" w:color="auto"/>
        <w:bottom w:val="none" w:sz="0" w:space="0" w:color="auto"/>
        <w:right w:val="none" w:sz="0" w:space="0" w:color="auto"/>
      </w:divBdr>
    </w:div>
    <w:div w:id="1931505660">
      <w:bodyDiv w:val="1"/>
      <w:marLeft w:val="0"/>
      <w:marRight w:val="0"/>
      <w:marTop w:val="0"/>
      <w:marBottom w:val="0"/>
      <w:divBdr>
        <w:top w:val="none" w:sz="0" w:space="0" w:color="auto"/>
        <w:left w:val="none" w:sz="0" w:space="0" w:color="auto"/>
        <w:bottom w:val="none" w:sz="0" w:space="0" w:color="auto"/>
        <w:right w:val="none" w:sz="0" w:space="0" w:color="auto"/>
      </w:divBdr>
    </w:div>
    <w:div w:id="1960838890">
      <w:bodyDiv w:val="1"/>
      <w:marLeft w:val="0"/>
      <w:marRight w:val="0"/>
      <w:marTop w:val="0"/>
      <w:marBottom w:val="0"/>
      <w:divBdr>
        <w:top w:val="none" w:sz="0" w:space="0" w:color="auto"/>
        <w:left w:val="none" w:sz="0" w:space="0" w:color="auto"/>
        <w:bottom w:val="none" w:sz="0" w:space="0" w:color="auto"/>
        <w:right w:val="none" w:sz="0" w:space="0" w:color="auto"/>
      </w:divBdr>
    </w:div>
    <w:div w:id="1965303337">
      <w:bodyDiv w:val="1"/>
      <w:marLeft w:val="0"/>
      <w:marRight w:val="0"/>
      <w:marTop w:val="0"/>
      <w:marBottom w:val="0"/>
      <w:divBdr>
        <w:top w:val="none" w:sz="0" w:space="0" w:color="auto"/>
        <w:left w:val="none" w:sz="0" w:space="0" w:color="auto"/>
        <w:bottom w:val="none" w:sz="0" w:space="0" w:color="auto"/>
        <w:right w:val="none" w:sz="0" w:space="0" w:color="auto"/>
      </w:divBdr>
    </w:div>
    <w:div w:id="1967155616">
      <w:bodyDiv w:val="1"/>
      <w:marLeft w:val="0"/>
      <w:marRight w:val="0"/>
      <w:marTop w:val="0"/>
      <w:marBottom w:val="0"/>
      <w:divBdr>
        <w:top w:val="none" w:sz="0" w:space="0" w:color="auto"/>
        <w:left w:val="none" w:sz="0" w:space="0" w:color="auto"/>
        <w:bottom w:val="none" w:sz="0" w:space="0" w:color="auto"/>
        <w:right w:val="none" w:sz="0" w:space="0" w:color="auto"/>
      </w:divBdr>
      <w:divsChild>
        <w:div w:id="716316651">
          <w:marLeft w:val="0"/>
          <w:marRight w:val="0"/>
          <w:marTop w:val="0"/>
          <w:marBottom w:val="0"/>
          <w:divBdr>
            <w:top w:val="none" w:sz="0" w:space="0" w:color="auto"/>
            <w:left w:val="none" w:sz="0" w:space="0" w:color="auto"/>
            <w:bottom w:val="none" w:sz="0" w:space="0" w:color="auto"/>
            <w:right w:val="none" w:sz="0" w:space="0" w:color="auto"/>
          </w:divBdr>
        </w:div>
        <w:div w:id="451170850">
          <w:marLeft w:val="0"/>
          <w:marRight w:val="0"/>
          <w:marTop w:val="0"/>
          <w:marBottom w:val="0"/>
          <w:divBdr>
            <w:top w:val="none" w:sz="0" w:space="0" w:color="auto"/>
            <w:left w:val="none" w:sz="0" w:space="0" w:color="auto"/>
            <w:bottom w:val="none" w:sz="0" w:space="0" w:color="auto"/>
            <w:right w:val="none" w:sz="0" w:space="0" w:color="auto"/>
          </w:divBdr>
        </w:div>
        <w:div w:id="2128429761">
          <w:marLeft w:val="0"/>
          <w:marRight w:val="0"/>
          <w:marTop w:val="0"/>
          <w:marBottom w:val="0"/>
          <w:divBdr>
            <w:top w:val="none" w:sz="0" w:space="0" w:color="auto"/>
            <w:left w:val="none" w:sz="0" w:space="0" w:color="auto"/>
            <w:bottom w:val="none" w:sz="0" w:space="0" w:color="auto"/>
            <w:right w:val="none" w:sz="0" w:space="0" w:color="auto"/>
          </w:divBdr>
        </w:div>
        <w:div w:id="2043048044">
          <w:marLeft w:val="0"/>
          <w:marRight w:val="0"/>
          <w:marTop w:val="0"/>
          <w:marBottom w:val="0"/>
          <w:divBdr>
            <w:top w:val="none" w:sz="0" w:space="0" w:color="auto"/>
            <w:left w:val="none" w:sz="0" w:space="0" w:color="auto"/>
            <w:bottom w:val="none" w:sz="0" w:space="0" w:color="auto"/>
            <w:right w:val="none" w:sz="0" w:space="0" w:color="auto"/>
          </w:divBdr>
        </w:div>
        <w:div w:id="120733167">
          <w:marLeft w:val="0"/>
          <w:marRight w:val="0"/>
          <w:marTop w:val="0"/>
          <w:marBottom w:val="0"/>
          <w:divBdr>
            <w:top w:val="none" w:sz="0" w:space="0" w:color="auto"/>
            <w:left w:val="none" w:sz="0" w:space="0" w:color="auto"/>
            <w:bottom w:val="none" w:sz="0" w:space="0" w:color="auto"/>
            <w:right w:val="none" w:sz="0" w:space="0" w:color="auto"/>
          </w:divBdr>
        </w:div>
        <w:div w:id="376903686">
          <w:marLeft w:val="0"/>
          <w:marRight w:val="0"/>
          <w:marTop w:val="0"/>
          <w:marBottom w:val="0"/>
          <w:divBdr>
            <w:top w:val="none" w:sz="0" w:space="0" w:color="auto"/>
            <w:left w:val="none" w:sz="0" w:space="0" w:color="auto"/>
            <w:bottom w:val="none" w:sz="0" w:space="0" w:color="auto"/>
            <w:right w:val="none" w:sz="0" w:space="0" w:color="auto"/>
          </w:divBdr>
        </w:div>
        <w:div w:id="560989460">
          <w:marLeft w:val="0"/>
          <w:marRight w:val="0"/>
          <w:marTop w:val="0"/>
          <w:marBottom w:val="0"/>
          <w:divBdr>
            <w:top w:val="none" w:sz="0" w:space="0" w:color="auto"/>
            <w:left w:val="none" w:sz="0" w:space="0" w:color="auto"/>
            <w:bottom w:val="none" w:sz="0" w:space="0" w:color="auto"/>
            <w:right w:val="none" w:sz="0" w:space="0" w:color="auto"/>
          </w:divBdr>
        </w:div>
        <w:div w:id="1729911169">
          <w:marLeft w:val="0"/>
          <w:marRight w:val="0"/>
          <w:marTop w:val="0"/>
          <w:marBottom w:val="0"/>
          <w:divBdr>
            <w:top w:val="none" w:sz="0" w:space="0" w:color="auto"/>
            <w:left w:val="none" w:sz="0" w:space="0" w:color="auto"/>
            <w:bottom w:val="none" w:sz="0" w:space="0" w:color="auto"/>
            <w:right w:val="none" w:sz="0" w:space="0" w:color="auto"/>
          </w:divBdr>
        </w:div>
        <w:div w:id="1566405084">
          <w:marLeft w:val="0"/>
          <w:marRight w:val="0"/>
          <w:marTop w:val="0"/>
          <w:marBottom w:val="0"/>
          <w:divBdr>
            <w:top w:val="none" w:sz="0" w:space="0" w:color="auto"/>
            <w:left w:val="none" w:sz="0" w:space="0" w:color="auto"/>
            <w:bottom w:val="none" w:sz="0" w:space="0" w:color="auto"/>
            <w:right w:val="none" w:sz="0" w:space="0" w:color="auto"/>
          </w:divBdr>
        </w:div>
        <w:div w:id="943344463">
          <w:marLeft w:val="0"/>
          <w:marRight w:val="0"/>
          <w:marTop w:val="0"/>
          <w:marBottom w:val="0"/>
          <w:divBdr>
            <w:top w:val="none" w:sz="0" w:space="0" w:color="auto"/>
            <w:left w:val="none" w:sz="0" w:space="0" w:color="auto"/>
            <w:bottom w:val="none" w:sz="0" w:space="0" w:color="auto"/>
            <w:right w:val="none" w:sz="0" w:space="0" w:color="auto"/>
          </w:divBdr>
        </w:div>
        <w:div w:id="991908911">
          <w:marLeft w:val="0"/>
          <w:marRight w:val="0"/>
          <w:marTop w:val="0"/>
          <w:marBottom w:val="0"/>
          <w:divBdr>
            <w:top w:val="none" w:sz="0" w:space="0" w:color="auto"/>
            <w:left w:val="none" w:sz="0" w:space="0" w:color="auto"/>
            <w:bottom w:val="none" w:sz="0" w:space="0" w:color="auto"/>
            <w:right w:val="none" w:sz="0" w:space="0" w:color="auto"/>
          </w:divBdr>
        </w:div>
        <w:div w:id="746265665">
          <w:marLeft w:val="0"/>
          <w:marRight w:val="0"/>
          <w:marTop w:val="0"/>
          <w:marBottom w:val="0"/>
          <w:divBdr>
            <w:top w:val="none" w:sz="0" w:space="0" w:color="auto"/>
            <w:left w:val="none" w:sz="0" w:space="0" w:color="auto"/>
            <w:bottom w:val="none" w:sz="0" w:space="0" w:color="auto"/>
            <w:right w:val="none" w:sz="0" w:space="0" w:color="auto"/>
          </w:divBdr>
        </w:div>
        <w:div w:id="206645769">
          <w:marLeft w:val="0"/>
          <w:marRight w:val="0"/>
          <w:marTop w:val="0"/>
          <w:marBottom w:val="0"/>
          <w:divBdr>
            <w:top w:val="none" w:sz="0" w:space="0" w:color="auto"/>
            <w:left w:val="none" w:sz="0" w:space="0" w:color="auto"/>
            <w:bottom w:val="none" w:sz="0" w:space="0" w:color="auto"/>
            <w:right w:val="none" w:sz="0" w:space="0" w:color="auto"/>
          </w:divBdr>
        </w:div>
        <w:div w:id="791049422">
          <w:marLeft w:val="0"/>
          <w:marRight w:val="0"/>
          <w:marTop w:val="0"/>
          <w:marBottom w:val="0"/>
          <w:divBdr>
            <w:top w:val="none" w:sz="0" w:space="0" w:color="auto"/>
            <w:left w:val="none" w:sz="0" w:space="0" w:color="auto"/>
            <w:bottom w:val="none" w:sz="0" w:space="0" w:color="auto"/>
            <w:right w:val="none" w:sz="0" w:space="0" w:color="auto"/>
          </w:divBdr>
        </w:div>
        <w:div w:id="805590469">
          <w:marLeft w:val="0"/>
          <w:marRight w:val="0"/>
          <w:marTop w:val="0"/>
          <w:marBottom w:val="0"/>
          <w:divBdr>
            <w:top w:val="none" w:sz="0" w:space="0" w:color="auto"/>
            <w:left w:val="none" w:sz="0" w:space="0" w:color="auto"/>
            <w:bottom w:val="none" w:sz="0" w:space="0" w:color="auto"/>
            <w:right w:val="none" w:sz="0" w:space="0" w:color="auto"/>
          </w:divBdr>
        </w:div>
      </w:divsChild>
    </w:div>
    <w:div w:id="1973559488">
      <w:bodyDiv w:val="1"/>
      <w:marLeft w:val="0"/>
      <w:marRight w:val="0"/>
      <w:marTop w:val="0"/>
      <w:marBottom w:val="0"/>
      <w:divBdr>
        <w:top w:val="none" w:sz="0" w:space="0" w:color="auto"/>
        <w:left w:val="none" w:sz="0" w:space="0" w:color="auto"/>
        <w:bottom w:val="none" w:sz="0" w:space="0" w:color="auto"/>
        <w:right w:val="none" w:sz="0" w:space="0" w:color="auto"/>
      </w:divBdr>
    </w:div>
    <w:div w:id="1990666016">
      <w:bodyDiv w:val="1"/>
      <w:marLeft w:val="0"/>
      <w:marRight w:val="0"/>
      <w:marTop w:val="0"/>
      <w:marBottom w:val="0"/>
      <w:divBdr>
        <w:top w:val="none" w:sz="0" w:space="0" w:color="auto"/>
        <w:left w:val="none" w:sz="0" w:space="0" w:color="auto"/>
        <w:bottom w:val="none" w:sz="0" w:space="0" w:color="auto"/>
        <w:right w:val="none" w:sz="0" w:space="0" w:color="auto"/>
      </w:divBdr>
    </w:div>
    <w:div w:id="1998337046">
      <w:bodyDiv w:val="1"/>
      <w:marLeft w:val="0"/>
      <w:marRight w:val="0"/>
      <w:marTop w:val="0"/>
      <w:marBottom w:val="0"/>
      <w:divBdr>
        <w:top w:val="none" w:sz="0" w:space="0" w:color="auto"/>
        <w:left w:val="none" w:sz="0" w:space="0" w:color="auto"/>
        <w:bottom w:val="none" w:sz="0" w:space="0" w:color="auto"/>
        <w:right w:val="none" w:sz="0" w:space="0" w:color="auto"/>
      </w:divBdr>
    </w:div>
    <w:div w:id="2001421659">
      <w:bodyDiv w:val="1"/>
      <w:marLeft w:val="0"/>
      <w:marRight w:val="0"/>
      <w:marTop w:val="0"/>
      <w:marBottom w:val="0"/>
      <w:divBdr>
        <w:top w:val="none" w:sz="0" w:space="0" w:color="auto"/>
        <w:left w:val="none" w:sz="0" w:space="0" w:color="auto"/>
        <w:bottom w:val="none" w:sz="0" w:space="0" w:color="auto"/>
        <w:right w:val="none" w:sz="0" w:space="0" w:color="auto"/>
      </w:divBdr>
    </w:div>
    <w:div w:id="2006936811">
      <w:bodyDiv w:val="1"/>
      <w:marLeft w:val="0"/>
      <w:marRight w:val="0"/>
      <w:marTop w:val="0"/>
      <w:marBottom w:val="0"/>
      <w:divBdr>
        <w:top w:val="none" w:sz="0" w:space="0" w:color="auto"/>
        <w:left w:val="none" w:sz="0" w:space="0" w:color="auto"/>
        <w:bottom w:val="none" w:sz="0" w:space="0" w:color="auto"/>
        <w:right w:val="none" w:sz="0" w:space="0" w:color="auto"/>
      </w:divBdr>
    </w:div>
    <w:div w:id="2010714369">
      <w:bodyDiv w:val="1"/>
      <w:marLeft w:val="0"/>
      <w:marRight w:val="0"/>
      <w:marTop w:val="0"/>
      <w:marBottom w:val="0"/>
      <w:divBdr>
        <w:top w:val="none" w:sz="0" w:space="0" w:color="auto"/>
        <w:left w:val="none" w:sz="0" w:space="0" w:color="auto"/>
        <w:bottom w:val="none" w:sz="0" w:space="0" w:color="auto"/>
        <w:right w:val="none" w:sz="0" w:space="0" w:color="auto"/>
      </w:divBdr>
    </w:div>
    <w:div w:id="2042045095">
      <w:bodyDiv w:val="1"/>
      <w:marLeft w:val="0"/>
      <w:marRight w:val="0"/>
      <w:marTop w:val="0"/>
      <w:marBottom w:val="0"/>
      <w:divBdr>
        <w:top w:val="none" w:sz="0" w:space="0" w:color="auto"/>
        <w:left w:val="none" w:sz="0" w:space="0" w:color="auto"/>
        <w:bottom w:val="none" w:sz="0" w:space="0" w:color="auto"/>
        <w:right w:val="none" w:sz="0" w:space="0" w:color="auto"/>
      </w:divBdr>
    </w:div>
    <w:div w:id="2083675056">
      <w:bodyDiv w:val="1"/>
      <w:marLeft w:val="0"/>
      <w:marRight w:val="0"/>
      <w:marTop w:val="0"/>
      <w:marBottom w:val="0"/>
      <w:divBdr>
        <w:top w:val="none" w:sz="0" w:space="0" w:color="auto"/>
        <w:left w:val="none" w:sz="0" w:space="0" w:color="auto"/>
        <w:bottom w:val="none" w:sz="0" w:space="0" w:color="auto"/>
        <w:right w:val="none" w:sz="0" w:space="0" w:color="auto"/>
      </w:divBdr>
    </w:div>
    <w:div w:id="21141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chart" Target="charts/chart7.xml"/><Relationship Id="rId26"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4.png"/><Relationship Id="rId25"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diagramData" Target="diagrams/data1.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5.xml"/><Relationship Id="rId22" Type="http://schemas.openxmlformats.org/officeDocument/2006/relationships/chart" Target="charts/chart9.xml"/><Relationship Id="rId27" Type="http://schemas.microsoft.com/office/2007/relationships/diagramDrawing" Target="diagrams/drawing1.xml"/></Relationships>
</file>

<file path=word/charts/_rels/chart1.xml.rels><?xml version="1.0" encoding="UTF-8" standalone="yes"?>
<Relationships xmlns="http://schemas.openxmlformats.org/package/2006/relationships"><Relationship Id="rId1" Type="http://schemas.openxmlformats.org/officeDocument/2006/relationships/oleObject" Target="file:///D:\doc\sacalo%20bazris%20analizi\for%20wor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c\sacalo%20bazris%20analizi\for%20wor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c\sacalo%20bazris%20analizi\for%20wor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oc\sacalo%20bazris%20analizi\for%20wor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oc\sacalo%20bazris%20analizi\for%20wor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oc\sacalo%20bazris%20analizi\for%20wor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doc\sacalo%20bazris%20analizi\for%20word.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doc\sacalo%20bazris%20analizi\for%20word.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doc\sacalo%20bazris%20analizi\for%20wor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ტრაფიკის განაწილება 2015  </a:t>
            </a:r>
            <a:endParaRPr lang="en-US"/>
          </a:p>
        </c:rich>
      </c:tx>
      <c:overlay val="0"/>
    </c:title>
    <c:autoTitleDeleted val="0"/>
    <c:plotArea>
      <c:layout>
        <c:manualLayout>
          <c:layoutTarget val="inner"/>
          <c:xMode val="edge"/>
          <c:yMode val="edge"/>
          <c:x val="0.33661991726077445"/>
          <c:y val="0.21911816578483245"/>
          <c:w val="0.6008969902259732"/>
          <c:h val="0.49906317265897321"/>
        </c:manualLayout>
      </c:layout>
      <c:barChart>
        <c:barDir val="bar"/>
        <c:grouping val="percentStacked"/>
        <c:varyColors val="0"/>
        <c:ser>
          <c:idx val="0"/>
          <c:order val="0"/>
          <c:tx>
            <c:strRef>
              <c:f>'Tables &amp; Charts_new word'!$A$190</c:f>
              <c:strCache>
                <c:ptCount val="1"/>
                <c:pt idx="0">
                  <c:v>ერთეულით</c:v>
                </c:pt>
              </c:strCache>
            </c:strRef>
          </c:tx>
          <c:spPr>
            <a:solidFill>
              <a:srgbClr val="007A37"/>
            </a:solidFill>
            <a:scene3d>
              <a:camera prst="orthographicFront"/>
              <a:lightRig rig="threePt" dir="t"/>
            </a:scene3d>
            <a:sp3d prstMaterial="metal">
              <a:bevelT w="38100" h="57150" prst="angle"/>
            </a:sp3d>
          </c:spPr>
          <c:invertIfNegative val="0"/>
          <c:dLbls>
            <c:spPr>
              <a:noFill/>
              <a:ln>
                <a:noFill/>
              </a:ln>
              <a:effectLst/>
            </c:spPr>
            <c:txPr>
              <a:bodyPr/>
              <a:lstStyle/>
              <a:p>
                <a:pPr>
                  <a:defRPr b="1">
                    <a:solidFill>
                      <a:schemeClr val="bg1"/>
                    </a:solidFill>
                  </a:defRPr>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word'!$B$189:$D$189</c:f>
              <c:strCache>
                <c:ptCount val="3"/>
                <c:pt idx="0">
                  <c:v>მაგთიკომი</c:v>
                </c:pt>
                <c:pt idx="1">
                  <c:v>ვიონი საქართველო</c:v>
                </c:pt>
                <c:pt idx="2">
                  <c:v>სილქნეტი/ჯეოსელი</c:v>
                </c:pt>
              </c:strCache>
            </c:strRef>
          </c:cat>
          <c:val>
            <c:numRef>
              <c:f>'Tables &amp; Charts_new word'!$B$190:$D$190</c:f>
              <c:numCache>
                <c:formatCode>0%</c:formatCode>
                <c:ptCount val="3"/>
                <c:pt idx="0">
                  <c:v>0.80569988774445378</c:v>
                </c:pt>
                <c:pt idx="1">
                  <c:v>0.51018606942006561</c:v>
                </c:pt>
                <c:pt idx="2">
                  <c:v>0.92785395762658029</c:v>
                </c:pt>
              </c:numCache>
            </c:numRef>
          </c:val>
        </c:ser>
        <c:ser>
          <c:idx val="1"/>
          <c:order val="1"/>
          <c:tx>
            <c:strRef>
              <c:f>'Tables &amp; Charts_new word'!$A$191</c:f>
              <c:strCache>
                <c:ptCount val="1"/>
                <c:pt idx="0">
                  <c:v>ჰომოგენური</c:v>
                </c:pt>
              </c:strCache>
            </c:strRef>
          </c:tx>
          <c:spPr>
            <a:solidFill>
              <a:srgbClr val="FFCC00"/>
            </a:solidFill>
            <a:scene3d>
              <a:camera prst="orthographicFront"/>
              <a:lightRig rig="threePt" dir="t"/>
            </a:scene3d>
            <a:sp3d prstMaterial="metal">
              <a:bevelT w="38100" h="57150" prst="angle"/>
            </a:sp3d>
          </c:spPr>
          <c:invertIfNegative val="0"/>
          <c:dLbls>
            <c:dLbl>
              <c:idx val="0"/>
              <c:layout>
                <c:manualLayout>
                  <c:x val="0"/>
                  <c:y val="-7.407407407407407E-2"/>
                </c:manualLayout>
              </c:layout>
              <c:spPr/>
              <c:txPr>
                <a:bodyPr/>
                <a:lstStyle/>
                <a:p>
                  <a:pPr>
                    <a:defRPr/>
                  </a:pPr>
                  <a:endParaRPr lang="ka-GE"/>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0"/>
                  <c:y val="-8.3333333333333329E-2"/>
                </c:manualLayout>
              </c:layout>
              <c:numFmt formatCode="0.0%" sourceLinked="0"/>
              <c:spPr/>
              <c:txPr>
                <a:bodyPr/>
                <a:lstStyle/>
                <a:p>
                  <a:pPr>
                    <a:defRPr/>
                  </a:pPr>
                  <a:endParaRPr lang="ka-GE"/>
                </a:p>
              </c:txPr>
              <c:showLegendKey val="0"/>
              <c:showVal val="1"/>
              <c:showCatName val="0"/>
              <c:showSerName val="0"/>
              <c:showPercent val="0"/>
              <c:showBubbleSize val="0"/>
              <c:extLst>
                <c:ext xmlns:c15="http://schemas.microsoft.com/office/drawing/2012/chart" uri="{CE6537A1-D6FC-4f65-9D91-7224C49458BB}"/>
              </c:extLst>
            </c:dLbl>
            <c:dLbl>
              <c:idx val="2"/>
              <c:layout>
                <c:manualLayout>
                  <c:x val="-8.3333333333334356E-3"/>
                  <c:y val="-0.10185185185185185"/>
                </c:manualLayout>
              </c:layout>
              <c:spPr/>
              <c:txPr>
                <a:bodyPr/>
                <a:lstStyle/>
                <a:p>
                  <a:pPr>
                    <a:defRPr/>
                  </a:pPr>
                  <a:endParaRPr lang="ka-GE"/>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word'!$B$189:$D$189</c:f>
              <c:strCache>
                <c:ptCount val="3"/>
                <c:pt idx="0">
                  <c:v>მაგთიკომი</c:v>
                </c:pt>
                <c:pt idx="1">
                  <c:v>ვიონი საქართველო</c:v>
                </c:pt>
                <c:pt idx="2">
                  <c:v>სილქნეტი/ჯეოსელი</c:v>
                </c:pt>
              </c:strCache>
            </c:strRef>
          </c:cat>
          <c:val>
            <c:numRef>
              <c:f>'Tables &amp; Charts_new word'!$B$191:$D$191</c:f>
              <c:numCache>
                <c:formatCode>0%</c:formatCode>
                <c:ptCount val="3"/>
                <c:pt idx="0" formatCode="0.0%">
                  <c:v>1.5362515883857186E-3</c:v>
                </c:pt>
                <c:pt idx="1">
                  <c:v>6.5944697979763408E-3</c:v>
                </c:pt>
                <c:pt idx="2" formatCode="0.0%">
                  <c:v>6.3828567013233563E-4</c:v>
                </c:pt>
              </c:numCache>
            </c:numRef>
          </c:val>
        </c:ser>
        <c:ser>
          <c:idx val="2"/>
          <c:order val="2"/>
          <c:tx>
            <c:strRef>
              <c:f>'Tables &amp; Charts_new word'!$A$192</c:f>
              <c:strCache>
                <c:ptCount val="1"/>
                <c:pt idx="0">
                  <c:v>შერეული</c:v>
                </c:pt>
              </c:strCache>
            </c:strRef>
          </c:tx>
          <c:spPr>
            <a:solidFill>
              <a:srgbClr val="FF0000"/>
            </a:solidFill>
            <a:scene3d>
              <a:camera prst="orthographicFront"/>
              <a:lightRig rig="threePt" dir="t"/>
            </a:scene3d>
            <a:sp3d prstMaterial="metal">
              <a:bevelT w="38100" h="57150" prst="angle"/>
            </a:sp3d>
          </c:spPr>
          <c:invertIfNegative val="0"/>
          <c:dLbls>
            <c:dLbl>
              <c:idx val="2"/>
              <c:layout>
                <c:manualLayout>
                  <c:x val="0"/>
                  <c:y val="-4.6296296296296294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solidFill>
                      <a:schemeClr val="bg1"/>
                    </a:solidFill>
                  </a:defRPr>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word'!$B$189:$D$189</c:f>
              <c:strCache>
                <c:ptCount val="3"/>
                <c:pt idx="0">
                  <c:v>მაგთიკომი</c:v>
                </c:pt>
                <c:pt idx="1">
                  <c:v>ვიონი საქართველო</c:v>
                </c:pt>
                <c:pt idx="2">
                  <c:v>სილქნეტი/ჯეოსელი</c:v>
                </c:pt>
              </c:strCache>
            </c:strRef>
          </c:cat>
          <c:val>
            <c:numRef>
              <c:f>'Tables &amp; Charts_new word'!$B$192:$D$192</c:f>
              <c:numCache>
                <c:formatCode>0%</c:formatCode>
                <c:ptCount val="3"/>
                <c:pt idx="0">
                  <c:v>0.19276386066716056</c:v>
                </c:pt>
                <c:pt idx="1">
                  <c:v>0.48321946078195799</c:v>
                </c:pt>
                <c:pt idx="2">
                  <c:v>7.1507756703287267E-2</c:v>
                </c:pt>
              </c:numCache>
            </c:numRef>
          </c:val>
        </c:ser>
        <c:dLbls>
          <c:showLegendKey val="0"/>
          <c:showVal val="0"/>
          <c:showCatName val="0"/>
          <c:showSerName val="0"/>
          <c:showPercent val="0"/>
          <c:showBubbleSize val="0"/>
        </c:dLbls>
        <c:gapWidth val="75"/>
        <c:overlap val="100"/>
        <c:axId val="206495424"/>
        <c:axId val="206500912"/>
      </c:barChart>
      <c:catAx>
        <c:axId val="206495424"/>
        <c:scaling>
          <c:orientation val="minMax"/>
        </c:scaling>
        <c:delete val="0"/>
        <c:axPos val="l"/>
        <c:numFmt formatCode="General" sourceLinked="1"/>
        <c:majorTickMark val="none"/>
        <c:minorTickMark val="none"/>
        <c:tickLblPos val="nextTo"/>
        <c:crossAx val="206500912"/>
        <c:crosses val="autoZero"/>
        <c:auto val="1"/>
        <c:lblAlgn val="ctr"/>
        <c:lblOffset val="100"/>
        <c:noMultiLvlLbl val="0"/>
      </c:catAx>
      <c:valAx>
        <c:axId val="206500912"/>
        <c:scaling>
          <c:orientation val="minMax"/>
        </c:scaling>
        <c:delete val="0"/>
        <c:axPos val="b"/>
        <c:majorGridlines>
          <c:spPr>
            <a:ln>
              <a:prstDash val="sysDot"/>
            </a:ln>
          </c:spPr>
        </c:majorGridlines>
        <c:numFmt formatCode="0%" sourceLinked="1"/>
        <c:majorTickMark val="none"/>
        <c:minorTickMark val="none"/>
        <c:tickLblPos val="nextTo"/>
        <c:spPr>
          <a:ln w="9525">
            <a:noFill/>
          </a:ln>
        </c:spPr>
        <c:crossAx val="206495424"/>
        <c:crosses val="autoZero"/>
        <c:crossBetween val="between"/>
      </c:valAx>
    </c:plotArea>
    <c:legend>
      <c:legendPos val="b"/>
      <c:layout>
        <c:manualLayout>
          <c:xMode val="edge"/>
          <c:yMode val="edge"/>
          <c:x val="0.2255470253718285"/>
          <c:y val="0.88850503062117236"/>
          <c:w val="0.71557261592300969"/>
          <c:h val="8.3717191601049873E-2"/>
        </c:manualLayout>
      </c:layout>
      <c:overlay val="0"/>
    </c:legend>
    <c:plotVisOnly val="1"/>
    <c:dispBlanksAs val="gap"/>
    <c:showDLblsOverMax val="0"/>
  </c:chart>
  <c:txPr>
    <a:bodyPr/>
    <a:lstStyle/>
    <a:p>
      <a:pPr>
        <a:defRPr sz="700"/>
      </a:pPr>
      <a:endParaRPr lang="ka-GE"/>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ტრაფიკის განაწილება 2018  </a:t>
            </a:r>
            <a:endParaRPr lang="en-US"/>
          </a:p>
        </c:rich>
      </c:tx>
      <c:overlay val="0"/>
    </c:title>
    <c:autoTitleDeleted val="0"/>
    <c:plotArea>
      <c:layout/>
      <c:barChart>
        <c:barDir val="bar"/>
        <c:grouping val="percentStacked"/>
        <c:varyColors val="0"/>
        <c:ser>
          <c:idx val="0"/>
          <c:order val="0"/>
          <c:tx>
            <c:strRef>
              <c:f>'Tables &amp; Charts_new word'!$A$197</c:f>
              <c:strCache>
                <c:ptCount val="1"/>
                <c:pt idx="0">
                  <c:v>ერთეულით</c:v>
                </c:pt>
              </c:strCache>
            </c:strRef>
          </c:tx>
          <c:spPr>
            <a:solidFill>
              <a:srgbClr val="007A37"/>
            </a:solidFill>
            <a:scene3d>
              <a:camera prst="orthographicFront"/>
              <a:lightRig rig="threePt" dir="t"/>
            </a:scene3d>
            <a:sp3d prstMaterial="metal">
              <a:bevelT w="38100" h="57150" prst="angle"/>
            </a:sp3d>
          </c:spPr>
          <c:invertIfNegative val="0"/>
          <c:dLbls>
            <c:spPr>
              <a:noFill/>
              <a:ln>
                <a:noFill/>
              </a:ln>
              <a:effectLst/>
            </c:spPr>
            <c:txPr>
              <a:bodyPr/>
              <a:lstStyle/>
              <a:p>
                <a:pPr>
                  <a:defRPr b="1">
                    <a:solidFill>
                      <a:schemeClr val="bg1"/>
                    </a:solidFill>
                  </a:defRPr>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word'!$B$189:$D$189</c:f>
              <c:strCache>
                <c:ptCount val="3"/>
                <c:pt idx="0">
                  <c:v>მაგთიკომი</c:v>
                </c:pt>
                <c:pt idx="1">
                  <c:v>ვიონი საქართველო</c:v>
                </c:pt>
                <c:pt idx="2">
                  <c:v>სილქნეტი/ჯეოსელი</c:v>
                </c:pt>
              </c:strCache>
            </c:strRef>
          </c:cat>
          <c:val>
            <c:numRef>
              <c:f>'Tables &amp; Charts_new word'!$B$197:$D$197</c:f>
              <c:numCache>
                <c:formatCode>0%</c:formatCode>
                <c:ptCount val="3"/>
                <c:pt idx="0">
                  <c:v>0.5284982713671178</c:v>
                </c:pt>
                <c:pt idx="1">
                  <c:v>0.11482509967595209</c:v>
                </c:pt>
                <c:pt idx="2">
                  <c:v>0.29318807571627903</c:v>
                </c:pt>
              </c:numCache>
            </c:numRef>
          </c:val>
        </c:ser>
        <c:ser>
          <c:idx val="1"/>
          <c:order val="1"/>
          <c:tx>
            <c:strRef>
              <c:f>'Tables &amp; Charts_new word'!$A$198</c:f>
              <c:strCache>
                <c:ptCount val="1"/>
                <c:pt idx="0">
                  <c:v>ჰომოგენური</c:v>
                </c:pt>
              </c:strCache>
            </c:strRef>
          </c:tx>
          <c:spPr>
            <a:solidFill>
              <a:srgbClr val="FFCC00"/>
            </a:solidFill>
            <a:scene3d>
              <a:camera prst="orthographicFront"/>
              <a:lightRig rig="threePt" dir="t"/>
            </a:scene3d>
            <a:sp3d prstMaterial="metal">
              <a:bevelT w="38100" h="57150" prst="angle"/>
            </a:sp3d>
          </c:spPr>
          <c:invertIfNegative val="0"/>
          <c:dLbls>
            <c:dLbl>
              <c:idx val="0"/>
              <c:layout>
                <c:manualLayout>
                  <c:x val="0"/>
                  <c:y val="-9.2592592592592587E-2"/>
                </c:manualLayout>
              </c:layout>
              <c:numFmt formatCode="0.0%" sourceLinked="0"/>
              <c:spPr/>
              <c:txPr>
                <a:bodyPr/>
                <a:lstStyle/>
                <a:p>
                  <a:pPr>
                    <a:defRPr/>
                  </a:pPr>
                  <a:endParaRPr lang="ka-GE"/>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0"/>
                  <c:y val="-4.6296296296296294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word'!$B$189:$D$189</c:f>
              <c:strCache>
                <c:ptCount val="3"/>
                <c:pt idx="0">
                  <c:v>მაგთიკომი</c:v>
                </c:pt>
                <c:pt idx="1">
                  <c:v>ვიონი საქართველო</c:v>
                </c:pt>
                <c:pt idx="2">
                  <c:v>სილქნეტი/ჯეოსელი</c:v>
                </c:pt>
              </c:strCache>
            </c:strRef>
          </c:cat>
          <c:val>
            <c:numRef>
              <c:f>'Tables &amp; Charts_new word'!$B$198:$D$198</c:f>
              <c:numCache>
                <c:formatCode>0%</c:formatCode>
                <c:ptCount val="3"/>
                <c:pt idx="0" formatCode="0.0%">
                  <c:v>2.1129721550806556E-3</c:v>
                </c:pt>
                <c:pt idx="1">
                  <c:v>5.4750664964798017E-2</c:v>
                </c:pt>
                <c:pt idx="2">
                  <c:v>0.26133922597234677</c:v>
                </c:pt>
              </c:numCache>
            </c:numRef>
          </c:val>
        </c:ser>
        <c:ser>
          <c:idx val="2"/>
          <c:order val="2"/>
          <c:tx>
            <c:strRef>
              <c:f>'Tables &amp; Charts_new word'!$A$199</c:f>
              <c:strCache>
                <c:ptCount val="1"/>
                <c:pt idx="0">
                  <c:v>შერეული</c:v>
                </c:pt>
              </c:strCache>
            </c:strRef>
          </c:tx>
          <c:spPr>
            <a:solidFill>
              <a:srgbClr val="FF0000"/>
            </a:solidFill>
            <a:scene3d>
              <a:camera prst="orthographicFront"/>
              <a:lightRig rig="threePt" dir="t"/>
            </a:scene3d>
            <a:sp3d prstMaterial="metal">
              <a:bevelT w="38100" h="57150" prst="angle"/>
            </a:sp3d>
          </c:spPr>
          <c:invertIfNegative val="0"/>
          <c:dLbls>
            <c:spPr>
              <a:noFill/>
              <a:ln>
                <a:noFill/>
              </a:ln>
              <a:effectLst/>
            </c:spPr>
            <c:txPr>
              <a:bodyPr/>
              <a:lstStyle/>
              <a:p>
                <a:pPr>
                  <a:defRPr b="1">
                    <a:solidFill>
                      <a:schemeClr val="bg1"/>
                    </a:solidFill>
                  </a:defRPr>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&amp; Charts_new word'!$B$189:$D$189</c:f>
              <c:strCache>
                <c:ptCount val="3"/>
                <c:pt idx="0">
                  <c:v>მაგთიკომი</c:v>
                </c:pt>
                <c:pt idx="1">
                  <c:v>ვიონი საქართველო</c:v>
                </c:pt>
                <c:pt idx="2">
                  <c:v>სილქნეტი/ჯეოსელი</c:v>
                </c:pt>
              </c:strCache>
            </c:strRef>
          </c:cat>
          <c:val>
            <c:numRef>
              <c:f>'Tables &amp; Charts_new word'!$B$199:$D$199</c:f>
              <c:numCache>
                <c:formatCode>0%</c:formatCode>
                <c:ptCount val="3"/>
                <c:pt idx="0">
                  <c:v>0.46938875647780159</c:v>
                </c:pt>
                <c:pt idx="1">
                  <c:v>0.83042423535924992</c:v>
                </c:pt>
                <c:pt idx="2">
                  <c:v>0.44547269831137426</c:v>
                </c:pt>
              </c:numCache>
            </c:numRef>
          </c:val>
        </c:ser>
        <c:dLbls>
          <c:showLegendKey val="0"/>
          <c:showVal val="0"/>
          <c:showCatName val="0"/>
          <c:showSerName val="0"/>
          <c:showPercent val="0"/>
          <c:showBubbleSize val="0"/>
        </c:dLbls>
        <c:gapWidth val="75"/>
        <c:overlap val="100"/>
        <c:axId val="206496992"/>
        <c:axId val="206498168"/>
      </c:barChart>
      <c:catAx>
        <c:axId val="206496992"/>
        <c:scaling>
          <c:orientation val="minMax"/>
        </c:scaling>
        <c:delete val="0"/>
        <c:axPos val="l"/>
        <c:numFmt formatCode="General" sourceLinked="1"/>
        <c:majorTickMark val="none"/>
        <c:minorTickMark val="none"/>
        <c:tickLblPos val="nextTo"/>
        <c:crossAx val="206498168"/>
        <c:crosses val="autoZero"/>
        <c:auto val="1"/>
        <c:lblAlgn val="ctr"/>
        <c:lblOffset val="100"/>
        <c:noMultiLvlLbl val="0"/>
      </c:catAx>
      <c:valAx>
        <c:axId val="206498168"/>
        <c:scaling>
          <c:orientation val="minMax"/>
        </c:scaling>
        <c:delete val="0"/>
        <c:axPos val="b"/>
        <c:majorGridlines>
          <c:spPr>
            <a:ln>
              <a:prstDash val="sysDot"/>
            </a:ln>
          </c:spPr>
        </c:majorGridlines>
        <c:numFmt formatCode="0%" sourceLinked="1"/>
        <c:majorTickMark val="none"/>
        <c:minorTickMark val="none"/>
        <c:tickLblPos val="nextTo"/>
        <c:spPr>
          <a:ln w="9525">
            <a:noFill/>
          </a:ln>
        </c:spPr>
        <c:crossAx val="206496992"/>
        <c:crosses val="autoZero"/>
        <c:crossBetween val="between"/>
      </c:valAx>
    </c:plotArea>
    <c:legend>
      <c:legendPos val="b"/>
      <c:layout>
        <c:manualLayout>
          <c:xMode val="edge"/>
          <c:yMode val="edge"/>
          <c:x val="0.24776924759405075"/>
          <c:y val="0.88850503062117236"/>
          <c:w val="0.69057261592300967"/>
          <c:h val="8.3717191601049873E-2"/>
        </c:manualLayout>
      </c:layout>
      <c:overlay val="0"/>
    </c:legend>
    <c:plotVisOnly val="1"/>
    <c:dispBlanksAs val="gap"/>
    <c:showDLblsOverMax val="0"/>
  </c:chart>
  <c:txPr>
    <a:bodyPr/>
    <a:lstStyle/>
    <a:p>
      <a:pPr>
        <a:defRPr sz="700"/>
      </a:pPr>
      <a:endParaRPr lang="ka-GE"/>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100"/>
              <a:t>საბაზრო ხვედრითი </a:t>
            </a:r>
            <a:r>
              <a:rPr lang="ka-GE" sz="1100" baseline="0"/>
              <a:t> წილი  აბონენტების მიხედვით</a:t>
            </a:r>
            <a:endParaRPr lang="en-US" sz="1100"/>
          </a:p>
        </c:rich>
      </c:tx>
      <c:layout>
        <c:manualLayout>
          <c:xMode val="edge"/>
          <c:yMode val="edge"/>
          <c:x val="0.24869444444444444"/>
          <c:y val="0"/>
        </c:manualLayout>
      </c:layout>
      <c:overlay val="0"/>
    </c:title>
    <c:autoTitleDeleted val="0"/>
    <c:plotArea>
      <c:layout/>
      <c:lineChart>
        <c:grouping val="standard"/>
        <c:varyColors val="0"/>
        <c:ser>
          <c:idx val="0"/>
          <c:order val="0"/>
          <c:tx>
            <c:strRef>
              <c:f>'Tables &amp; Charts_new word'!$A$43</c:f>
              <c:strCache>
                <c:ptCount val="1"/>
                <c:pt idx="0">
                  <c:v>მაგთიკომი</c:v>
                </c:pt>
              </c:strCache>
            </c:strRef>
          </c:tx>
          <c:spPr>
            <a:ln>
              <a:solidFill>
                <a:srgbClr val="C00000"/>
              </a:solidFill>
            </a:ln>
          </c:spPr>
          <c:marker>
            <c:symbol val="none"/>
          </c:marker>
          <c:dLbls>
            <c:dLbl>
              <c:idx val="0"/>
              <c:layout>
                <c:manualLayout>
                  <c:x val="-8.3333333333333301E-2"/>
                  <c:y val="-1.580376453137482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4444444444444446E-2"/>
                  <c:y val="-4.346035246128077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1666666666666664E-2"/>
                  <c:y val="-4.346035246128077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word'!$B$41:$E$41</c:f>
              <c:numCache>
                <c:formatCode>General</c:formatCode>
                <c:ptCount val="4"/>
                <c:pt idx="0">
                  <c:v>2015</c:v>
                </c:pt>
                <c:pt idx="1">
                  <c:v>2016</c:v>
                </c:pt>
                <c:pt idx="2">
                  <c:v>2017</c:v>
                </c:pt>
                <c:pt idx="3">
                  <c:v>2018</c:v>
                </c:pt>
              </c:numCache>
            </c:numRef>
          </c:cat>
          <c:val>
            <c:numRef>
              <c:f>'Tables &amp; Charts_new word'!$B$43:$E$43</c:f>
              <c:numCache>
                <c:formatCode>0%</c:formatCode>
                <c:ptCount val="4"/>
                <c:pt idx="0">
                  <c:v>0.39642484341216344</c:v>
                </c:pt>
                <c:pt idx="1">
                  <c:v>0.42403149176904043</c:v>
                </c:pt>
                <c:pt idx="2">
                  <c:v>0.40644608878501853</c:v>
                </c:pt>
                <c:pt idx="3">
                  <c:v>0.42516704629150526</c:v>
                </c:pt>
              </c:numCache>
            </c:numRef>
          </c:val>
          <c:smooth val="0"/>
        </c:ser>
        <c:ser>
          <c:idx val="1"/>
          <c:order val="1"/>
          <c:tx>
            <c:strRef>
              <c:f>'Tables &amp; Charts_new word'!$A$44</c:f>
              <c:strCache>
                <c:ptCount val="1"/>
                <c:pt idx="0">
                  <c:v>ვიონი საქართველო</c:v>
                </c:pt>
              </c:strCache>
            </c:strRef>
          </c:tx>
          <c:spPr>
            <a:ln>
              <a:solidFill>
                <a:srgbClr val="FFC000"/>
              </a:solidFill>
            </a:ln>
          </c:spPr>
          <c:marker>
            <c:symbol val="none"/>
          </c:marker>
          <c:dLbls>
            <c:dLbl>
              <c:idx val="0"/>
              <c:layout>
                <c:manualLayout>
                  <c:x val="-8.3333333333333301E-2"/>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6111111111111108E-2"/>
                  <c:y val="-4.346035246128077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0555555555555555E-2"/>
                  <c:y val="-4.346035246128077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word'!$B$41:$E$41</c:f>
              <c:numCache>
                <c:formatCode>General</c:formatCode>
                <c:ptCount val="4"/>
                <c:pt idx="0">
                  <c:v>2015</c:v>
                </c:pt>
                <c:pt idx="1">
                  <c:v>2016</c:v>
                </c:pt>
                <c:pt idx="2">
                  <c:v>2017</c:v>
                </c:pt>
                <c:pt idx="3">
                  <c:v>2018</c:v>
                </c:pt>
              </c:numCache>
            </c:numRef>
          </c:cat>
          <c:val>
            <c:numRef>
              <c:f>'Tables &amp; Charts_new word'!$B$44:$E$44</c:f>
              <c:numCache>
                <c:formatCode>0%</c:formatCode>
                <c:ptCount val="4"/>
                <c:pt idx="0">
                  <c:v>0.23120132199506746</c:v>
                </c:pt>
                <c:pt idx="1">
                  <c:v>0.23588169048292798</c:v>
                </c:pt>
                <c:pt idx="2">
                  <c:v>0.25451946329901903</c:v>
                </c:pt>
                <c:pt idx="3">
                  <c:v>0.22581593089033444</c:v>
                </c:pt>
              </c:numCache>
            </c:numRef>
          </c:val>
          <c:smooth val="0"/>
        </c:ser>
        <c:ser>
          <c:idx val="2"/>
          <c:order val="2"/>
          <c:tx>
            <c:strRef>
              <c:f>'Tables &amp; Charts_new word'!$A$45</c:f>
              <c:strCache>
                <c:ptCount val="1"/>
                <c:pt idx="0">
                  <c:v>სილქნეტი/ჯეოსელი</c:v>
                </c:pt>
              </c:strCache>
            </c:strRef>
          </c:tx>
          <c:spPr>
            <a:ln>
              <a:solidFill>
                <a:srgbClr val="0070C0"/>
              </a:solidFill>
            </a:ln>
          </c:spPr>
          <c:marker>
            <c:symbol val="none"/>
          </c:marker>
          <c:dLbls>
            <c:dLbl>
              <c:idx val="0"/>
              <c:layout>
                <c:manualLayout>
                  <c:x val="-8.0555555555555533E-2"/>
                  <c:y val="-3.9509411328437069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888888888888889E-2"/>
                  <c:y val="-4.346035246128077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0555555555555555E-2"/>
                  <c:y val="-3.555847019559336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word'!$B$41:$E$41</c:f>
              <c:numCache>
                <c:formatCode>General</c:formatCode>
                <c:ptCount val="4"/>
                <c:pt idx="0">
                  <c:v>2015</c:v>
                </c:pt>
                <c:pt idx="1">
                  <c:v>2016</c:v>
                </c:pt>
                <c:pt idx="2">
                  <c:v>2017</c:v>
                </c:pt>
                <c:pt idx="3">
                  <c:v>2018</c:v>
                </c:pt>
              </c:numCache>
            </c:numRef>
          </c:cat>
          <c:val>
            <c:numRef>
              <c:f>'Tables &amp; Charts_new word'!$B$45:$E$45</c:f>
              <c:numCache>
                <c:formatCode>0%</c:formatCode>
                <c:ptCount val="4"/>
                <c:pt idx="0">
                  <c:v>0.37237383459276902</c:v>
                </c:pt>
                <c:pt idx="1">
                  <c:v>0.34008681774803146</c:v>
                </c:pt>
                <c:pt idx="2">
                  <c:v>0.33903444791596232</c:v>
                </c:pt>
                <c:pt idx="3">
                  <c:v>0.34901702281816016</c:v>
                </c:pt>
              </c:numCache>
            </c:numRef>
          </c:val>
          <c:smooth val="0"/>
        </c:ser>
        <c:dLbls>
          <c:showLegendKey val="0"/>
          <c:showVal val="0"/>
          <c:showCatName val="0"/>
          <c:showSerName val="0"/>
          <c:showPercent val="0"/>
          <c:showBubbleSize val="0"/>
        </c:dLbls>
        <c:smooth val="0"/>
        <c:axId val="206513456"/>
        <c:axId val="206506400"/>
      </c:lineChart>
      <c:catAx>
        <c:axId val="206513456"/>
        <c:scaling>
          <c:orientation val="minMax"/>
        </c:scaling>
        <c:delete val="0"/>
        <c:axPos val="b"/>
        <c:numFmt formatCode="General" sourceLinked="1"/>
        <c:majorTickMark val="none"/>
        <c:minorTickMark val="none"/>
        <c:tickLblPos val="nextTo"/>
        <c:txPr>
          <a:bodyPr/>
          <a:lstStyle/>
          <a:p>
            <a:pPr>
              <a:defRPr b="1"/>
            </a:pPr>
            <a:endParaRPr lang="ka-GE"/>
          </a:p>
        </c:txPr>
        <c:crossAx val="206506400"/>
        <c:crosses val="autoZero"/>
        <c:auto val="1"/>
        <c:lblAlgn val="ctr"/>
        <c:lblOffset val="100"/>
        <c:noMultiLvlLbl val="0"/>
      </c:catAx>
      <c:valAx>
        <c:axId val="206506400"/>
        <c:scaling>
          <c:orientation val="minMax"/>
          <c:min val="0.2"/>
        </c:scaling>
        <c:delete val="0"/>
        <c:axPos val="l"/>
        <c:majorGridlines>
          <c:spPr>
            <a:ln cap="rnd">
              <a:noFill/>
              <a:prstDash val="sysDot"/>
            </a:ln>
          </c:spPr>
        </c:majorGridlines>
        <c:numFmt formatCode="0%" sourceLinked="1"/>
        <c:majorTickMark val="none"/>
        <c:minorTickMark val="none"/>
        <c:tickLblPos val="nextTo"/>
        <c:spPr>
          <a:ln w="9525">
            <a:solidFill>
              <a:schemeClr val="tx1">
                <a:alpha val="50000"/>
              </a:schemeClr>
            </a:solidFill>
          </a:ln>
        </c:spPr>
        <c:crossAx val="206513456"/>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100"/>
              <a:t>საბაზრო ხვედრითი</a:t>
            </a:r>
            <a:r>
              <a:rPr lang="ka-GE" sz="1100" baseline="0"/>
              <a:t> წილი  შემოსავლების მიხედვით</a:t>
            </a:r>
            <a:endParaRPr lang="en-US" sz="1100"/>
          </a:p>
        </c:rich>
      </c:tx>
      <c:layout>
        <c:manualLayout>
          <c:xMode val="edge"/>
          <c:yMode val="edge"/>
          <c:x val="0.20424999999999999"/>
          <c:y val="0"/>
        </c:manualLayout>
      </c:layout>
      <c:overlay val="0"/>
    </c:title>
    <c:autoTitleDeleted val="0"/>
    <c:plotArea>
      <c:layout/>
      <c:lineChart>
        <c:grouping val="standard"/>
        <c:varyColors val="0"/>
        <c:ser>
          <c:idx val="0"/>
          <c:order val="0"/>
          <c:tx>
            <c:strRef>
              <c:f>'Tables &amp; Charts_new word'!$A$100</c:f>
              <c:strCache>
                <c:ptCount val="1"/>
                <c:pt idx="0">
                  <c:v>მაგთიკომი</c:v>
                </c:pt>
              </c:strCache>
            </c:strRef>
          </c:tx>
          <c:spPr>
            <a:ln>
              <a:solidFill>
                <a:srgbClr val="C00000"/>
              </a:solidFill>
            </a:ln>
          </c:spPr>
          <c:marker>
            <c:symbol val="none"/>
          </c:marker>
          <c:dLbls>
            <c:dLbl>
              <c:idx val="0"/>
              <c:layout>
                <c:manualLayout>
                  <c:x val="-7.2222222222222202E-2"/>
                  <c:y val="-2.310090548273616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6111111111111108E-2"/>
                  <c:y val="-4.1581629868925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0555555555555555E-2"/>
                  <c:y val="-4.62018109654723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5555555555555558E-3"/>
                  <c:y val="-1.848072438618893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word'!$B$41:$E$41</c:f>
              <c:numCache>
                <c:formatCode>General</c:formatCode>
                <c:ptCount val="4"/>
                <c:pt idx="0">
                  <c:v>2015</c:v>
                </c:pt>
                <c:pt idx="1">
                  <c:v>2016</c:v>
                </c:pt>
                <c:pt idx="2">
                  <c:v>2017</c:v>
                </c:pt>
                <c:pt idx="3">
                  <c:v>2018</c:v>
                </c:pt>
              </c:numCache>
            </c:numRef>
          </c:cat>
          <c:val>
            <c:numRef>
              <c:f>'Tables &amp; Charts_new word'!$B$100:$E$100</c:f>
              <c:numCache>
                <c:formatCode>0%</c:formatCode>
                <c:ptCount val="4"/>
                <c:pt idx="0">
                  <c:v>0.43364533942305955</c:v>
                </c:pt>
                <c:pt idx="1">
                  <c:v>0.4780530702635169</c:v>
                </c:pt>
                <c:pt idx="2">
                  <c:v>0.47183541616767827</c:v>
                </c:pt>
                <c:pt idx="3">
                  <c:v>0.46416729627321029</c:v>
                </c:pt>
              </c:numCache>
            </c:numRef>
          </c:val>
          <c:smooth val="0"/>
        </c:ser>
        <c:ser>
          <c:idx val="1"/>
          <c:order val="1"/>
          <c:tx>
            <c:strRef>
              <c:f>'Tables &amp; Charts_new word'!$A$101</c:f>
              <c:strCache>
                <c:ptCount val="1"/>
                <c:pt idx="0">
                  <c:v>ვიონი საქართველო</c:v>
                </c:pt>
              </c:strCache>
            </c:strRef>
          </c:tx>
          <c:spPr>
            <a:ln>
              <a:solidFill>
                <a:srgbClr val="FFC000"/>
              </a:solidFill>
            </a:ln>
          </c:spPr>
          <c:marker>
            <c:symbol val="none"/>
          </c:marker>
          <c:dLbls>
            <c:dLbl>
              <c:idx val="0"/>
              <c:layout>
                <c:manualLayout>
                  <c:x val="-7.2222222222222202E-2"/>
                  <c:y val="-9.240362193094551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6111111111111108E-2"/>
                  <c:y val="-6.006235425511403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8.3333333333333332E-3"/>
                  <c:y val="-5.082199206201948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word'!$B$41:$E$41</c:f>
              <c:numCache>
                <c:formatCode>General</c:formatCode>
                <c:ptCount val="4"/>
                <c:pt idx="0">
                  <c:v>2015</c:v>
                </c:pt>
                <c:pt idx="1">
                  <c:v>2016</c:v>
                </c:pt>
                <c:pt idx="2">
                  <c:v>2017</c:v>
                </c:pt>
                <c:pt idx="3">
                  <c:v>2018</c:v>
                </c:pt>
              </c:numCache>
            </c:numRef>
          </c:cat>
          <c:val>
            <c:numRef>
              <c:f>'Tables &amp; Charts_new word'!$B$101:$E$101</c:f>
              <c:numCache>
                <c:formatCode>0%</c:formatCode>
                <c:ptCount val="4"/>
                <c:pt idx="0">
                  <c:v>0.19104205456558424</c:v>
                </c:pt>
                <c:pt idx="1">
                  <c:v>0.16888584362848685</c:v>
                </c:pt>
                <c:pt idx="2">
                  <c:v>0.1493410295458692</c:v>
                </c:pt>
                <c:pt idx="3">
                  <c:v>0.13935880489853653</c:v>
                </c:pt>
              </c:numCache>
            </c:numRef>
          </c:val>
          <c:smooth val="0"/>
        </c:ser>
        <c:ser>
          <c:idx val="2"/>
          <c:order val="2"/>
          <c:tx>
            <c:strRef>
              <c:f>'Tables &amp; Charts_new word'!$A$102</c:f>
              <c:strCache>
                <c:ptCount val="1"/>
                <c:pt idx="0">
                  <c:v>სილქნეტი /ჯეოსელი</c:v>
                </c:pt>
              </c:strCache>
            </c:strRef>
          </c:tx>
          <c:spPr>
            <a:ln>
              <a:solidFill>
                <a:srgbClr val="0070C0"/>
              </a:solidFill>
            </a:ln>
          </c:spPr>
          <c:marker>
            <c:symbol val="none"/>
          </c:marker>
          <c:dLbls>
            <c:dLbl>
              <c:idx val="0"/>
              <c:layout>
                <c:manualLayout>
                  <c:x val="-7.4999999999999969E-2"/>
                  <c:y val="-4.6201810965472755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888888888888889E-2"/>
                  <c:y val="-5.5442173158566796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2222222222222223E-2"/>
                  <c:y val="-5.082199206201956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'Tables &amp; Charts_new word'!$B$41:$E$41</c:f>
              <c:numCache>
                <c:formatCode>General</c:formatCode>
                <c:ptCount val="4"/>
                <c:pt idx="0">
                  <c:v>2015</c:v>
                </c:pt>
                <c:pt idx="1">
                  <c:v>2016</c:v>
                </c:pt>
                <c:pt idx="2">
                  <c:v>2017</c:v>
                </c:pt>
                <c:pt idx="3">
                  <c:v>2018</c:v>
                </c:pt>
              </c:numCache>
            </c:numRef>
          </c:cat>
          <c:val>
            <c:numRef>
              <c:f>'Tables &amp; Charts_new word'!$B$102:$E$102</c:f>
              <c:numCache>
                <c:formatCode>0%</c:formatCode>
                <c:ptCount val="4"/>
                <c:pt idx="0">
                  <c:v>0.3753126060113563</c:v>
                </c:pt>
                <c:pt idx="1">
                  <c:v>0.35306108610799619</c:v>
                </c:pt>
                <c:pt idx="2">
                  <c:v>0.37882355428645254</c:v>
                </c:pt>
                <c:pt idx="3">
                  <c:v>0.39647389882825318</c:v>
                </c:pt>
              </c:numCache>
            </c:numRef>
          </c:val>
          <c:smooth val="0"/>
        </c:ser>
        <c:dLbls>
          <c:showLegendKey val="0"/>
          <c:showVal val="0"/>
          <c:showCatName val="0"/>
          <c:showSerName val="0"/>
          <c:showPercent val="0"/>
          <c:showBubbleSize val="0"/>
        </c:dLbls>
        <c:smooth val="0"/>
        <c:axId val="206512672"/>
        <c:axId val="206514240"/>
      </c:lineChart>
      <c:catAx>
        <c:axId val="206512672"/>
        <c:scaling>
          <c:orientation val="minMax"/>
        </c:scaling>
        <c:delete val="0"/>
        <c:axPos val="b"/>
        <c:numFmt formatCode="General" sourceLinked="1"/>
        <c:majorTickMark val="none"/>
        <c:minorTickMark val="none"/>
        <c:tickLblPos val="nextTo"/>
        <c:txPr>
          <a:bodyPr/>
          <a:lstStyle/>
          <a:p>
            <a:pPr>
              <a:defRPr b="1"/>
            </a:pPr>
            <a:endParaRPr lang="ka-GE"/>
          </a:p>
        </c:txPr>
        <c:crossAx val="206514240"/>
        <c:crosses val="autoZero"/>
        <c:auto val="1"/>
        <c:lblAlgn val="ctr"/>
        <c:lblOffset val="100"/>
        <c:noMultiLvlLbl val="0"/>
      </c:catAx>
      <c:valAx>
        <c:axId val="206514240"/>
        <c:scaling>
          <c:orientation val="minMax"/>
          <c:min val="0.1"/>
        </c:scaling>
        <c:delete val="0"/>
        <c:axPos val="l"/>
        <c:majorGridlines>
          <c:spPr>
            <a:ln cap="rnd">
              <a:noFill/>
              <a:prstDash val="sysDot"/>
            </a:ln>
          </c:spPr>
        </c:majorGridlines>
        <c:numFmt formatCode="0%" sourceLinked="1"/>
        <c:majorTickMark val="none"/>
        <c:minorTickMark val="none"/>
        <c:tickLblPos val="nextTo"/>
        <c:spPr>
          <a:ln w="9525">
            <a:solidFill>
              <a:schemeClr val="tx1">
                <a:alpha val="47000"/>
              </a:schemeClr>
            </a:solidFill>
          </a:ln>
        </c:spPr>
        <c:crossAx val="206512672"/>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2015</a:t>
            </a:r>
          </a:p>
        </c:rich>
      </c:tx>
      <c:layout>
        <c:manualLayout>
          <c:xMode val="edge"/>
          <c:yMode val="edge"/>
          <c:x val="0.77708333333333335"/>
          <c:y val="2.7777777777777776E-2"/>
        </c:manualLayout>
      </c:layout>
      <c:overlay val="0"/>
    </c:title>
    <c:autoTitleDeleted val="0"/>
    <c:plotArea>
      <c:layout>
        <c:manualLayout>
          <c:layoutTarget val="inner"/>
          <c:xMode val="edge"/>
          <c:yMode val="edge"/>
          <c:x val="5.6893965235826391E-2"/>
          <c:y val="0"/>
          <c:w val="0.76821670876046155"/>
          <c:h val="1"/>
        </c:manualLayout>
      </c:layout>
      <c:pieChart>
        <c:varyColors val="1"/>
        <c:ser>
          <c:idx val="0"/>
          <c:order val="0"/>
          <c:dPt>
            <c:idx val="0"/>
            <c:bubble3D val="0"/>
            <c:spPr>
              <a:solidFill>
                <a:srgbClr val="C00000"/>
              </a:solidFill>
            </c:spPr>
          </c:dPt>
          <c:dPt>
            <c:idx val="1"/>
            <c:bubble3D val="0"/>
            <c:spPr>
              <a:solidFill>
                <a:srgbClr val="FFC000"/>
              </a:solidFill>
            </c:spPr>
          </c:dPt>
          <c:dPt>
            <c:idx val="2"/>
            <c:bubble3D val="0"/>
            <c:spPr>
              <a:solidFill>
                <a:srgbClr val="00B0F0"/>
              </a:solidFill>
            </c:spPr>
          </c:dPt>
          <c:dLbls>
            <c:dLbl>
              <c:idx val="0"/>
              <c:layout>
                <c:manualLayout>
                  <c:x val="-0.30722059001529506"/>
                  <c:y val="7.4260815363801858E-2"/>
                </c:manualLayout>
              </c:layout>
              <c:spPr/>
              <c:txPr>
                <a:bodyPr/>
                <a:lstStyle/>
                <a:p>
                  <a:pPr>
                    <a:defRPr sz="600" b="1">
                      <a:solidFill>
                        <a:schemeClr val="bg1"/>
                      </a:solidFill>
                    </a:defRPr>
                  </a:pPr>
                  <a:endParaRPr lang="ka-GE"/>
                </a:p>
              </c:txPr>
              <c:showLegendKey val="1"/>
              <c:showVal val="0"/>
              <c:showCatName val="1"/>
              <c:showSerName val="0"/>
              <c:showPercent val="1"/>
              <c:showBubbleSize val="0"/>
              <c:extLst>
                <c:ext xmlns:c15="http://schemas.microsoft.com/office/drawing/2012/chart" uri="{CE6537A1-D6FC-4f65-9D91-7224C49458BB}"/>
              </c:extLst>
            </c:dLbl>
            <c:dLbl>
              <c:idx val="1"/>
              <c:layout>
                <c:manualLayout>
                  <c:x val="1.739675832700624E-2"/>
                  <c:y val="-1.8528312489227725E-3"/>
                </c:manualLayout>
              </c:layout>
              <c:spPr/>
              <c:txPr>
                <a:bodyPr/>
                <a:lstStyle/>
                <a:p>
                  <a:pPr>
                    <a:defRPr sz="600" b="1">
                      <a:solidFill>
                        <a:sysClr val="windowText" lastClr="000000"/>
                      </a:solidFill>
                    </a:defRPr>
                  </a:pPr>
                  <a:endParaRPr lang="ka-GE"/>
                </a:p>
              </c:txPr>
              <c:showLegendKey val="1"/>
              <c:showVal val="0"/>
              <c:showCatName val="1"/>
              <c:showSerName val="0"/>
              <c:showPercent val="1"/>
              <c:showBubbleSize val="0"/>
              <c:extLst>
                <c:ext xmlns:c15="http://schemas.microsoft.com/office/drawing/2012/chart" uri="{CE6537A1-D6FC-4f65-9D91-7224C49458BB}"/>
              </c:extLst>
            </c:dLbl>
            <c:dLbl>
              <c:idx val="2"/>
              <c:layout>
                <c:manualLayout>
                  <c:x val="0.12391091451270371"/>
                  <c:y val="0.1555906039793078"/>
                </c:manualLayout>
              </c:layout>
              <c:tx>
                <c:rich>
                  <a:bodyPr/>
                  <a:lstStyle/>
                  <a:p>
                    <a:pPr>
                      <a:defRPr sz="600" b="1">
                        <a:solidFill>
                          <a:schemeClr val="bg1"/>
                        </a:solidFill>
                      </a:defRPr>
                    </a:pPr>
                    <a:r>
                      <a:rPr lang="ka-GE" sz="600"/>
                      <a:t>სილქნეტი/ჯეოსელი 
37%</a:t>
                    </a:r>
                    <a:endParaRPr lang="ka-GE"/>
                  </a:p>
                </c:rich>
              </c:tx>
              <c:spPr/>
              <c:showLegendKey val="1"/>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sz="600"/>
                </a:pPr>
                <a:endParaRPr lang="ka-GE"/>
              </a:p>
            </c:txPr>
            <c:showLegendKey val="1"/>
            <c:showVal val="0"/>
            <c:showCatName val="1"/>
            <c:showSerName val="0"/>
            <c:showPercent val="1"/>
            <c:showBubbleSize val="0"/>
            <c:showLeaderLines val="1"/>
            <c:extLst>
              <c:ext xmlns:c15="http://schemas.microsoft.com/office/drawing/2012/chart" uri="{CE6537A1-D6FC-4f65-9D91-7224C49458BB}"/>
            </c:extLst>
          </c:dLbls>
          <c:cat>
            <c:strRef>
              <c:f>'Tables &amp; Charts_new word'!$A$30:$A$32</c:f>
              <c:strCache>
                <c:ptCount val="3"/>
                <c:pt idx="0">
                  <c:v>მაგთიკომი</c:v>
                </c:pt>
                <c:pt idx="1">
                  <c:v>ვიონი საქართველო</c:v>
                </c:pt>
                <c:pt idx="2">
                  <c:v>სილქნეტი </c:v>
                </c:pt>
              </c:strCache>
            </c:strRef>
          </c:cat>
          <c:val>
            <c:numRef>
              <c:f>'Tables &amp; Charts_new word'!$B$30:$B$32</c:f>
              <c:numCache>
                <c:formatCode>0%</c:formatCode>
                <c:ptCount val="3"/>
                <c:pt idx="0">
                  <c:v>0.39642484341216344</c:v>
                </c:pt>
                <c:pt idx="1">
                  <c:v>0.23120132199506746</c:v>
                </c:pt>
                <c:pt idx="2">
                  <c:v>0.37237383459276902</c:v>
                </c:pt>
              </c:numCache>
            </c:numRef>
          </c:val>
        </c:ser>
        <c:dLbls>
          <c:showLegendKey val="0"/>
          <c:showVal val="0"/>
          <c:showCatName val="0"/>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2018</a:t>
            </a:r>
          </a:p>
        </c:rich>
      </c:tx>
      <c:layout>
        <c:manualLayout>
          <c:xMode val="edge"/>
          <c:yMode val="edge"/>
          <c:x val="0.77708333333333335"/>
          <c:y val="2.7777777777777776E-2"/>
        </c:manualLayout>
      </c:layout>
      <c:overlay val="0"/>
    </c:title>
    <c:autoTitleDeleted val="0"/>
    <c:plotArea>
      <c:layout>
        <c:manualLayout>
          <c:layoutTarget val="inner"/>
          <c:xMode val="edge"/>
          <c:yMode val="edge"/>
          <c:x val="5.5434586271213705E-2"/>
          <c:y val="0"/>
          <c:w val="0.68930801947949283"/>
          <c:h val="1"/>
        </c:manualLayout>
      </c:layout>
      <c:pieChart>
        <c:varyColors val="1"/>
        <c:ser>
          <c:idx val="0"/>
          <c:order val="0"/>
          <c:dPt>
            <c:idx val="0"/>
            <c:bubble3D val="0"/>
            <c:spPr>
              <a:solidFill>
                <a:srgbClr val="C00000"/>
              </a:solidFill>
            </c:spPr>
          </c:dPt>
          <c:dPt>
            <c:idx val="1"/>
            <c:bubble3D val="0"/>
            <c:spPr>
              <a:solidFill>
                <a:srgbClr val="FFC000"/>
              </a:solidFill>
            </c:spPr>
          </c:dPt>
          <c:dPt>
            <c:idx val="2"/>
            <c:bubble3D val="0"/>
            <c:spPr>
              <a:solidFill>
                <a:srgbClr val="00B0F0"/>
              </a:solidFill>
            </c:spPr>
          </c:dPt>
          <c:dLbls>
            <c:dLbl>
              <c:idx val="0"/>
              <c:layout>
                <c:manualLayout>
                  <c:x val="-0.2757219586984645"/>
                  <c:y val="7.5362960017037557E-3"/>
                </c:manualLayout>
              </c:layout>
              <c:spPr/>
              <c:txPr>
                <a:bodyPr rot="0"/>
                <a:lstStyle/>
                <a:p>
                  <a:pPr>
                    <a:defRPr sz="600" b="1">
                      <a:solidFill>
                        <a:schemeClr val="bg1"/>
                      </a:solidFill>
                      <a:latin typeface="Calibri" panose="020F0502020204030204" pitchFamily="34" charset="0"/>
                    </a:defRPr>
                  </a:pPr>
                  <a:endParaRPr lang="ka-GE"/>
                </a:p>
              </c:txPr>
              <c:dLblPos val="bestFit"/>
              <c:showLegendKey val="0"/>
              <c:showVal val="1"/>
              <c:showCatName val="1"/>
              <c:showSerName val="0"/>
              <c:showPercent val="0"/>
              <c:showBubbleSize val="0"/>
              <c:separator>
</c:separator>
              <c:extLst>
                <c:ext xmlns:c15="http://schemas.microsoft.com/office/drawing/2012/chart" uri="{CE6537A1-D6FC-4f65-9D91-7224C49458BB}"/>
              </c:extLst>
            </c:dLbl>
            <c:dLbl>
              <c:idx val="1"/>
              <c:layout>
                <c:manualLayout>
                  <c:x val="0.11399443563250511"/>
                  <c:y val="-5.1683341432449258E-2"/>
                </c:manualLayout>
              </c:layout>
              <c:spPr/>
              <c:txPr>
                <a:bodyPr rot="0"/>
                <a:lstStyle/>
                <a:p>
                  <a:pPr>
                    <a:defRPr sz="600" b="1">
                      <a:solidFill>
                        <a:schemeClr val="tx1"/>
                      </a:solidFill>
                      <a:latin typeface="+mn-lt"/>
                    </a:defRPr>
                  </a:pPr>
                  <a:endParaRPr lang="ka-GE"/>
                </a:p>
              </c:txPr>
              <c:showLegendKey val="0"/>
              <c:showVal val="1"/>
              <c:showCatName val="1"/>
              <c:showSerName val="0"/>
              <c:showPercent val="0"/>
              <c:showBubbleSize val="0"/>
              <c:extLst>
                <c:ext xmlns:c15="http://schemas.microsoft.com/office/drawing/2012/chart" uri="{CE6537A1-D6FC-4f65-9D91-7224C49458BB}"/>
              </c:extLst>
            </c:dLbl>
            <c:dLbl>
              <c:idx val="2"/>
              <c:layout>
                <c:manualLayout>
                  <c:x val="0.13515468411997184"/>
                  <c:y val="0.19823694208759518"/>
                </c:manualLayout>
              </c:layout>
              <c:tx>
                <c:rich>
                  <a:bodyPr rot="0"/>
                  <a:lstStyle/>
                  <a:p>
                    <a:pPr>
                      <a:defRPr sz="600" b="1">
                        <a:solidFill>
                          <a:schemeClr val="bg1"/>
                        </a:solidFill>
                        <a:latin typeface="+mn-lt"/>
                      </a:defRPr>
                    </a:pPr>
                    <a:r>
                      <a:rPr lang="ka-GE" sz="600">
                        <a:latin typeface="+mn-lt"/>
                      </a:rPr>
                      <a:t>სილქნეტი/ჯეოსელი 
35%</a:t>
                    </a:r>
                    <a:endParaRPr lang="ka-GE"/>
                  </a:p>
                </c:rich>
              </c:tx>
              <c:spPr/>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a:lstStyle/>
              <a:p>
                <a:pPr>
                  <a:defRPr sz="600">
                    <a:latin typeface="+mn-lt"/>
                  </a:defRPr>
                </a:pPr>
                <a:endParaRPr lang="ka-GE"/>
              </a:p>
            </c:txPr>
            <c:showLegendKey val="0"/>
            <c:showVal val="1"/>
            <c:showCatName val="1"/>
            <c:showSerName val="0"/>
            <c:showPercent val="0"/>
            <c:showBubbleSize val="0"/>
            <c:showLeaderLines val="1"/>
            <c:extLst>
              <c:ext xmlns:c15="http://schemas.microsoft.com/office/drawing/2012/chart" uri="{CE6537A1-D6FC-4f65-9D91-7224C49458BB}"/>
            </c:extLst>
          </c:dLbls>
          <c:cat>
            <c:strRef>
              <c:f>'Tables &amp; Charts_new word'!$A$30:$A$32</c:f>
              <c:strCache>
                <c:ptCount val="3"/>
                <c:pt idx="0">
                  <c:v>მაგთიკომი</c:v>
                </c:pt>
                <c:pt idx="1">
                  <c:v>ვიონი საქართველო</c:v>
                </c:pt>
                <c:pt idx="2">
                  <c:v>სილქნეტი </c:v>
                </c:pt>
              </c:strCache>
            </c:strRef>
          </c:cat>
          <c:val>
            <c:numRef>
              <c:f>'Tables &amp; Charts_new word'!$E$30:$E$32</c:f>
              <c:numCache>
                <c:formatCode>0%</c:formatCode>
                <c:ptCount val="3"/>
                <c:pt idx="0">
                  <c:v>0.42516704629150526</c:v>
                </c:pt>
                <c:pt idx="1">
                  <c:v>0.22581593089033444</c:v>
                </c:pt>
                <c:pt idx="2">
                  <c:v>0.34901702281816016</c:v>
                </c:pt>
              </c:numCache>
            </c:numRef>
          </c:val>
        </c:ser>
        <c:dLbls>
          <c:showLegendKey val="0"/>
          <c:showVal val="0"/>
          <c:showCatName val="0"/>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a:t>2015</a:t>
            </a:r>
          </a:p>
        </c:rich>
      </c:tx>
      <c:layout>
        <c:manualLayout>
          <c:xMode val="edge"/>
          <c:yMode val="edge"/>
          <c:x val="0.77708333333333335"/>
          <c:y val="2.7777777777777776E-2"/>
        </c:manualLayout>
      </c:layout>
      <c:overlay val="0"/>
    </c:title>
    <c:autoTitleDeleted val="0"/>
    <c:plotArea>
      <c:layout>
        <c:manualLayout>
          <c:layoutTarget val="inner"/>
          <c:xMode val="edge"/>
          <c:yMode val="edge"/>
          <c:x val="0.14144617464985551"/>
          <c:y val="4.8791921843102957E-2"/>
          <c:w val="0.64423663909481199"/>
          <c:h val="0.95120818621874892"/>
        </c:manualLayout>
      </c:layout>
      <c:pieChart>
        <c:varyColors val="1"/>
        <c:ser>
          <c:idx val="0"/>
          <c:order val="0"/>
          <c:dPt>
            <c:idx val="0"/>
            <c:bubble3D val="0"/>
            <c:spPr>
              <a:solidFill>
                <a:srgbClr val="C00000"/>
              </a:solidFill>
            </c:spPr>
          </c:dPt>
          <c:dPt>
            <c:idx val="1"/>
            <c:bubble3D val="0"/>
            <c:spPr>
              <a:solidFill>
                <a:srgbClr val="FFC000"/>
              </a:solidFill>
            </c:spPr>
          </c:dPt>
          <c:dPt>
            <c:idx val="2"/>
            <c:bubble3D val="0"/>
            <c:spPr>
              <a:solidFill>
                <a:srgbClr val="00B0F0"/>
              </a:solidFill>
            </c:spPr>
          </c:dPt>
          <c:dLbls>
            <c:dLbl>
              <c:idx val="0"/>
              <c:layout>
                <c:manualLayout>
                  <c:x val="-0.26063867016622921"/>
                  <c:y val="1.4290244969378869E-2"/>
                </c:manualLayout>
              </c:layout>
              <c:tx>
                <c:rich>
                  <a:bodyPr/>
                  <a:lstStyle/>
                  <a:p>
                    <a:r>
                      <a:rPr lang="ka-GE" sz="600" b="1">
                        <a:solidFill>
                          <a:schemeClr val="bg1"/>
                        </a:solidFill>
                      </a:rPr>
                      <a:t>მაგთიკომი
43%</a:t>
                    </a:r>
                    <a:endParaRPr lang="ka-GE" b="1">
                      <a:solidFill>
                        <a:schemeClr val="bg1"/>
                      </a:solidFill>
                    </a:endParaRPr>
                  </a:p>
                </c:rich>
              </c:tx>
              <c:showLegendKey val="1"/>
              <c:showVal val="0"/>
              <c:showCatName val="1"/>
              <c:showSerName val="0"/>
              <c:showPercent val="1"/>
              <c:showBubbleSize val="0"/>
              <c:extLst>
                <c:ext xmlns:c15="http://schemas.microsoft.com/office/drawing/2012/chart" uri="{CE6537A1-D6FC-4f65-9D91-7224C49458BB}"/>
              </c:extLst>
            </c:dLbl>
            <c:dLbl>
              <c:idx val="1"/>
              <c:layout>
                <c:manualLayout>
                  <c:x val="6.5602143482064737E-2"/>
                  <c:y val="-0.1004090113735783"/>
                </c:manualLayout>
              </c:layout>
              <c:tx>
                <c:rich>
                  <a:bodyPr/>
                  <a:lstStyle/>
                  <a:p>
                    <a:r>
                      <a:rPr lang="ka-GE" sz="600" b="1"/>
                      <a:t>ვიონი საქართველო
19%</a:t>
                    </a:r>
                    <a:endParaRPr lang="ka-GE" b="1"/>
                  </a:p>
                </c:rich>
              </c:tx>
              <c:showLegendKey val="1"/>
              <c:showVal val="0"/>
              <c:showCatName val="1"/>
              <c:showSerName val="0"/>
              <c:showPercent val="1"/>
              <c:showBubbleSize val="0"/>
              <c:extLst>
                <c:ext xmlns:c15="http://schemas.microsoft.com/office/drawing/2012/chart" uri="{CE6537A1-D6FC-4f65-9D91-7224C49458BB}"/>
              </c:extLst>
            </c:dLbl>
            <c:dLbl>
              <c:idx val="2"/>
              <c:layout>
                <c:manualLayout>
                  <c:x val="0.23267279090113735"/>
                  <c:y val="0.13773148148148151"/>
                </c:manualLayout>
              </c:layout>
              <c:tx>
                <c:rich>
                  <a:bodyPr/>
                  <a:lstStyle/>
                  <a:p>
                    <a:pPr>
                      <a:defRPr sz="600">
                        <a:solidFill>
                          <a:schemeClr val="bg1"/>
                        </a:solidFill>
                      </a:defRPr>
                    </a:pPr>
                    <a:r>
                      <a:rPr lang="ka-GE" sz="600" b="1">
                        <a:solidFill>
                          <a:schemeClr val="bg1"/>
                        </a:solidFill>
                      </a:rPr>
                      <a:t>სილქნეტი /ჯეოსელი
38%</a:t>
                    </a:r>
                    <a:endParaRPr lang="ka-GE" b="1">
                      <a:solidFill>
                        <a:schemeClr val="bg1"/>
                      </a:solidFill>
                    </a:endParaRPr>
                  </a:p>
                </c:rich>
              </c:tx>
              <c:spPr/>
              <c:showLegendKey val="1"/>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sz="600"/>
                </a:pPr>
                <a:endParaRPr lang="ka-GE"/>
              </a:p>
            </c:txPr>
            <c:showLegendKey val="1"/>
            <c:showVal val="0"/>
            <c:showCatName val="1"/>
            <c:showSerName val="0"/>
            <c:showPercent val="1"/>
            <c:showBubbleSize val="0"/>
            <c:showLeaderLines val="1"/>
            <c:extLst>
              <c:ext xmlns:c15="http://schemas.microsoft.com/office/drawing/2012/chart" uri="{CE6537A1-D6FC-4f65-9D91-7224C49458BB}"/>
            </c:extLst>
          </c:dLbls>
          <c:cat>
            <c:strRef>
              <c:f>'Tables &amp; Charts_new word'!$A$100:$A$102</c:f>
              <c:strCache>
                <c:ptCount val="3"/>
                <c:pt idx="0">
                  <c:v>მაგთიკომი</c:v>
                </c:pt>
                <c:pt idx="1">
                  <c:v>ვიონი საქართველო</c:v>
                </c:pt>
                <c:pt idx="2">
                  <c:v>სილქნეტი /ჯეოსელი</c:v>
                </c:pt>
              </c:strCache>
            </c:strRef>
          </c:cat>
          <c:val>
            <c:numRef>
              <c:f>'Tables &amp; Charts_new word'!$B$100:$B$102</c:f>
              <c:numCache>
                <c:formatCode>0%</c:formatCode>
                <c:ptCount val="3"/>
                <c:pt idx="0">
                  <c:v>0.43364533942305955</c:v>
                </c:pt>
                <c:pt idx="1">
                  <c:v>0.19104205456558424</c:v>
                </c:pt>
                <c:pt idx="2">
                  <c:v>0.3753126060113563</c:v>
                </c:pt>
              </c:numCache>
            </c:numRef>
          </c:val>
        </c:ser>
        <c:dLbls>
          <c:showLegendKey val="0"/>
          <c:showVal val="0"/>
          <c:showCatName val="0"/>
          <c:showSerName val="0"/>
          <c:showPercent val="1"/>
          <c:showBubbleSize val="0"/>
          <c:showLeaderLines val="1"/>
        </c:dLbls>
        <c:firstSliceAng val="0"/>
      </c:pieChart>
    </c:plotArea>
    <c:plotVisOnly val="1"/>
    <c:dispBlanksAs val="gap"/>
    <c:showDLblsOverMax val="0"/>
  </c:chart>
  <c:txPr>
    <a:bodyPr/>
    <a:lstStyle/>
    <a:p>
      <a:pPr>
        <a:defRPr sz="1050"/>
      </a:pPr>
      <a:endParaRPr lang="ka-GE"/>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201</a:t>
            </a:r>
            <a:r>
              <a:rPr lang="ka-GE"/>
              <a:t>8</a:t>
            </a:r>
            <a:endParaRPr lang="en-US"/>
          </a:p>
        </c:rich>
      </c:tx>
      <c:layout>
        <c:manualLayout>
          <c:xMode val="edge"/>
          <c:yMode val="edge"/>
          <c:x val="0.77708333333333335"/>
          <c:y val="2.7777777777777776E-2"/>
        </c:manualLayout>
      </c:layout>
      <c:overlay val="0"/>
    </c:title>
    <c:autoTitleDeleted val="0"/>
    <c:plotArea>
      <c:layout>
        <c:manualLayout>
          <c:layoutTarget val="inner"/>
          <c:xMode val="edge"/>
          <c:yMode val="edge"/>
          <c:x val="0.14658202099737533"/>
          <c:y val="4.8791921843102957E-2"/>
          <c:w val="0.72193591426071746"/>
          <c:h val="0.90954141149023038"/>
        </c:manualLayout>
      </c:layout>
      <c:pieChart>
        <c:varyColors val="1"/>
        <c:ser>
          <c:idx val="0"/>
          <c:order val="0"/>
          <c:dPt>
            <c:idx val="0"/>
            <c:bubble3D val="0"/>
            <c:spPr>
              <a:solidFill>
                <a:srgbClr val="C00000"/>
              </a:solidFill>
            </c:spPr>
          </c:dPt>
          <c:dPt>
            <c:idx val="1"/>
            <c:bubble3D val="0"/>
            <c:spPr>
              <a:solidFill>
                <a:srgbClr val="FFC000"/>
              </a:solidFill>
            </c:spPr>
          </c:dPt>
          <c:dPt>
            <c:idx val="2"/>
            <c:bubble3D val="0"/>
            <c:spPr>
              <a:solidFill>
                <a:srgbClr val="00B0F0"/>
              </a:solidFill>
            </c:spPr>
          </c:dPt>
          <c:dLbls>
            <c:dLbl>
              <c:idx val="0"/>
              <c:layout>
                <c:manualLayout>
                  <c:x val="-0.26063867016622921"/>
                  <c:y val="1.4290244969378869E-2"/>
                </c:manualLayout>
              </c:layout>
              <c:spPr/>
              <c:txPr>
                <a:bodyPr/>
                <a:lstStyle/>
                <a:p>
                  <a:pPr>
                    <a:defRPr sz="600" b="1">
                      <a:solidFill>
                        <a:schemeClr val="bg1"/>
                      </a:solidFill>
                    </a:defRPr>
                  </a:pPr>
                  <a:endParaRPr lang="ka-GE"/>
                </a:p>
              </c:txPr>
              <c:showLegendKey val="1"/>
              <c:showVal val="0"/>
              <c:showCatName val="1"/>
              <c:showSerName val="0"/>
              <c:showPercent val="1"/>
              <c:showBubbleSize val="0"/>
              <c:extLst>
                <c:ext xmlns:c15="http://schemas.microsoft.com/office/drawing/2012/chart" uri="{CE6537A1-D6FC-4f65-9D91-7224C49458BB}"/>
              </c:extLst>
            </c:dLbl>
            <c:dLbl>
              <c:idx val="1"/>
              <c:layout>
                <c:manualLayout>
                  <c:x val="8.7533283488741204E-2"/>
                  <c:y val="-7.9128244976988837E-2"/>
                </c:manualLayout>
              </c:layout>
              <c:spPr/>
              <c:txPr>
                <a:bodyPr/>
                <a:lstStyle/>
                <a:p>
                  <a:pPr>
                    <a:defRPr sz="600" b="1">
                      <a:solidFill>
                        <a:sysClr val="windowText" lastClr="000000"/>
                      </a:solidFill>
                    </a:defRPr>
                  </a:pPr>
                  <a:endParaRPr lang="ka-GE"/>
                </a:p>
              </c:txPr>
              <c:showLegendKey val="1"/>
              <c:showVal val="0"/>
              <c:showCatName val="1"/>
              <c:showSerName val="0"/>
              <c:showPercent val="1"/>
              <c:showBubbleSize val="0"/>
              <c:extLst>
                <c:ext xmlns:c15="http://schemas.microsoft.com/office/drawing/2012/chart" uri="{CE6537A1-D6FC-4f65-9D91-7224C49458BB}"/>
              </c:extLst>
            </c:dLbl>
            <c:dLbl>
              <c:idx val="2"/>
              <c:layout>
                <c:manualLayout>
                  <c:x val="0.23267279090113735"/>
                  <c:y val="0.13773148148148151"/>
                </c:manualLayout>
              </c:layout>
              <c:spPr/>
              <c:txPr>
                <a:bodyPr/>
                <a:lstStyle/>
                <a:p>
                  <a:pPr>
                    <a:defRPr sz="600" b="1">
                      <a:solidFill>
                        <a:schemeClr val="bg1"/>
                      </a:solidFill>
                    </a:defRPr>
                  </a:pPr>
                  <a:endParaRPr lang="ka-GE"/>
                </a:p>
              </c:txPr>
              <c:showLegendKey val="1"/>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sz="600"/>
                </a:pPr>
                <a:endParaRPr lang="ka-GE"/>
              </a:p>
            </c:txPr>
            <c:showLegendKey val="1"/>
            <c:showVal val="0"/>
            <c:showCatName val="1"/>
            <c:showSerName val="0"/>
            <c:showPercent val="1"/>
            <c:showBubbleSize val="0"/>
            <c:showLeaderLines val="1"/>
            <c:extLst>
              <c:ext xmlns:c15="http://schemas.microsoft.com/office/drawing/2012/chart" uri="{CE6537A1-D6FC-4f65-9D91-7224C49458BB}"/>
            </c:extLst>
          </c:dLbls>
          <c:cat>
            <c:strRef>
              <c:f>'Tables &amp; Charts_new word'!$A$100:$A$102</c:f>
              <c:strCache>
                <c:ptCount val="3"/>
                <c:pt idx="0">
                  <c:v>მაგთიკომი</c:v>
                </c:pt>
                <c:pt idx="1">
                  <c:v>ვიონი საქართველო</c:v>
                </c:pt>
                <c:pt idx="2">
                  <c:v>სილქნეტი /ჯეოსელი</c:v>
                </c:pt>
              </c:strCache>
            </c:strRef>
          </c:cat>
          <c:val>
            <c:numRef>
              <c:f>'Tables &amp; Charts_new word'!$E$100:$E$102</c:f>
              <c:numCache>
                <c:formatCode>0%</c:formatCode>
                <c:ptCount val="3"/>
                <c:pt idx="0">
                  <c:v>0.46416729627321029</c:v>
                </c:pt>
                <c:pt idx="1">
                  <c:v>0.13935880489853653</c:v>
                </c:pt>
                <c:pt idx="2">
                  <c:v>0.39647389882825318</c:v>
                </c:pt>
              </c:numCache>
            </c:numRef>
          </c:val>
        </c:ser>
        <c:dLbls>
          <c:showLegendKey val="0"/>
          <c:showVal val="0"/>
          <c:showCatName val="0"/>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t>ხმოვანი მომსახურება, მოხმარება (მლნ წუთი)</a:t>
            </a:r>
            <a:endParaRPr lang="en-US"/>
          </a:p>
        </c:rich>
      </c:tx>
      <c:overlay val="0"/>
    </c:title>
    <c:autoTitleDeleted val="0"/>
    <c:plotArea>
      <c:layout/>
      <c:lineChart>
        <c:grouping val="standard"/>
        <c:varyColors val="0"/>
        <c:ser>
          <c:idx val="0"/>
          <c:order val="0"/>
          <c:tx>
            <c:strRef>
              <c:f>'Tables &amp; Charts_new word'!$A$124</c:f>
              <c:strCache>
                <c:ptCount val="1"/>
                <c:pt idx="0">
                  <c:v>ვიონი საქართველო</c:v>
                </c:pt>
              </c:strCache>
            </c:strRef>
          </c:tx>
          <c:spPr>
            <a:ln>
              <a:solidFill>
                <a:srgbClr val="FFC000"/>
              </a:solidFill>
            </a:ln>
          </c:spPr>
          <c:marker>
            <c:symbol val="none"/>
          </c:marker>
          <c:dLbls>
            <c:dLbl>
              <c:idx val="0"/>
              <c:layout>
                <c:manualLayout>
                  <c:x val="-3.0797101449275364E-2"/>
                  <c:y val="4.4920870776770927E-2"/>
                </c:manualLayout>
              </c:layout>
              <c:numFmt formatCode="#,##0" sourceLinked="0"/>
              <c:spPr/>
              <c:txPr>
                <a:bodyPr/>
                <a:lstStyle/>
                <a:p>
                  <a:pPr>
                    <a:defRPr sz="600" b="1"/>
                  </a:pPr>
                  <a:endParaRPr lang="ka-GE"/>
                </a:p>
              </c:txPr>
              <c:showLegendKey val="0"/>
              <c:showVal val="1"/>
              <c:showCatName val="1"/>
              <c:showSerName val="0"/>
              <c:showPercent val="0"/>
              <c:showBubbleSize val="0"/>
              <c:separator>
</c:separator>
              <c:extLst>
                <c:ext xmlns:c15="http://schemas.microsoft.com/office/drawing/2012/chart" uri="{CE6537A1-D6FC-4f65-9D91-7224C49458BB}"/>
              </c:extLst>
            </c:dLbl>
            <c:dLbl>
              <c:idx val="25"/>
              <c:layout>
                <c:manualLayout>
                  <c:x val="-4.5289855072463699E-2"/>
                  <c:y val="4.9004586301931996E-2"/>
                </c:manualLayout>
              </c:layout>
              <c:numFmt formatCode="#,##0" sourceLinked="0"/>
              <c:spPr/>
              <c:txPr>
                <a:bodyPr/>
                <a:lstStyle/>
                <a:p>
                  <a:pPr>
                    <a:defRPr sz="600" b="1"/>
                  </a:pPr>
                  <a:endParaRPr lang="ka-GE"/>
                </a:p>
              </c:txPr>
              <c:showLegendKey val="0"/>
              <c:showVal val="1"/>
              <c:showCatName val="1"/>
              <c:showSerName val="0"/>
              <c:showPercent val="0"/>
              <c:showBubbleSize val="0"/>
              <c:separator>
</c:separator>
              <c:extLst>
                <c:ext xmlns:c15="http://schemas.microsoft.com/office/drawing/2012/chart" uri="{CE6537A1-D6FC-4f65-9D91-7224C49458BB}"/>
              </c:extLst>
            </c:dLbl>
            <c:dLbl>
              <c:idx val="37"/>
              <c:layout>
                <c:manualLayout>
                  <c:x val="-4.710144927536232E-2"/>
                  <c:y val="5.3088301827092912E-2"/>
                </c:manualLayout>
              </c:layout>
              <c:numFmt formatCode="#,##0" sourceLinked="0"/>
              <c:spPr/>
              <c:txPr>
                <a:bodyPr/>
                <a:lstStyle/>
                <a:p>
                  <a:pPr>
                    <a:defRPr sz="600" b="1"/>
                  </a:pPr>
                  <a:endParaRPr lang="ka-GE"/>
                </a:p>
              </c:txPr>
              <c:showLegendKey val="0"/>
              <c:showVal val="1"/>
              <c:showCatName val="1"/>
              <c:showSerName val="0"/>
              <c:showPercent val="0"/>
              <c:showBubbleSize val="0"/>
              <c:separator>
</c:separator>
              <c:extLst>
                <c:ext xmlns:c15="http://schemas.microsoft.com/office/drawing/2012/chart" uri="{CE6537A1-D6FC-4f65-9D91-7224C49458BB}"/>
              </c:extLst>
            </c:dLbl>
            <c:dLbl>
              <c:idx val="41"/>
              <c:layout>
                <c:manualLayout>
                  <c:x val="-3.8043478260869568E-2"/>
                  <c:y val="-6.5339448402575898E-2"/>
                </c:manualLayout>
              </c:layout>
              <c:numFmt formatCode="#,##0" sourceLinked="0"/>
              <c:spPr/>
              <c:txPr>
                <a:bodyPr/>
                <a:lstStyle/>
                <a:p>
                  <a:pPr>
                    <a:defRPr sz="600" b="1"/>
                  </a:pPr>
                  <a:endParaRPr lang="ka-GE"/>
                </a:p>
              </c:txPr>
              <c:showLegendKey val="0"/>
              <c:showVal val="1"/>
              <c:showCatName val="1"/>
              <c:showSerName val="0"/>
              <c:showPercent val="0"/>
              <c:showBubbleSize val="0"/>
              <c:separator>
</c:separator>
              <c:extLst>
                <c:ext xmlns:c15="http://schemas.microsoft.com/office/drawing/2012/chart" uri="{CE6537A1-D6FC-4f65-9D91-7224C49458BB}"/>
              </c:extLst>
            </c:dLbl>
            <c:dLbl>
              <c:idx val="47"/>
              <c:layout>
                <c:manualLayout>
                  <c:x val="-7.2463768115943357E-3"/>
                  <c:y val="8.1674310503219869E-2"/>
                </c:manualLayout>
              </c:layout>
              <c:numFmt formatCode="#,##0" sourceLinked="0"/>
              <c:spPr/>
              <c:txPr>
                <a:bodyPr/>
                <a:lstStyle/>
                <a:p>
                  <a:pPr>
                    <a:defRPr sz="600" b="1"/>
                  </a:pPr>
                  <a:endParaRPr lang="ka-GE"/>
                </a:p>
              </c:txPr>
              <c:showLegendKey val="0"/>
              <c:showVal val="1"/>
              <c:showCatName val="1"/>
              <c:showSerName val="0"/>
              <c:showPercent val="0"/>
              <c:showBubbleSize val="0"/>
              <c:separator>
</c:separator>
              <c:extLst>
                <c:ext xmlns:c15="http://schemas.microsoft.com/office/drawing/2012/chart" uri="{CE6537A1-D6FC-4f65-9D91-7224C49458BB}"/>
              </c:extLst>
            </c:dLbl>
            <c:spPr>
              <a:noFill/>
              <a:ln>
                <a:noFill/>
              </a:ln>
              <a:effectLst/>
            </c:spPr>
            <c:txPr>
              <a:bodyPr/>
              <a:lstStyle/>
              <a:p>
                <a:pPr>
                  <a:defRPr sz="600" b="1"/>
                </a:pPr>
                <a:endParaRPr lang="ka-GE"/>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'Tables &amp; Charts_new word'!$B$123:$AW$123</c:f>
              <c:numCache>
                <c:formatCode>[$-409]mmm\-yy;@</c:formatCode>
                <c:ptCount val="48"/>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pt idx="36">
                  <c:v>43101</c:v>
                </c:pt>
                <c:pt idx="37">
                  <c:v>43132</c:v>
                </c:pt>
                <c:pt idx="38">
                  <c:v>43160</c:v>
                </c:pt>
                <c:pt idx="39">
                  <c:v>43191</c:v>
                </c:pt>
                <c:pt idx="40">
                  <c:v>43221</c:v>
                </c:pt>
                <c:pt idx="41">
                  <c:v>43252</c:v>
                </c:pt>
                <c:pt idx="42">
                  <c:v>43282</c:v>
                </c:pt>
                <c:pt idx="43">
                  <c:v>43313</c:v>
                </c:pt>
                <c:pt idx="44">
                  <c:v>43344</c:v>
                </c:pt>
                <c:pt idx="45">
                  <c:v>43374</c:v>
                </c:pt>
                <c:pt idx="46">
                  <c:v>43405</c:v>
                </c:pt>
                <c:pt idx="47">
                  <c:v>43435</c:v>
                </c:pt>
              </c:numCache>
            </c:numRef>
          </c:cat>
          <c:val>
            <c:numRef>
              <c:f>'Tables &amp; Charts_new word'!$B$124:$AW$124</c:f>
              <c:numCache>
                <c:formatCode>_(* #,##0.0_);_(* \(#,##0.0\);_(* "-"??_);_(@_)</c:formatCode>
                <c:ptCount val="48"/>
                <c:pt idx="0">
                  <c:v>150.191844</c:v>
                </c:pt>
                <c:pt idx="1">
                  <c:v>140.831109</c:v>
                </c:pt>
                <c:pt idx="2">
                  <c:v>162.39141100000001</c:v>
                </c:pt>
                <c:pt idx="3">
                  <c:v>158.21058199999999</c:v>
                </c:pt>
                <c:pt idx="4">
                  <c:v>167.94313199999999</c:v>
                </c:pt>
                <c:pt idx="5">
                  <c:v>166.09259900000001</c:v>
                </c:pt>
                <c:pt idx="6">
                  <c:v>176.608733</c:v>
                </c:pt>
                <c:pt idx="7">
                  <c:v>175.706019</c:v>
                </c:pt>
                <c:pt idx="8">
                  <c:v>166.627004</c:v>
                </c:pt>
                <c:pt idx="9">
                  <c:v>167.426727</c:v>
                </c:pt>
                <c:pt idx="10">
                  <c:v>155.94368700000001</c:v>
                </c:pt>
                <c:pt idx="11">
                  <c:v>162.59716</c:v>
                </c:pt>
                <c:pt idx="12">
                  <c:v>156.30444299999999</c:v>
                </c:pt>
                <c:pt idx="13">
                  <c:v>148.51000099999999</c:v>
                </c:pt>
                <c:pt idx="14">
                  <c:v>160.56999099999999</c:v>
                </c:pt>
                <c:pt idx="15">
                  <c:v>158.550862</c:v>
                </c:pt>
                <c:pt idx="16">
                  <c:v>165.74730400000001</c:v>
                </c:pt>
                <c:pt idx="17">
                  <c:v>165.93560500000001</c:v>
                </c:pt>
                <c:pt idx="18">
                  <c:v>172.23093800000001</c:v>
                </c:pt>
                <c:pt idx="19">
                  <c:v>173.25312400000001</c:v>
                </c:pt>
                <c:pt idx="20">
                  <c:v>162.33692500000001</c:v>
                </c:pt>
                <c:pt idx="21">
                  <c:v>164.60899000000001</c:v>
                </c:pt>
                <c:pt idx="22">
                  <c:v>156.184235</c:v>
                </c:pt>
                <c:pt idx="23">
                  <c:v>161.935306</c:v>
                </c:pt>
                <c:pt idx="24">
                  <c:v>153.90150199999999</c:v>
                </c:pt>
                <c:pt idx="25">
                  <c:v>144.120239</c:v>
                </c:pt>
                <c:pt idx="26">
                  <c:v>166.74031400000001</c:v>
                </c:pt>
                <c:pt idx="27">
                  <c:v>162.78541100000001</c:v>
                </c:pt>
                <c:pt idx="28">
                  <c:v>172.57233600000001</c:v>
                </c:pt>
                <c:pt idx="29">
                  <c:v>170.53195199999999</c:v>
                </c:pt>
                <c:pt idx="30">
                  <c:v>178.57902100000001</c:v>
                </c:pt>
                <c:pt idx="31">
                  <c:v>179.27270799999999</c:v>
                </c:pt>
                <c:pt idx="32">
                  <c:v>171.72322500000001</c:v>
                </c:pt>
                <c:pt idx="33">
                  <c:v>179.051985</c:v>
                </c:pt>
                <c:pt idx="34">
                  <c:v>201.84497099999999</c:v>
                </c:pt>
                <c:pt idx="35">
                  <c:v>181.810239</c:v>
                </c:pt>
                <c:pt idx="36">
                  <c:v>174.677235</c:v>
                </c:pt>
                <c:pt idx="37">
                  <c:v>161.91966199999999</c:v>
                </c:pt>
                <c:pt idx="38">
                  <c:v>186.923024</c:v>
                </c:pt>
                <c:pt idx="39">
                  <c:v>168.64235300000001</c:v>
                </c:pt>
                <c:pt idx="40">
                  <c:v>182.16150300000001</c:v>
                </c:pt>
                <c:pt idx="41">
                  <c:v>208.285417</c:v>
                </c:pt>
                <c:pt idx="42">
                  <c:v>188.138645</c:v>
                </c:pt>
                <c:pt idx="43">
                  <c:v>189.73264800000001</c:v>
                </c:pt>
                <c:pt idx="44">
                  <c:v>183.92719500000001</c:v>
                </c:pt>
                <c:pt idx="45">
                  <c:v>190.66736399999999</c:v>
                </c:pt>
                <c:pt idx="46">
                  <c:v>182.68661700000001</c:v>
                </c:pt>
                <c:pt idx="47">
                  <c:v>194.580636</c:v>
                </c:pt>
              </c:numCache>
            </c:numRef>
          </c:val>
          <c:smooth val="0"/>
        </c:ser>
        <c:ser>
          <c:idx val="1"/>
          <c:order val="1"/>
          <c:tx>
            <c:strRef>
              <c:f>'Tables &amp; Charts_new word'!$A$125</c:f>
              <c:strCache>
                <c:ptCount val="1"/>
                <c:pt idx="0">
                  <c:v>მაგთიკომი</c:v>
                </c:pt>
              </c:strCache>
            </c:strRef>
          </c:tx>
          <c:spPr>
            <a:ln>
              <a:solidFill>
                <a:srgbClr val="C00000"/>
              </a:solidFill>
            </a:ln>
          </c:spPr>
          <c:marker>
            <c:symbol val="none"/>
          </c:marker>
          <c:dLbls>
            <c:dLbl>
              <c:idx val="0"/>
              <c:layout>
                <c:manualLayout>
                  <c:x val="-2.7173913043478253E-2"/>
                  <c:y val="-5.3088301827092912E-2"/>
                </c:manualLayout>
              </c:layout>
              <c:numFmt formatCode="#,##0" sourceLinked="0"/>
              <c:spPr/>
              <c:txPr>
                <a:bodyPr/>
                <a:lstStyle/>
                <a:p>
                  <a:pPr>
                    <a:defRPr sz="600" b="1"/>
                  </a:pPr>
                  <a:endParaRPr lang="ka-GE"/>
                </a:p>
              </c:txPr>
              <c:showLegendKey val="0"/>
              <c:showVal val="1"/>
              <c:showCatName val="1"/>
              <c:showSerName val="0"/>
              <c:showPercent val="0"/>
              <c:showBubbleSize val="0"/>
              <c:separator>
</c:separator>
              <c:extLst>
                <c:ext xmlns:c15="http://schemas.microsoft.com/office/drawing/2012/chart" uri="{CE6537A1-D6FC-4f65-9D91-7224C49458BB}"/>
              </c:extLst>
            </c:dLbl>
            <c:dLbl>
              <c:idx val="13"/>
              <c:layout>
                <c:manualLayout>
                  <c:x val="-3.8043478260869568E-2"/>
                  <c:y val="4.900458630193192E-2"/>
                </c:manualLayout>
              </c:layout>
              <c:numFmt formatCode="#,##0" sourceLinked="0"/>
              <c:spPr/>
              <c:txPr>
                <a:bodyPr/>
                <a:lstStyle/>
                <a:p>
                  <a:pPr>
                    <a:defRPr sz="600" b="1"/>
                  </a:pPr>
                  <a:endParaRPr lang="ka-GE"/>
                </a:p>
              </c:txPr>
              <c:showLegendKey val="0"/>
              <c:showVal val="1"/>
              <c:showCatName val="1"/>
              <c:showSerName val="0"/>
              <c:showPercent val="0"/>
              <c:showBubbleSize val="0"/>
              <c:separator>
</c:separator>
              <c:extLst>
                <c:ext xmlns:c15="http://schemas.microsoft.com/office/drawing/2012/chart" uri="{CE6537A1-D6FC-4f65-9D91-7224C49458BB}"/>
              </c:extLst>
            </c:dLbl>
            <c:dLbl>
              <c:idx val="14"/>
              <c:layout>
                <c:manualLayout>
                  <c:x val="-3.0797101449275364E-2"/>
                  <c:y val="-4.9004586301931885E-2"/>
                </c:manualLayout>
              </c:layout>
              <c:numFmt formatCode="#,##0" sourceLinked="0"/>
              <c:spPr/>
              <c:txPr>
                <a:bodyPr/>
                <a:lstStyle/>
                <a:p>
                  <a:pPr>
                    <a:defRPr sz="600" b="1"/>
                  </a:pPr>
                  <a:endParaRPr lang="ka-GE"/>
                </a:p>
              </c:txPr>
              <c:showLegendKey val="0"/>
              <c:showVal val="1"/>
              <c:showCatName val="1"/>
              <c:showSerName val="0"/>
              <c:showPercent val="0"/>
              <c:showBubbleSize val="0"/>
              <c:separator>
</c:separator>
              <c:extLst>
                <c:ext xmlns:c15="http://schemas.microsoft.com/office/drawing/2012/chart" uri="{CE6537A1-D6FC-4f65-9D91-7224C49458BB}"/>
              </c:extLst>
            </c:dLbl>
            <c:dLbl>
              <c:idx val="19"/>
              <c:layout>
                <c:manualLayout>
                  <c:x val="-3.2608695652173912E-2"/>
                  <c:y val="-6.1255732877414898E-2"/>
                </c:manualLayout>
              </c:layout>
              <c:numFmt formatCode="#,##0" sourceLinked="0"/>
              <c:spPr/>
              <c:txPr>
                <a:bodyPr/>
                <a:lstStyle/>
                <a:p>
                  <a:pPr>
                    <a:defRPr sz="600" b="1"/>
                  </a:pPr>
                  <a:endParaRPr lang="ka-GE"/>
                </a:p>
              </c:txPr>
              <c:showLegendKey val="0"/>
              <c:showVal val="1"/>
              <c:showCatName val="1"/>
              <c:showSerName val="0"/>
              <c:showPercent val="0"/>
              <c:showBubbleSize val="0"/>
              <c:separator>
</c:separator>
              <c:extLst>
                <c:ext xmlns:c15="http://schemas.microsoft.com/office/drawing/2012/chart" uri="{CE6537A1-D6FC-4f65-9D91-7224C49458BB}"/>
              </c:extLst>
            </c:dLbl>
            <c:dLbl>
              <c:idx val="25"/>
              <c:layout>
                <c:manualLayout>
                  <c:x val="-4.1666666666666602E-2"/>
                  <c:y val="-0.11842775022966881"/>
                </c:manualLayout>
              </c:layout>
              <c:numFmt formatCode="#,##0" sourceLinked="0"/>
              <c:spPr/>
              <c:txPr>
                <a:bodyPr/>
                <a:lstStyle/>
                <a:p>
                  <a:pPr>
                    <a:defRPr sz="600" b="1"/>
                  </a:pPr>
                  <a:endParaRPr lang="ka-GE"/>
                </a:p>
              </c:txPr>
              <c:showLegendKey val="0"/>
              <c:showVal val="1"/>
              <c:showCatName val="1"/>
              <c:showSerName val="0"/>
              <c:showPercent val="0"/>
              <c:showBubbleSize val="0"/>
              <c:separator>
</c:separator>
              <c:extLst>
                <c:ext xmlns:c15="http://schemas.microsoft.com/office/drawing/2012/chart" uri="{CE6537A1-D6FC-4f65-9D91-7224C49458BB}"/>
              </c:extLst>
            </c:dLbl>
            <c:dLbl>
              <c:idx val="33"/>
              <c:layout>
                <c:manualLayout>
                  <c:x val="-3.4420289855072464E-2"/>
                  <c:y val="-5.7172017352253905E-2"/>
                </c:manualLayout>
              </c:layout>
              <c:numFmt formatCode="#,##0" sourceLinked="0"/>
              <c:spPr/>
              <c:txPr>
                <a:bodyPr/>
                <a:lstStyle/>
                <a:p>
                  <a:pPr>
                    <a:defRPr sz="600" b="1"/>
                  </a:pPr>
                  <a:endParaRPr lang="ka-GE"/>
                </a:p>
              </c:txPr>
              <c:showLegendKey val="0"/>
              <c:showVal val="1"/>
              <c:showCatName val="1"/>
              <c:showSerName val="0"/>
              <c:showPercent val="0"/>
              <c:showBubbleSize val="0"/>
              <c:separator>
</c:separator>
              <c:extLst>
                <c:ext xmlns:c15="http://schemas.microsoft.com/office/drawing/2012/chart" uri="{CE6537A1-D6FC-4f65-9D91-7224C49458BB}"/>
              </c:extLst>
            </c:dLbl>
            <c:dLbl>
              <c:idx val="37"/>
              <c:layout>
                <c:manualLayout>
                  <c:x val="-4.3478260869565216E-2"/>
                  <c:y val="-8.5758026028380854E-2"/>
                </c:manualLayout>
              </c:layout>
              <c:numFmt formatCode="#,##0" sourceLinked="0"/>
              <c:spPr/>
              <c:txPr>
                <a:bodyPr/>
                <a:lstStyle/>
                <a:p>
                  <a:pPr>
                    <a:defRPr sz="600" b="1"/>
                  </a:pPr>
                  <a:endParaRPr lang="ka-GE"/>
                </a:p>
              </c:txPr>
              <c:showLegendKey val="0"/>
              <c:showVal val="1"/>
              <c:showCatName val="1"/>
              <c:showSerName val="0"/>
              <c:showPercent val="0"/>
              <c:showBubbleSize val="0"/>
              <c:separator>
</c:separator>
              <c:extLst>
                <c:ext xmlns:c15="http://schemas.microsoft.com/office/drawing/2012/chart" uri="{CE6537A1-D6FC-4f65-9D91-7224C49458BB}"/>
              </c:extLst>
            </c:dLbl>
            <c:dLbl>
              <c:idx val="42"/>
              <c:layout>
                <c:manualLayout>
                  <c:x val="-3.9855072463768113E-2"/>
                  <c:y val="-6.5339769954979449E-2"/>
                </c:manualLayout>
              </c:layout>
              <c:numFmt formatCode="#,##0" sourceLinked="0"/>
              <c:spPr/>
              <c:txPr>
                <a:bodyPr/>
                <a:lstStyle/>
                <a:p>
                  <a:pPr>
                    <a:defRPr sz="600" b="1"/>
                  </a:pPr>
                  <a:endParaRPr lang="ka-GE"/>
                </a:p>
              </c:txPr>
              <c:showLegendKey val="0"/>
              <c:showVal val="1"/>
              <c:showCatName val="1"/>
              <c:showSerName val="0"/>
              <c:showPercent val="0"/>
              <c:showBubbleSize val="0"/>
              <c:separator>
</c:separator>
              <c:extLst>
                <c:ext xmlns:c15="http://schemas.microsoft.com/office/drawing/2012/chart" uri="{CE6537A1-D6FC-4f65-9D91-7224C49458BB}"/>
              </c:extLst>
            </c:dLbl>
            <c:dLbl>
              <c:idx val="47"/>
              <c:layout>
                <c:manualLayout>
                  <c:x val="-1.8115942028986837E-3"/>
                  <c:y val="-6.5339448402575856E-2"/>
                </c:manualLayout>
              </c:layout>
              <c:numFmt formatCode="#,##0" sourceLinked="0"/>
              <c:spPr/>
              <c:txPr>
                <a:bodyPr/>
                <a:lstStyle/>
                <a:p>
                  <a:pPr>
                    <a:defRPr sz="600" b="1"/>
                  </a:pPr>
                  <a:endParaRPr lang="ka-GE"/>
                </a:p>
              </c:txPr>
              <c:showLegendKey val="0"/>
              <c:showVal val="1"/>
              <c:showCatName val="1"/>
              <c:showSerName val="0"/>
              <c:showPercent val="0"/>
              <c:showBubbleSize val="0"/>
              <c:separator>
</c:separator>
              <c:extLst>
                <c:ext xmlns:c15="http://schemas.microsoft.com/office/drawing/2012/chart" uri="{CE6537A1-D6FC-4f65-9D91-7224C49458BB}"/>
              </c:extLst>
            </c:dLbl>
            <c:spPr>
              <a:noFill/>
              <a:ln>
                <a:noFill/>
              </a:ln>
              <a:effectLst/>
            </c:spPr>
            <c:txPr>
              <a:bodyPr/>
              <a:lstStyle/>
              <a:p>
                <a:pPr>
                  <a:defRPr sz="600" b="1"/>
                </a:pPr>
                <a:endParaRPr lang="ka-GE"/>
              </a:p>
            </c:txPr>
            <c:showLegendKey val="0"/>
            <c:showVal val="0"/>
            <c:showCatName val="0"/>
            <c:showSerName val="0"/>
            <c:showPercent val="0"/>
            <c:showBubbleSize val="0"/>
            <c:separator>
</c:separator>
            <c:extLst>
              <c:ext xmlns:c15="http://schemas.microsoft.com/office/drawing/2012/chart" uri="{CE6537A1-D6FC-4f65-9D91-7224C49458BB}">
                <c15:showLeaderLines val="0"/>
              </c:ext>
            </c:extLst>
          </c:dLbls>
          <c:cat>
            <c:numRef>
              <c:f>'Tables &amp; Charts_new word'!$B$123:$AW$123</c:f>
              <c:numCache>
                <c:formatCode>[$-409]mmm\-yy;@</c:formatCode>
                <c:ptCount val="48"/>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pt idx="36">
                  <c:v>43101</c:v>
                </c:pt>
                <c:pt idx="37">
                  <c:v>43132</c:v>
                </c:pt>
                <c:pt idx="38">
                  <c:v>43160</c:v>
                </c:pt>
                <c:pt idx="39">
                  <c:v>43191</c:v>
                </c:pt>
                <c:pt idx="40">
                  <c:v>43221</c:v>
                </c:pt>
                <c:pt idx="41">
                  <c:v>43252</c:v>
                </c:pt>
                <c:pt idx="42">
                  <c:v>43282</c:v>
                </c:pt>
                <c:pt idx="43">
                  <c:v>43313</c:v>
                </c:pt>
                <c:pt idx="44">
                  <c:v>43344</c:v>
                </c:pt>
                <c:pt idx="45">
                  <c:v>43374</c:v>
                </c:pt>
                <c:pt idx="46">
                  <c:v>43405</c:v>
                </c:pt>
                <c:pt idx="47">
                  <c:v>43435</c:v>
                </c:pt>
              </c:numCache>
            </c:numRef>
          </c:cat>
          <c:val>
            <c:numRef>
              <c:f>'Tables &amp; Charts_new word'!$B$125:$AW$125</c:f>
              <c:numCache>
                <c:formatCode>_(* #,##0.0_);_(* \(#,##0.0\);_(* "-"??_);_(@_)</c:formatCode>
                <c:ptCount val="48"/>
                <c:pt idx="0">
                  <c:v>250.04500200000001</c:v>
                </c:pt>
                <c:pt idx="1">
                  <c:v>215.29219599999999</c:v>
                </c:pt>
                <c:pt idx="2">
                  <c:v>243.582886</c:v>
                </c:pt>
                <c:pt idx="3">
                  <c:v>235.49373900000001</c:v>
                </c:pt>
                <c:pt idx="4">
                  <c:v>250.60824199999999</c:v>
                </c:pt>
                <c:pt idx="5">
                  <c:v>248.679205</c:v>
                </c:pt>
                <c:pt idx="6">
                  <c:v>264.82894900000002</c:v>
                </c:pt>
                <c:pt idx="7">
                  <c:v>258.687388</c:v>
                </c:pt>
                <c:pt idx="8">
                  <c:v>248.74222900000001</c:v>
                </c:pt>
                <c:pt idx="9">
                  <c:v>251.456153</c:v>
                </c:pt>
                <c:pt idx="10">
                  <c:v>235.93370100000001</c:v>
                </c:pt>
                <c:pt idx="11">
                  <c:v>251.120811</c:v>
                </c:pt>
                <c:pt idx="12">
                  <c:v>237.32942199999999</c:v>
                </c:pt>
                <c:pt idx="13">
                  <c:v>225.89555300000001</c:v>
                </c:pt>
                <c:pt idx="14">
                  <c:v>322.69591100000002</c:v>
                </c:pt>
                <c:pt idx="15">
                  <c:v>313.28579400000001</c:v>
                </c:pt>
                <c:pt idx="16">
                  <c:v>320.78149999999999</c:v>
                </c:pt>
                <c:pt idx="17">
                  <c:v>320.21545400000002</c:v>
                </c:pt>
                <c:pt idx="18">
                  <c:v>335.03869099999997</c:v>
                </c:pt>
                <c:pt idx="19">
                  <c:v>342.12685599999998</c:v>
                </c:pt>
                <c:pt idx="20">
                  <c:v>323.92293799999999</c:v>
                </c:pt>
                <c:pt idx="21">
                  <c:v>326.26628199999999</c:v>
                </c:pt>
                <c:pt idx="22">
                  <c:v>310.96285599999999</c:v>
                </c:pt>
                <c:pt idx="23">
                  <c:v>326.00702000000001</c:v>
                </c:pt>
                <c:pt idx="24">
                  <c:v>302.35484700000001</c:v>
                </c:pt>
                <c:pt idx="25">
                  <c:v>272.60562299999998</c:v>
                </c:pt>
                <c:pt idx="26">
                  <c:v>310.155304</c:v>
                </c:pt>
                <c:pt idx="27">
                  <c:v>297.62245200000001</c:v>
                </c:pt>
                <c:pt idx="28">
                  <c:v>316.02840500000002</c:v>
                </c:pt>
                <c:pt idx="29">
                  <c:v>312.902265</c:v>
                </c:pt>
                <c:pt idx="30">
                  <c:v>329.67241200000001</c:v>
                </c:pt>
                <c:pt idx="31">
                  <c:v>327.73711900000001</c:v>
                </c:pt>
                <c:pt idx="32">
                  <c:v>316.38779699999998</c:v>
                </c:pt>
                <c:pt idx="33">
                  <c:v>367.36282699999998</c:v>
                </c:pt>
                <c:pt idx="34">
                  <c:v>349.46636799999999</c:v>
                </c:pt>
                <c:pt idx="35">
                  <c:v>357.62064400000003</c:v>
                </c:pt>
                <c:pt idx="36">
                  <c:v>332.56146899999999</c:v>
                </c:pt>
                <c:pt idx="37">
                  <c:v>311.08211699999998</c:v>
                </c:pt>
                <c:pt idx="38">
                  <c:v>346.805001</c:v>
                </c:pt>
                <c:pt idx="39">
                  <c:v>330.49390099999999</c:v>
                </c:pt>
                <c:pt idx="40">
                  <c:v>351.53971899999999</c:v>
                </c:pt>
                <c:pt idx="41">
                  <c:v>344.19154300000002</c:v>
                </c:pt>
                <c:pt idx="42">
                  <c:v>360.227979</c:v>
                </c:pt>
                <c:pt idx="43">
                  <c:v>356.28497299999998</c:v>
                </c:pt>
                <c:pt idx="44">
                  <c:v>342.049353</c:v>
                </c:pt>
                <c:pt idx="45">
                  <c:v>346.78956099999999</c:v>
                </c:pt>
                <c:pt idx="46">
                  <c:v>321.394541</c:v>
                </c:pt>
                <c:pt idx="47">
                  <c:v>324.67699199999998</c:v>
                </c:pt>
              </c:numCache>
            </c:numRef>
          </c:val>
          <c:smooth val="0"/>
        </c:ser>
        <c:ser>
          <c:idx val="2"/>
          <c:order val="2"/>
          <c:tx>
            <c:strRef>
              <c:f>'Tables &amp; Charts_new word'!$A$126</c:f>
              <c:strCache>
                <c:ptCount val="1"/>
                <c:pt idx="0">
                  <c:v>სილქნეტი /ჯეოსელი</c:v>
                </c:pt>
              </c:strCache>
            </c:strRef>
          </c:tx>
          <c:spPr>
            <a:ln>
              <a:solidFill>
                <a:srgbClr val="0070C0"/>
              </a:solidFill>
            </a:ln>
          </c:spPr>
          <c:marker>
            <c:symbol val="none"/>
          </c:marker>
          <c:dLbls>
            <c:dLbl>
              <c:idx val="0"/>
              <c:layout>
                <c:manualLayout>
                  <c:x val="-2.355072463768116E-2"/>
                  <c:y val="8.5758026028380854E-2"/>
                </c:manualLayout>
              </c:layout>
              <c:numFmt formatCode="#,##0" sourceLinked="0"/>
              <c:spPr/>
              <c:txPr>
                <a:bodyPr/>
                <a:lstStyle/>
                <a:p>
                  <a:pPr>
                    <a:defRPr sz="600" b="1"/>
                  </a:pPr>
                  <a:endParaRPr lang="ka-GE"/>
                </a:p>
              </c:txPr>
              <c:showLegendKey val="0"/>
              <c:showVal val="1"/>
              <c:showCatName val="1"/>
              <c:showSerName val="0"/>
              <c:showPercent val="0"/>
              <c:showBubbleSize val="0"/>
              <c:separator>
</c:separator>
              <c:extLst>
                <c:ext xmlns:c15="http://schemas.microsoft.com/office/drawing/2012/chart" uri="{CE6537A1-D6FC-4f65-9D91-7224C49458BB}"/>
              </c:extLst>
            </c:dLbl>
            <c:dLbl>
              <c:idx val="19"/>
              <c:layout>
                <c:manualLayout>
                  <c:x val="-4.3478260869565216E-2"/>
                  <c:y val="7.7590594978058869E-2"/>
                </c:manualLayout>
              </c:layout>
              <c:numFmt formatCode="#,##0" sourceLinked="0"/>
              <c:spPr/>
              <c:txPr>
                <a:bodyPr/>
                <a:lstStyle/>
                <a:p>
                  <a:pPr>
                    <a:defRPr sz="600" b="1"/>
                  </a:pPr>
                  <a:endParaRPr lang="ka-GE"/>
                </a:p>
              </c:txPr>
              <c:showLegendKey val="0"/>
              <c:showVal val="1"/>
              <c:showCatName val="1"/>
              <c:showSerName val="0"/>
              <c:showPercent val="0"/>
              <c:showBubbleSize val="0"/>
              <c:separator>
</c:separator>
              <c:extLst>
                <c:ext xmlns:c15="http://schemas.microsoft.com/office/drawing/2012/chart" uri="{CE6537A1-D6FC-4f65-9D91-7224C49458BB}"/>
              </c:extLst>
            </c:dLbl>
            <c:dLbl>
              <c:idx val="25"/>
              <c:layout>
                <c:manualLayout>
                  <c:x val="-4.8913043478260802E-2"/>
                  <c:y val="6.9423163927736883E-2"/>
                </c:manualLayout>
              </c:layout>
              <c:numFmt formatCode="#,##0" sourceLinked="0"/>
              <c:spPr/>
              <c:txPr>
                <a:bodyPr/>
                <a:lstStyle/>
                <a:p>
                  <a:pPr>
                    <a:defRPr sz="600" b="1"/>
                  </a:pPr>
                  <a:endParaRPr lang="ka-GE"/>
                </a:p>
              </c:txPr>
              <c:showLegendKey val="0"/>
              <c:showVal val="1"/>
              <c:showCatName val="1"/>
              <c:showSerName val="0"/>
              <c:showPercent val="0"/>
              <c:showBubbleSize val="0"/>
              <c:separator>
</c:separator>
              <c:extLst>
                <c:ext xmlns:c15="http://schemas.microsoft.com/office/drawing/2012/chart" uri="{CE6537A1-D6FC-4f65-9D91-7224C49458BB}"/>
              </c:extLst>
            </c:dLbl>
            <c:dLbl>
              <c:idx val="37"/>
              <c:layout>
                <c:manualLayout>
                  <c:x val="-4.3478260869565216E-2"/>
                  <c:y val="4.0837155251609934E-2"/>
                </c:manualLayout>
              </c:layout>
              <c:numFmt formatCode="#,##0" sourceLinked="0"/>
              <c:spPr/>
              <c:txPr>
                <a:bodyPr/>
                <a:lstStyle/>
                <a:p>
                  <a:pPr>
                    <a:defRPr sz="600" b="1"/>
                  </a:pPr>
                  <a:endParaRPr lang="ka-GE"/>
                </a:p>
              </c:txPr>
              <c:showLegendKey val="0"/>
              <c:showVal val="1"/>
              <c:showCatName val="1"/>
              <c:showSerName val="0"/>
              <c:showPercent val="0"/>
              <c:showBubbleSize val="0"/>
              <c:separator>
</c:separator>
              <c:extLst>
                <c:ext xmlns:c15="http://schemas.microsoft.com/office/drawing/2012/chart" uri="{CE6537A1-D6FC-4f65-9D91-7224C49458BB}"/>
              </c:extLst>
            </c:dLbl>
            <c:dLbl>
              <c:idx val="47"/>
              <c:layout>
                <c:manualLayout>
                  <c:x val="-9.0579710144928858E-3"/>
                  <c:y val="6.1255732877414898E-2"/>
                </c:manualLayout>
              </c:layout>
              <c:numFmt formatCode="#,##0" sourceLinked="0"/>
              <c:spPr/>
              <c:txPr>
                <a:bodyPr/>
                <a:lstStyle/>
                <a:p>
                  <a:pPr>
                    <a:defRPr sz="600" b="1"/>
                  </a:pPr>
                  <a:endParaRPr lang="ka-GE"/>
                </a:p>
              </c:txPr>
              <c:showLegendKey val="0"/>
              <c:showVal val="1"/>
              <c:showCatName val="1"/>
              <c:showSerName val="0"/>
              <c:showPercent val="0"/>
              <c:showBubbleSize val="0"/>
              <c:separator>
</c:separator>
              <c:extLst>
                <c:ext xmlns:c15="http://schemas.microsoft.com/office/drawing/2012/chart" uri="{CE6537A1-D6FC-4f65-9D91-7224C49458BB}"/>
              </c:extLst>
            </c:dLbl>
            <c:spPr>
              <a:noFill/>
              <a:ln>
                <a:noFill/>
              </a:ln>
              <a:effectLst/>
            </c:spPr>
            <c:txPr>
              <a:bodyPr/>
              <a:lstStyle/>
              <a:p>
                <a:pPr>
                  <a:defRPr sz="600" b="1"/>
                </a:pPr>
                <a:endParaRPr lang="ka-GE"/>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'Tables &amp; Charts_new word'!$B$123:$AW$123</c:f>
              <c:numCache>
                <c:formatCode>[$-409]mmm\-yy;@</c:formatCode>
                <c:ptCount val="48"/>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pt idx="36">
                  <c:v>43101</c:v>
                </c:pt>
                <c:pt idx="37">
                  <c:v>43132</c:v>
                </c:pt>
                <c:pt idx="38">
                  <c:v>43160</c:v>
                </c:pt>
                <c:pt idx="39">
                  <c:v>43191</c:v>
                </c:pt>
                <c:pt idx="40">
                  <c:v>43221</c:v>
                </c:pt>
                <c:pt idx="41">
                  <c:v>43252</c:v>
                </c:pt>
                <c:pt idx="42">
                  <c:v>43282</c:v>
                </c:pt>
                <c:pt idx="43">
                  <c:v>43313</c:v>
                </c:pt>
                <c:pt idx="44">
                  <c:v>43344</c:v>
                </c:pt>
                <c:pt idx="45">
                  <c:v>43374</c:v>
                </c:pt>
                <c:pt idx="46">
                  <c:v>43405</c:v>
                </c:pt>
                <c:pt idx="47">
                  <c:v>43435</c:v>
                </c:pt>
              </c:numCache>
            </c:numRef>
          </c:cat>
          <c:val>
            <c:numRef>
              <c:f>'Tables &amp; Charts_new word'!$B$126:$AW$126</c:f>
              <c:numCache>
                <c:formatCode>_(* #,##0.0_);_(* \(#,##0.0\);_(* "-"??_);_(@_)</c:formatCode>
                <c:ptCount val="48"/>
                <c:pt idx="0">
                  <c:v>242.68804499999999</c:v>
                </c:pt>
                <c:pt idx="1">
                  <c:v>226.88206699999998</c:v>
                </c:pt>
                <c:pt idx="2">
                  <c:v>260.91603600000002</c:v>
                </c:pt>
                <c:pt idx="3">
                  <c:v>258.32050199999998</c:v>
                </c:pt>
                <c:pt idx="4">
                  <c:v>275.70239299999997</c:v>
                </c:pt>
                <c:pt idx="5">
                  <c:v>280.39228300000002</c:v>
                </c:pt>
                <c:pt idx="6">
                  <c:v>287.95143999999999</c:v>
                </c:pt>
                <c:pt idx="7">
                  <c:v>274.61768899999998</c:v>
                </c:pt>
                <c:pt idx="8">
                  <c:v>274.13062100000002</c:v>
                </c:pt>
                <c:pt idx="9">
                  <c:v>267.34019000000001</c:v>
                </c:pt>
                <c:pt idx="10">
                  <c:v>253.62381099999999</c:v>
                </c:pt>
                <c:pt idx="11">
                  <c:v>256.28071</c:v>
                </c:pt>
                <c:pt idx="12">
                  <c:v>246.270036</c:v>
                </c:pt>
                <c:pt idx="13">
                  <c:v>237.44151600000001</c:v>
                </c:pt>
                <c:pt idx="14">
                  <c:v>252.129458</c:v>
                </c:pt>
                <c:pt idx="15">
                  <c:v>246.50517299999998</c:v>
                </c:pt>
                <c:pt idx="16">
                  <c:v>261.19721799999996</c:v>
                </c:pt>
                <c:pt idx="17">
                  <c:v>269.61035100000004</c:v>
                </c:pt>
                <c:pt idx="18">
                  <c:v>279.63046800000001</c:v>
                </c:pt>
                <c:pt idx="19">
                  <c:v>290.39700399999998</c:v>
                </c:pt>
                <c:pt idx="20">
                  <c:v>277.53170300000005</c:v>
                </c:pt>
                <c:pt idx="21">
                  <c:v>278.88781499999999</c:v>
                </c:pt>
                <c:pt idx="22">
                  <c:v>267.65455800000001</c:v>
                </c:pt>
                <c:pt idx="23">
                  <c:v>278.035166</c:v>
                </c:pt>
                <c:pt idx="24">
                  <c:v>266.20461799999998</c:v>
                </c:pt>
                <c:pt idx="25">
                  <c:v>243.17823300000001</c:v>
                </c:pt>
                <c:pt idx="26">
                  <c:v>274.86114199999997</c:v>
                </c:pt>
                <c:pt idx="27">
                  <c:v>263.987009</c:v>
                </c:pt>
                <c:pt idx="28">
                  <c:v>280.51248800000002</c:v>
                </c:pt>
                <c:pt idx="29">
                  <c:v>279.25620300000003</c:v>
                </c:pt>
                <c:pt idx="30">
                  <c:v>292.96409699999998</c:v>
                </c:pt>
                <c:pt idx="31">
                  <c:v>291.74851699999999</c:v>
                </c:pt>
                <c:pt idx="32">
                  <c:v>280.40629099999995</c:v>
                </c:pt>
                <c:pt idx="33">
                  <c:v>282.39485400000001</c:v>
                </c:pt>
                <c:pt idx="34">
                  <c:v>268.10766899999999</c:v>
                </c:pt>
                <c:pt idx="35">
                  <c:v>289.01167799999996</c:v>
                </c:pt>
                <c:pt idx="36">
                  <c:v>276.051197</c:v>
                </c:pt>
                <c:pt idx="37">
                  <c:v>257.420548</c:v>
                </c:pt>
                <c:pt idx="38">
                  <c:v>291.050996</c:v>
                </c:pt>
                <c:pt idx="39">
                  <c:v>281.13915900000001</c:v>
                </c:pt>
                <c:pt idx="40">
                  <c:v>291.46519599999999</c:v>
                </c:pt>
                <c:pt idx="41">
                  <c:v>298.88193899999999</c:v>
                </c:pt>
                <c:pt idx="42">
                  <c:v>311.06364099999996</c:v>
                </c:pt>
                <c:pt idx="43">
                  <c:v>307.52533299999999</c:v>
                </c:pt>
                <c:pt idx="44">
                  <c:v>291.09037799999999</c:v>
                </c:pt>
                <c:pt idx="45">
                  <c:v>290.48629099999999</c:v>
                </c:pt>
                <c:pt idx="46">
                  <c:v>268.81528200000002</c:v>
                </c:pt>
                <c:pt idx="47">
                  <c:v>280.59742799999998</c:v>
                </c:pt>
              </c:numCache>
            </c:numRef>
          </c:val>
          <c:smooth val="0"/>
        </c:ser>
        <c:dLbls>
          <c:showLegendKey val="0"/>
          <c:showVal val="0"/>
          <c:showCatName val="0"/>
          <c:showSerName val="0"/>
          <c:showPercent val="0"/>
          <c:showBubbleSize val="0"/>
        </c:dLbls>
        <c:smooth val="0"/>
        <c:axId val="206502480"/>
        <c:axId val="206504832"/>
      </c:lineChart>
      <c:dateAx>
        <c:axId val="206502480"/>
        <c:scaling>
          <c:orientation val="minMax"/>
        </c:scaling>
        <c:delete val="0"/>
        <c:axPos val="b"/>
        <c:numFmt formatCode="[$-409]mmm\-yy;@" sourceLinked="1"/>
        <c:majorTickMark val="none"/>
        <c:minorTickMark val="none"/>
        <c:tickLblPos val="nextTo"/>
        <c:txPr>
          <a:bodyPr/>
          <a:lstStyle/>
          <a:p>
            <a:pPr>
              <a:defRPr sz="600"/>
            </a:pPr>
            <a:endParaRPr lang="ka-GE"/>
          </a:p>
        </c:txPr>
        <c:crossAx val="206504832"/>
        <c:crosses val="autoZero"/>
        <c:auto val="1"/>
        <c:lblOffset val="100"/>
        <c:baseTimeUnit val="months"/>
      </c:dateAx>
      <c:valAx>
        <c:axId val="206504832"/>
        <c:scaling>
          <c:orientation val="minMax"/>
          <c:min val="100"/>
        </c:scaling>
        <c:delete val="0"/>
        <c:axPos val="l"/>
        <c:majorGridlines>
          <c:spPr>
            <a:ln>
              <a:noFill/>
            </a:ln>
          </c:spPr>
        </c:majorGridlines>
        <c:numFmt formatCode="#,##0" sourceLinked="0"/>
        <c:majorTickMark val="none"/>
        <c:minorTickMark val="none"/>
        <c:tickLblPos val="nextTo"/>
        <c:spPr>
          <a:ln w="9525">
            <a:solidFill>
              <a:schemeClr val="tx1">
                <a:alpha val="49000"/>
              </a:schemeClr>
            </a:solidFill>
          </a:ln>
        </c:spPr>
        <c:crossAx val="206502480"/>
        <c:crosses val="autoZero"/>
        <c:crossBetween val="between"/>
      </c:valAx>
    </c:plotArea>
    <c:legend>
      <c:legendPos val="b"/>
      <c:layout>
        <c:manualLayout>
          <c:xMode val="edge"/>
          <c:yMode val="edge"/>
          <c:x val="4.4617710829624548E-2"/>
          <c:y val="0.88850503062117236"/>
          <c:w val="0.92706892616683789"/>
          <c:h val="8.3717191601049873E-2"/>
        </c:manualLayout>
      </c:layout>
      <c:overlay val="0"/>
    </c:legend>
    <c:plotVisOnly val="1"/>
    <c:dispBlanksAs val="gap"/>
    <c:showDLblsOverMax val="0"/>
  </c:chart>
  <c:spPr>
    <a:ln>
      <a:noFill/>
    </a:ln>
  </c:spPr>
  <c:txPr>
    <a:bodyPr/>
    <a:lstStyle/>
    <a:p>
      <a:pPr>
        <a:defRPr sz="800"/>
      </a:pPr>
      <a:endParaRPr lang="ka-GE"/>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101A09-A4C9-4F5C-B5DB-F7B9629F081E}" type="doc">
      <dgm:prSet loTypeId="urn:microsoft.com/office/officeart/2005/8/layout/equation1" loCatId="relationship" qsTypeId="urn:microsoft.com/office/officeart/2005/8/quickstyle/simple1" qsCatId="simple" csTypeId="urn:microsoft.com/office/officeart/2005/8/colors/accent1_2" csCatId="accent1" phldr="1"/>
      <dgm:spPr/>
    </dgm:pt>
    <dgm:pt modelId="{D216684F-E441-40F6-9589-021C4C9148D1}">
      <dgm:prSet phldrT="[Text]" custT="1"/>
      <dgm:spPr/>
      <dgm:t>
        <a:bodyPr/>
        <a:lstStyle/>
        <a:p>
          <a:pPr algn="ctr"/>
          <a:r>
            <a:rPr lang="ka-GE" sz="800" b="1"/>
            <a:t>ზარის წამოწყება მობილურ ქსელში</a:t>
          </a:r>
          <a:endParaRPr lang="en-US" sz="800" b="1"/>
        </a:p>
      </dgm:t>
    </dgm:pt>
    <dgm:pt modelId="{E5D039C6-B8D6-43C1-AD1A-6B86171F0865}" type="parTrans" cxnId="{43CE6DAC-226C-4DE7-8A5B-96BC453371E9}">
      <dgm:prSet/>
      <dgm:spPr/>
      <dgm:t>
        <a:bodyPr/>
        <a:lstStyle/>
        <a:p>
          <a:pPr algn="ctr"/>
          <a:endParaRPr lang="en-US"/>
        </a:p>
      </dgm:t>
    </dgm:pt>
    <dgm:pt modelId="{4A83F88D-2D25-4EB1-9E09-9280CB289E0F}" type="sibTrans" cxnId="{43CE6DAC-226C-4DE7-8A5B-96BC453371E9}">
      <dgm:prSet/>
      <dgm:spPr/>
      <dgm:t>
        <a:bodyPr/>
        <a:lstStyle/>
        <a:p>
          <a:pPr algn="ctr"/>
          <a:endParaRPr lang="en-US"/>
        </a:p>
      </dgm:t>
    </dgm:pt>
    <dgm:pt modelId="{58B0A1AD-A06A-4340-B979-6BCDF04062E1}">
      <dgm:prSet phldrT="[Text]" custT="1"/>
      <dgm:spPr/>
      <dgm:t>
        <a:bodyPr/>
        <a:lstStyle/>
        <a:p>
          <a:pPr algn="ctr"/>
          <a:r>
            <a:rPr lang="ka-GE" sz="800" b="1"/>
            <a:t>საცალო საოპერაციო ხარჯი</a:t>
          </a:r>
          <a:endParaRPr lang="en-US" sz="800" b="1"/>
        </a:p>
      </dgm:t>
    </dgm:pt>
    <dgm:pt modelId="{B6239437-04E8-4CF9-957D-D9A0119EB52A}" type="parTrans" cxnId="{7ACE7840-9BCB-4AFC-B652-CC4EB52D5EEC}">
      <dgm:prSet/>
      <dgm:spPr/>
      <dgm:t>
        <a:bodyPr/>
        <a:lstStyle/>
        <a:p>
          <a:pPr algn="ctr"/>
          <a:endParaRPr lang="en-US"/>
        </a:p>
      </dgm:t>
    </dgm:pt>
    <dgm:pt modelId="{19CBDE95-FFD2-4EB3-AB40-3939F1950507}" type="sibTrans" cxnId="{7ACE7840-9BCB-4AFC-B652-CC4EB52D5EEC}">
      <dgm:prSet/>
      <dgm:spPr/>
      <dgm:t>
        <a:bodyPr/>
        <a:lstStyle/>
        <a:p>
          <a:pPr algn="ctr"/>
          <a:endParaRPr lang="en-US"/>
        </a:p>
      </dgm:t>
    </dgm:pt>
    <dgm:pt modelId="{AF09D70A-F67D-49B5-989A-2C6ED983094D}">
      <dgm:prSet phldrT="[Text]" custT="1"/>
      <dgm:spPr/>
      <dgm:t>
        <a:bodyPr/>
        <a:lstStyle/>
        <a:p>
          <a:pPr algn="ctr"/>
          <a:r>
            <a:rPr lang="ka-GE" sz="800" b="1"/>
            <a:t>დანახარჯები ერთ წუთზე</a:t>
          </a:r>
          <a:endParaRPr lang="en-US" sz="800" b="1"/>
        </a:p>
      </dgm:t>
    </dgm:pt>
    <dgm:pt modelId="{70CC09C2-28B2-441E-9FD2-3C4B8B5F81A8}" type="parTrans" cxnId="{F37F12DF-59CD-45C4-AD77-C3543171EF13}">
      <dgm:prSet/>
      <dgm:spPr/>
      <dgm:t>
        <a:bodyPr/>
        <a:lstStyle/>
        <a:p>
          <a:pPr algn="ctr"/>
          <a:endParaRPr lang="en-US"/>
        </a:p>
      </dgm:t>
    </dgm:pt>
    <dgm:pt modelId="{60F6EECE-6ABF-47E8-8658-464661C1789D}" type="sibTrans" cxnId="{F37F12DF-59CD-45C4-AD77-C3543171EF13}">
      <dgm:prSet/>
      <dgm:spPr/>
      <dgm:t>
        <a:bodyPr/>
        <a:lstStyle/>
        <a:p>
          <a:pPr algn="ctr"/>
          <a:endParaRPr lang="en-US"/>
        </a:p>
      </dgm:t>
    </dgm:pt>
    <dgm:pt modelId="{51B99E2B-2AE5-4308-B493-E4BA94FC1052}">
      <dgm:prSet custT="1"/>
      <dgm:spPr/>
      <dgm:t>
        <a:bodyPr/>
        <a:lstStyle/>
        <a:p>
          <a:pPr algn="ctr"/>
          <a:r>
            <a:rPr lang="ka-GE" sz="800" b="1"/>
            <a:t>საცალოზე მოგების მარჯა</a:t>
          </a:r>
          <a:endParaRPr lang="en-US" sz="800" b="1"/>
        </a:p>
      </dgm:t>
    </dgm:pt>
    <dgm:pt modelId="{BC78A76D-5BA1-4A28-8A31-B0674D84737F}" type="parTrans" cxnId="{B7B05865-23CC-40D9-B408-7F9C0058C3DE}">
      <dgm:prSet/>
      <dgm:spPr/>
      <dgm:t>
        <a:bodyPr/>
        <a:lstStyle/>
        <a:p>
          <a:pPr algn="ctr"/>
          <a:endParaRPr lang="en-US"/>
        </a:p>
      </dgm:t>
    </dgm:pt>
    <dgm:pt modelId="{A683F023-9359-4FF3-B88E-2740BD125B81}" type="sibTrans" cxnId="{B7B05865-23CC-40D9-B408-7F9C0058C3DE}">
      <dgm:prSet/>
      <dgm:spPr/>
      <dgm:t>
        <a:bodyPr/>
        <a:lstStyle/>
        <a:p>
          <a:pPr algn="ctr"/>
          <a:endParaRPr lang="en-US"/>
        </a:p>
      </dgm:t>
    </dgm:pt>
    <dgm:pt modelId="{B8C02CB7-AA69-4588-9DDD-9F4C46E63254}">
      <dgm:prSet custT="1"/>
      <dgm:spPr/>
      <dgm:t>
        <a:bodyPr/>
        <a:lstStyle/>
        <a:p>
          <a:pPr algn="ctr"/>
          <a:r>
            <a:rPr lang="ka-GE" sz="800" b="1"/>
            <a:t>ზარის დასრულება მობილურ/ფიქსირებულ ქსელში</a:t>
          </a:r>
        </a:p>
        <a:p>
          <a:pPr algn="ctr"/>
          <a:r>
            <a:rPr lang="ka-GE" sz="800" b="1"/>
            <a:t>(</a:t>
          </a:r>
          <a:r>
            <a:rPr lang="en-US" sz="800" b="1"/>
            <a:t>SMP </a:t>
          </a:r>
          <a:r>
            <a:rPr lang="ka-GE" sz="800" b="1"/>
            <a:t>/არა </a:t>
          </a:r>
          <a:r>
            <a:rPr lang="en-US" sz="800" b="1"/>
            <a:t>SMP</a:t>
          </a:r>
          <a:r>
            <a:rPr lang="ka-GE" sz="800" b="1"/>
            <a:t>)</a:t>
          </a:r>
          <a:endParaRPr lang="en-US" sz="800" b="1"/>
        </a:p>
      </dgm:t>
    </dgm:pt>
    <dgm:pt modelId="{E5FCDDFB-4E6E-482C-8C7F-AC3F77043F0A}" type="parTrans" cxnId="{44BA1451-22DA-4574-BCF9-95C11F70489A}">
      <dgm:prSet/>
      <dgm:spPr/>
      <dgm:t>
        <a:bodyPr/>
        <a:lstStyle/>
        <a:p>
          <a:pPr algn="ctr"/>
          <a:endParaRPr lang="en-US"/>
        </a:p>
      </dgm:t>
    </dgm:pt>
    <dgm:pt modelId="{504FC92A-F43A-49AA-ACCF-60A10A2169FE}" type="sibTrans" cxnId="{44BA1451-22DA-4574-BCF9-95C11F70489A}">
      <dgm:prSet/>
      <dgm:spPr/>
      <dgm:t>
        <a:bodyPr/>
        <a:lstStyle/>
        <a:p>
          <a:pPr algn="ctr"/>
          <a:endParaRPr lang="en-US"/>
        </a:p>
      </dgm:t>
    </dgm:pt>
    <dgm:pt modelId="{952B213D-E8EE-47CB-9E50-662F20C958C7}" type="pres">
      <dgm:prSet presAssocID="{3E101A09-A4C9-4F5C-B5DB-F7B9629F081E}" presName="linearFlow" presStyleCnt="0">
        <dgm:presLayoutVars>
          <dgm:dir/>
          <dgm:resizeHandles val="exact"/>
        </dgm:presLayoutVars>
      </dgm:prSet>
      <dgm:spPr/>
    </dgm:pt>
    <dgm:pt modelId="{E5E12973-5E4E-46C6-8708-E4BBDF59155A}" type="pres">
      <dgm:prSet presAssocID="{AF09D70A-F67D-49B5-989A-2C6ED983094D}" presName="node" presStyleLbl="node1" presStyleIdx="0" presStyleCnt="5">
        <dgm:presLayoutVars>
          <dgm:bulletEnabled val="1"/>
        </dgm:presLayoutVars>
      </dgm:prSet>
      <dgm:spPr>
        <a:prstGeom prst="roundRect">
          <a:avLst/>
        </a:prstGeom>
      </dgm:spPr>
      <dgm:t>
        <a:bodyPr/>
        <a:lstStyle/>
        <a:p>
          <a:endParaRPr lang="en-US"/>
        </a:p>
      </dgm:t>
    </dgm:pt>
    <dgm:pt modelId="{025A3C6D-95C0-4937-B134-0928684541DD}" type="pres">
      <dgm:prSet presAssocID="{60F6EECE-6ABF-47E8-8658-464661C1789D}" presName="spacerL" presStyleCnt="0"/>
      <dgm:spPr/>
    </dgm:pt>
    <dgm:pt modelId="{24441441-D0DB-44C2-81C7-BF868C83ACF9}" type="pres">
      <dgm:prSet presAssocID="{60F6EECE-6ABF-47E8-8658-464661C1789D}" presName="sibTrans" presStyleLbl="sibTrans2D1" presStyleIdx="0" presStyleCnt="4"/>
      <dgm:spPr>
        <a:prstGeom prst="mathEqual">
          <a:avLst/>
        </a:prstGeom>
      </dgm:spPr>
      <dgm:t>
        <a:bodyPr/>
        <a:lstStyle/>
        <a:p>
          <a:endParaRPr lang="en-US"/>
        </a:p>
      </dgm:t>
    </dgm:pt>
    <dgm:pt modelId="{122F056C-C54F-46CF-8EF7-23916995C8D3}" type="pres">
      <dgm:prSet presAssocID="{60F6EECE-6ABF-47E8-8658-464661C1789D}" presName="spacerR" presStyleCnt="0"/>
      <dgm:spPr/>
    </dgm:pt>
    <dgm:pt modelId="{A5FC3AF2-6348-4E32-8334-5FA4ABF17B32}" type="pres">
      <dgm:prSet presAssocID="{D216684F-E441-40F6-9589-021C4C9148D1}" presName="node" presStyleLbl="node1" presStyleIdx="1" presStyleCnt="5">
        <dgm:presLayoutVars>
          <dgm:bulletEnabled val="1"/>
        </dgm:presLayoutVars>
      </dgm:prSet>
      <dgm:spPr>
        <a:prstGeom prst="roundRect">
          <a:avLst/>
        </a:prstGeom>
      </dgm:spPr>
      <dgm:t>
        <a:bodyPr/>
        <a:lstStyle/>
        <a:p>
          <a:endParaRPr lang="en-US"/>
        </a:p>
      </dgm:t>
    </dgm:pt>
    <dgm:pt modelId="{F0C0F97D-CB94-4AC3-8400-92934D502BC2}" type="pres">
      <dgm:prSet presAssocID="{4A83F88D-2D25-4EB1-9E09-9280CB289E0F}" presName="spacerL" presStyleCnt="0"/>
      <dgm:spPr/>
    </dgm:pt>
    <dgm:pt modelId="{44C185AA-7492-4681-B80D-03ABC0DAF448}" type="pres">
      <dgm:prSet presAssocID="{4A83F88D-2D25-4EB1-9E09-9280CB289E0F}" presName="sibTrans" presStyleLbl="sibTrans2D1" presStyleIdx="1" presStyleCnt="4"/>
      <dgm:spPr/>
      <dgm:t>
        <a:bodyPr/>
        <a:lstStyle/>
        <a:p>
          <a:endParaRPr lang="en-US"/>
        </a:p>
      </dgm:t>
    </dgm:pt>
    <dgm:pt modelId="{EFCE9071-A8D3-4DCD-8767-B275C4CDFAB7}" type="pres">
      <dgm:prSet presAssocID="{4A83F88D-2D25-4EB1-9E09-9280CB289E0F}" presName="spacerR" presStyleCnt="0"/>
      <dgm:spPr/>
    </dgm:pt>
    <dgm:pt modelId="{A356418F-11A4-4082-9479-5042A0ECB0EE}" type="pres">
      <dgm:prSet presAssocID="{58B0A1AD-A06A-4340-B979-6BCDF04062E1}" presName="node" presStyleLbl="node1" presStyleIdx="2" presStyleCnt="5">
        <dgm:presLayoutVars>
          <dgm:bulletEnabled val="1"/>
        </dgm:presLayoutVars>
      </dgm:prSet>
      <dgm:spPr>
        <a:prstGeom prst="roundRect">
          <a:avLst/>
        </a:prstGeom>
      </dgm:spPr>
      <dgm:t>
        <a:bodyPr/>
        <a:lstStyle/>
        <a:p>
          <a:endParaRPr lang="en-US"/>
        </a:p>
      </dgm:t>
    </dgm:pt>
    <dgm:pt modelId="{36587B75-C7E9-4513-97A7-E3581DCC8BED}" type="pres">
      <dgm:prSet presAssocID="{19CBDE95-FFD2-4EB3-AB40-3939F1950507}" presName="spacerL" presStyleCnt="0"/>
      <dgm:spPr/>
    </dgm:pt>
    <dgm:pt modelId="{693D36E2-652F-4C1F-8CA2-702A3AED2867}" type="pres">
      <dgm:prSet presAssocID="{19CBDE95-FFD2-4EB3-AB40-3939F1950507}" presName="sibTrans" presStyleLbl="sibTrans2D1" presStyleIdx="2" presStyleCnt="4"/>
      <dgm:spPr/>
      <dgm:t>
        <a:bodyPr/>
        <a:lstStyle/>
        <a:p>
          <a:endParaRPr lang="en-US"/>
        </a:p>
      </dgm:t>
    </dgm:pt>
    <dgm:pt modelId="{0B514293-6B67-4412-A149-62BC44E77881}" type="pres">
      <dgm:prSet presAssocID="{19CBDE95-FFD2-4EB3-AB40-3939F1950507}" presName="spacerR" presStyleCnt="0"/>
      <dgm:spPr/>
    </dgm:pt>
    <dgm:pt modelId="{D1E580F6-FF50-4B2C-8641-75EE14571E42}" type="pres">
      <dgm:prSet presAssocID="{51B99E2B-2AE5-4308-B493-E4BA94FC1052}" presName="node" presStyleLbl="node1" presStyleIdx="3" presStyleCnt="5">
        <dgm:presLayoutVars>
          <dgm:bulletEnabled val="1"/>
        </dgm:presLayoutVars>
      </dgm:prSet>
      <dgm:spPr>
        <a:prstGeom prst="roundRect">
          <a:avLst/>
        </a:prstGeom>
      </dgm:spPr>
      <dgm:t>
        <a:bodyPr/>
        <a:lstStyle/>
        <a:p>
          <a:endParaRPr lang="en-US"/>
        </a:p>
      </dgm:t>
    </dgm:pt>
    <dgm:pt modelId="{98AC83BA-25BB-4ACD-9899-CC05964F2A80}" type="pres">
      <dgm:prSet presAssocID="{A683F023-9359-4FF3-B88E-2740BD125B81}" presName="spacerL" presStyleCnt="0"/>
      <dgm:spPr/>
    </dgm:pt>
    <dgm:pt modelId="{4F453DC4-99EF-4F30-9EC5-AFF175F6DC42}" type="pres">
      <dgm:prSet presAssocID="{A683F023-9359-4FF3-B88E-2740BD125B81}" presName="sibTrans" presStyleLbl="sibTrans2D1" presStyleIdx="3" presStyleCnt="4"/>
      <dgm:spPr>
        <a:prstGeom prst="mathPlus">
          <a:avLst/>
        </a:prstGeom>
      </dgm:spPr>
      <dgm:t>
        <a:bodyPr/>
        <a:lstStyle/>
        <a:p>
          <a:endParaRPr lang="en-US"/>
        </a:p>
      </dgm:t>
    </dgm:pt>
    <dgm:pt modelId="{E05846D6-F07C-446A-A598-063FBC5DCFA9}" type="pres">
      <dgm:prSet presAssocID="{A683F023-9359-4FF3-B88E-2740BD125B81}" presName="spacerR" presStyleCnt="0"/>
      <dgm:spPr/>
    </dgm:pt>
    <dgm:pt modelId="{C46ED159-95E8-4852-912A-195A4211116F}" type="pres">
      <dgm:prSet presAssocID="{B8C02CB7-AA69-4588-9DDD-9F4C46E63254}" presName="node" presStyleLbl="node1" presStyleIdx="4" presStyleCnt="5" custScaleX="186358">
        <dgm:presLayoutVars>
          <dgm:bulletEnabled val="1"/>
        </dgm:presLayoutVars>
      </dgm:prSet>
      <dgm:spPr>
        <a:prstGeom prst="roundRect">
          <a:avLst/>
        </a:prstGeom>
      </dgm:spPr>
      <dgm:t>
        <a:bodyPr/>
        <a:lstStyle/>
        <a:p>
          <a:endParaRPr lang="en-US"/>
        </a:p>
      </dgm:t>
    </dgm:pt>
  </dgm:ptLst>
  <dgm:cxnLst>
    <dgm:cxn modelId="{93E7BBC5-9515-4688-8F4C-D86FF2051E45}" type="presOf" srcId="{D216684F-E441-40F6-9589-021C4C9148D1}" destId="{A5FC3AF2-6348-4E32-8334-5FA4ABF17B32}" srcOrd="0" destOrd="0" presId="urn:microsoft.com/office/officeart/2005/8/layout/equation1"/>
    <dgm:cxn modelId="{18D4F25A-C081-4E0E-AABE-14F2362BECA8}" type="presOf" srcId="{A683F023-9359-4FF3-B88E-2740BD125B81}" destId="{4F453DC4-99EF-4F30-9EC5-AFF175F6DC42}" srcOrd="0" destOrd="0" presId="urn:microsoft.com/office/officeart/2005/8/layout/equation1"/>
    <dgm:cxn modelId="{0D89E596-2E1E-4A4C-ACFE-1C8D0F732612}" type="presOf" srcId="{3E101A09-A4C9-4F5C-B5DB-F7B9629F081E}" destId="{952B213D-E8EE-47CB-9E50-662F20C958C7}" srcOrd="0" destOrd="0" presId="urn:microsoft.com/office/officeart/2005/8/layout/equation1"/>
    <dgm:cxn modelId="{0B49A459-92C7-4ACA-AB56-1EDB80A00B35}" type="presOf" srcId="{19CBDE95-FFD2-4EB3-AB40-3939F1950507}" destId="{693D36E2-652F-4C1F-8CA2-702A3AED2867}" srcOrd="0" destOrd="0" presId="urn:microsoft.com/office/officeart/2005/8/layout/equation1"/>
    <dgm:cxn modelId="{35A43A43-6940-4A98-A4EE-6EC4B01CD6E4}" type="presOf" srcId="{4A83F88D-2D25-4EB1-9E09-9280CB289E0F}" destId="{44C185AA-7492-4681-B80D-03ABC0DAF448}" srcOrd="0" destOrd="0" presId="urn:microsoft.com/office/officeart/2005/8/layout/equation1"/>
    <dgm:cxn modelId="{204C6D35-283A-41B1-BB81-B023F05226ED}" type="presOf" srcId="{58B0A1AD-A06A-4340-B979-6BCDF04062E1}" destId="{A356418F-11A4-4082-9479-5042A0ECB0EE}" srcOrd="0" destOrd="0" presId="urn:microsoft.com/office/officeart/2005/8/layout/equation1"/>
    <dgm:cxn modelId="{6D60E995-40F4-4D63-90E4-927CB1CD848C}" type="presOf" srcId="{51B99E2B-2AE5-4308-B493-E4BA94FC1052}" destId="{D1E580F6-FF50-4B2C-8641-75EE14571E42}" srcOrd="0" destOrd="0" presId="urn:microsoft.com/office/officeart/2005/8/layout/equation1"/>
    <dgm:cxn modelId="{4E7672B5-2911-49B5-A488-F6B6125DA103}" type="presOf" srcId="{60F6EECE-6ABF-47E8-8658-464661C1789D}" destId="{24441441-D0DB-44C2-81C7-BF868C83ACF9}" srcOrd="0" destOrd="0" presId="urn:microsoft.com/office/officeart/2005/8/layout/equation1"/>
    <dgm:cxn modelId="{20679A7D-4739-46B2-B3E7-02F15BC5E5EF}" type="presOf" srcId="{AF09D70A-F67D-49B5-989A-2C6ED983094D}" destId="{E5E12973-5E4E-46C6-8708-E4BBDF59155A}" srcOrd="0" destOrd="0" presId="urn:microsoft.com/office/officeart/2005/8/layout/equation1"/>
    <dgm:cxn modelId="{7ACE7840-9BCB-4AFC-B652-CC4EB52D5EEC}" srcId="{3E101A09-A4C9-4F5C-B5DB-F7B9629F081E}" destId="{58B0A1AD-A06A-4340-B979-6BCDF04062E1}" srcOrd="2" destOrd="0" parTransId="{B6239437-04E8-4CF9-957D-D9A0119EB52A}" sibTransId="{19CBDE95-FFD2-4EB3-AB40-3939F1950507}"/>
    <dgm:cxn modelId="{B7B05865-23CC-40D9-B408-7F9C0058C3DE}" srcId="{3E101A09-A4C9-4F5C-B5DB-F7B9629F081E}" destId="{51B99E2B-2AE5-4308-B493-E4BA94FC1052}" srcOrd="3" destOrd="0" parTransId="{BC78A76D-5BA1-4A28-8A31-B0674D84737F}" sibTransId="{A683F023-9359-4FF3-B88E-2740BD125B81}"/>
    <dgm:cxn modelId="{A2B92E1C-77E8-4BF6-BE74-D7A91222B68E}" type="presOf" srcId="{B8C02CB7-AA69-4588-9DDD-9F4C46E63254}" destId="{C46ED159-95E8-4852-912A-195A4211116F}" srcOrd="0" destOrd="0" presId="urn:microsoft.com/office/officeart/2005/8/layout/equation1"/>
    <dgm:cxn modelId="{44BA1451-22DA-4574-BCF9-95C11F70489A}" srcId="{3E101A09-A4C9-4F5C-B5DB-F7B9629F081E}" destId="{B8C02CB7-AA69-4588-9DDD-9F4C46E63254}" srcOrd="4" destOrd="0" parTransId="{E5FCDDFB-4E6E-482C-8C7F-AC3F77043F0A}" sibTransId="{504FC92A-F43A-49AA-ACCF-60A10A2169FE}"/>
    <dgm:cxn modelId="{43CE6DAC-226C-4DE7-8A5B-96BC453371E9}" srcId="{3E101A09-A4C9-4F5C-B5DB-F7B9629F081E}" destId="{D216684F-E441-40F6-9589-021C4C9148D1}" srcOrd="1" destOrd="0" parTransId="{E5D039C6-B8D6-43C1-AD1A-6B86171F0865}" sibTransId="{4A83F88D-2D25-4EB1-9E09-9280CB289E0F}"/>
    <dgm:cxn modelId="{F37F12DF-59CD-45C4-AD77-C3543171EF13}" srcId="{3E101A09-A4C9-4F5C-B5DB-F7B9629F081E}" destId="{AF09D70A-F67D-49B5-989A-2C6ED983094D}" srcOrd="0" destOrd="0" parTransId="{70CC09C2-28B2-441E-9FD2-3C4B8B5F81A8}" sibTransId="{60F6EECE-6ABF-47E8-8658-464661C1789D}"/>
    <dgm:cxn modelId="{E15B420C-68B6-481D-9198-7B78744934CA}" type="presParOf" srcId="{952B213D-E8EE-47CB-9E50-662F20C958C7}" destId="{E5E12973-5E4E-46C6-8708-E4BBDF59155A}" srcOrd="0" destOrd="0" presId="urn:microsoft.com/office/officeart/2005/8/layout/equation1"/>
    <dgm:cxn modelId="{76ADA4CC-0D69-4794-8F12-67AD9E648B90}" type="presParOf" srcId="{952B213D-E8EE-47CB-9E50-662F20C958C7}" destId="{025A3C6D-95C0-4937-B134-0928684541DD}" srcOrd="1" destOrd="0" presId="urn:microsoft.com/office/officeart/2005/8/layout/equation1"/>
    <dgm:cxn modelId="{5B2B85D4-6A17-45BB-B715-377DB6EE4C19}" type="presParOf" srcId="{952B213D-E8EE-47CB-9E50-662F20C958C7}" destId="{24441441-D0DB-44C2-81C7-BF868C83ACF9}" srcOrd="2" destOrd="0" presId="urn:microsoft.com/office/officeart/2005/8/layout/equation1"/>
    <dgm:cxn modelId="{00681E10-9236-4923-A7C0-35BAF04518CA}" type="presParOf" srcId="{952B213D-E8EE-47CB-9E50-662F20C958C7}" destId="{122F056C-C54F-46CF-8EF7-23916995C8D3}" srcOrd="3" destOrd="0" presId="urn:microsoft.com/office/officeart/2005/8/layout/equation1"/>
    <dgm:cxn modelId="{919ADFCB-C26D-4E4A-B186-AB9699E64D42}" type="presParOf" srcId="{952B213D-E8EE-47CB-9E50-662F20C958C7}" destId="{A5FC3AF2-6348-4E32-8334-5FA4ABF17B32}" srcOrd="4" destOrd="0" presId="urn:microsoft.com/office/officeart/2005/8/layout/equation1"/>
    <dgm:cxn modelId="{C8971A2B-065F-437B-BCA4-FDEBE6257203}" type="presParOf" srcId="{952B213D-E8EE-47CB-9E50-662F20C958C7}" destId="{F0C0F97D-CB94-4AC3-8400-92934D502BC2}" srcOrd="5" destOrd="0" presId="urn:microsoft.com/office/officeart/2005/8/layout/equation1"/>
    <dgm:cxn modelId="{DFCA358B-C961-482A-B1F1-1E0DAEBB3792}" type="presParOf" srcId="{952B213D-E8EE-47CB-9E50-662F20C958C7}" destId="{44C185AA-7492-4681-B80D-03ABC0DAF448}" srcOrd="6" destOrd="0" presId="urn:microsoft.com/office/officeart/2005/8/layout/equation1"/>
    <dgm:cxn modelId="{67BA9EA5-D56A-43EF-A2D0-D5ADECEF2EDA}" type="presParOf" srcId="{952B213D-E8EE-47CB-9E50-662F20C958C7}" destId="{EFCE9071-A8D3-4DCD-8767-B275C4CDFAB7}" srcOrd="7" destOrd="0" presId="urn:microsoft.com/office/officeart/2005/8/layout/equation1"/>
    <dgm:cxn modelId="{C1F1684A-CC45-46CA-8962-1A6CF8B3C1B0}" type="presParOf" srcId="{952B213D-E8EE-47CB-9E50-662F20C958C7}" destId="{A356418F-11A4-4082-9479-5042A0ECB0EE}" srcOrd="8" destOrd="0" presId="urn:microsoft.com/office/officeart/2005/8/layout/equation1"/>
    <dgm:cxn modelId="{CC89A800-0E4D-4B7D-835A-71ED6A69CF3E}" type="presParOf" srcId="{952B213D-E8EE-47CB-9E50-662F20C958C7}" destId="{36587B75-C7E9-4513-97A7-E3581DCC8BED}" srcOrd="9" destOrd="0" presId="urn:microsoft.com/office/officeart/2005/8/layout/equation1"/>
    <dgm:cxn modelId="{7D7A0C03-54F1-458D-B6E4-17B370E1E940}" type="presParOf" srcId="{952B213D-E8EE-47CB-9E50-662F20C958C7}" destId="{693D36E2-652F-4C1F-8CA2-702A3AED2867}" srcOrd="10" destOrd="0" presId="urn:microsoft.com/office/officeart/2005/8/layout/equation1"/>
    <dgm:cxn modelId="{49B3F446-3D39-44F2-ACBC-7AE73ABB6B4F}" type="presParOf" srcId="{952B213D-E8EE-47CB-9E50-662F20C958C7}" destId="{0B514293-6B67-4412-A149-62BC44E77881}" srcOrd="11" destOrd="0" presId="urn:microsoft.com/office/officeart/2005/8/layout/equation1"/>
    <dgm:cxn modelId="{73E6BD08-8130-4690-BD54-EC27945FB404}" type="presParOf" srcId="{952B213D-E8EE-47CB-9E50-662F20C958C7}" destId="{D1E580F6-FF50-4B2C-8641-75EE14571E42}" srcOrd="12" destOrd="0" presId="urn:microsoft.com/office/officeart/2005/8/layout/equation1"/>
    <dgm:cxn modelId="{9BB18E0F-C51F-4BB9-A5B0-394C06E614A0}" type="presParOf" srcId="{952B213D-E8EE-47CB-9E50-662F20C958C7}" destId="{98AC83BA-25BB-4ACD-9899-CC05964F2A80}" srcOrd="13" destOrd="0" presId="urn:microsoft.com/office/officeart/2005/8/layout/equation1"/>
    <dgm:cxn modelId="{1CA57A0C-17ED-498B-80DC-D49A083E3883}" type="presParOf" srcId="{952B213D-E8EE-47CB-9E50-662F20C958C7}" destId="{4F453DC4-99EF-4F30-9EC5-AFF175F6DC42}" srcOrd="14" destOrd="0" presId="urn:microsoft.com/office/officeart/2005/8/layout/equation1"/>
    <dgm:cxn modelId="{6DF59BBF-4DE0-4F94-8FCD-5EBCCEF15695}" type="presParOf" srcId="{952B213D-E8EE-47CB-9E50-662F20C958C7}" destId="{E05846D6-F07C-446A-A598-063FBC5DCFA9}" srcOrd="15" destOrd="0" presId="urn:microsoft.com/office/officeart/2005/8/layout/equation1"/>
    <dgm:cxn modelId="{FC8A9425-D529-4855-85A9-A43D0F1FE3E7}" type="presParOf" srcId="{952B213D-E8EE-47CB-9E50-662F20C958C7}" destId="{C46ED159-95E8-4852-912A-195A4211116F}" srcOrd="16" destOrd="0" presId="urn:microsoft.com/office/officeart/2005/8/layout/equation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E12973-5E4E-46C6-8708-E4BBDF59155A}">
      <dsp:nvSpPr>
        <dsp:cNvPr id="0" name=""/>
        <dsp:cNvSpPr/>
      </dsp:nvSpPr>
      <dsp:spPr>
        <a:xfrm>
          <a:off x="1437" y="46776"/>
          <a:ext cx="731782" cy="73178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b="1" kern="1200"/>
            <a:t>დანახარჯები ერთ წუთზე</a:t>
          </a:r>
          <a:endParaRPr lang="en-US" sz="800" b="1" kern="1200"/>
        </a:p>
      </dsp:txBody>
      <dsp:txXfrm>
        <a:off x="37160" y="82499"/>
        <a:ext cx="660336" cy="660336"/>
      </dsp:txXfrm>
    </dsp:sp>
    <dsp:sp modelId="{24441441-D0DB-44C2-81C7-BF868C83ACF9}">
      <dsp:nvSpPr>
        <dsp:cNvPr id="0" name=""/>
        <dsp:cNvSpPr/>
      </dsp:nvSpPr>
      <dsp:spPr>
        <a:xfrm>
          <a:off x="792640" y="200451"/>
          <a:ext cx="424433" cy="424433"/>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a:off x="848899" y="287884"/>
        <a:ext cx="311915" cy="249567"/>
      </dsp:txXfrm>
    </dsp:sp>
    <dsp:sp modelId="{A5FC3AF2-6348-4E32-8334-5FA4ABF17B32}">
      <dsp:nvSpPr>
        <dsp:cNvPr id="0" name=""/>
        <dsp:cNvSpPr/>
      </dsp:nvSpPr>
      <dsp:spPr>
        <a:xfrm>
          <a:off x="1276495" y="46776"/>
          <a:ext cx="731782" cy="73178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b="1" kern="1200"/>
            <a:t>ზარის წამოწყება მობილურ ქსელში</a:t>
          </a:r>
          <a:endParaRPr lang="en-US" sz="800" b="1" kern="1200"/>
        </a:p>
      </dsp:txBody>
      <dsp:txXfrm>
        <a:off x="1312218" y="82499"/>
        <a:ext cx="660336" cy="660336"/>
      </dsp:txXfrm>
    </dsp:sp>
    <dsp:sp modelId="{44C185AA-7492-4681-B80D-03ABC0DAF448}">
      <dsp:nvSpPr>
        <dsp:cNvPr id="0" name=""/>
        <dsp:cNvSpPr/>
      </dsp:nvSpPr>
      <dsp:spPr>
        <a:xfrm>
          <a:off x="2067698" y="200451"/>
          <a:ext cx="424433" cy="424433"/>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2123957" y="362754"/>
        <a:ext cx="311915" cy="99827"/>
      </dsp:txXfrm>
    </dsp:sp>
    <dsp:sp modelId="{A356418F-11A4-4082-9479-5042A0ECB0EE}">
      <dsp:nvSpPr>
        <dsp:cNvPr id="0" name=""/>
        <dsp:cNvSpPr/>
      </dsp:nvSpPr>
      <dsp:spPr>
        <a:xfrm>
          <a:off x="2551552" y="46776"/>
          <a:ext cx="731782" cy="73178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b="1" kern="1200"/>
            <a:t>საცალო საოპერაციო ხარჯი</a:t>
          </a:r>
          <a:endParaRPr lang="en-US" sz="800" b="1" kern="1200"/>
        </a:p>
      </dsp:txBody>
      <dsp:txXfrm>
        <a:off x="2587275" y="82499"/>
        <a:ext cx="660336" cy="660336"/>
      </dsp:txXfrm>
    </dsp:sp>
    <dsp:sp modelId="{693D36E2-652F-4C1F-8CA2-702A3AED2867}">
      <dsp:nvSpPr>
        <dsp:cNvPr id="0" name=""/>
        <dsp:cNvSpPr/>
      </dsp:nvSpPr>
      <dsp:spPr>
        <a:xfrm>
          <a:off x="3342755" y="200451"/>
          <a:ext cx="424433" cy="424433"/>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3399014" y="362754"/>
        <a:ext cx="311915" cy="99827"/>
      </dsp:txXfrm>
    </dsp:sp>
    <dsp:sp modelId="{D1E580F6-FF50-4B2C-8641-75EE14571E42}">
      <dsp:nvSpPr>
        <dsp:cNvPr id="0" name=""/>
        <dsp:cNvSpPr/>
      </dsp:nvSpPr>
      <dsp:spPr>
        <a:xfrm>
          <a:off x="3826610" y="46776"/>
          <a:ext cx="731782" cy="73178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b="1" kern="1200"/>
            <a:t>საცალოზე მოგების მარჯა</a:t>
          </a:r>
          <a:endParaRPr lang="en-US" sz="800" b="1" kern="1200"/>
        </a:p>
      </dsp:txBody>
      <dsp:txXfrm>
        <a:off x="3862333" y="82499"/>
        <a:ext cx="660336" cy="660336"/>
      </dsp:txXfrm>
    </dsp:sp>
    <dsp:sp modelId="{4F453DC4-99EF-4F30-9EC5-AFF175F6DC42}">
      <dsp:nvSpPr>
        <dsp:cNvPr id="0" name=""/>
        <dsp:cNvSpPr/>
      </dsp:nvSpPr>
      <dsp:spPr>
        <a:xfrm>
          <a:off x="4617813" y="200451"/>
          <a:ext cx="424433" cy="424433"/>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4674072" y="362754"/>
        <a:ext cx="311915" cy="99827"/>
      </dsp:txXfrm>
    </dsp:sp>
    <dsp:sp modelId="{C46ED159-95E8-4852-912A-195A4211116F}">
      <dsp:nvSpPr>
        <dsp:cNvPr id="0" name=""/>
        <dsp:cNvSpPr/>
      </dsp:nvSpPr>
      <dsp:spPr>
        <a:xfrm>
          <a:off x="5101667" y="46776"/>
          <a:ext cx="1363734" cy="73178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b="1" kern="1200"/>
            <a:t>ზარის დასრულება მობილურ/ფიქსირებულ ქსელში</a:t>
          </a:r>
        </a:p>
        <a:p>
          <a:pPr lvl="0" algn="ctr" defTabSz="355600">
            <a:lnSpc>
              <a:spcPct val="90000"/>
            </a:lnSpc>
            <a:spcBef>
              <a:spcPct val="0"/>
            </a:spcBef>
            <a:spcAft>
              <a:spcPct val="35000"/>
            </a:spcAft>
          </a:pPr>
          <a:r>
            <a:rPr lang="ka-GE" sz="800" b="1" kern="1200"/>
            <a:t>(</a:t>
          </a:r>
          <a:r>
            <a:rPr lang="en-US" sz="800" b="1" kern="1200"/>
            <a:t>SMP </a:t>
          </a:r>
          <a:r>
            <a:rPr lang="ka-GE" sz="800" b="1" kern="1200"/>
            <a:t>/არა </a:t>
          </a:r>
          <a:r>
            <a:rPr lang="en-US" sz="800" b="1" kern="1200"/>
            <a:t>SMP</a:t>
          </a:r>
          <a:r>
            <a:rPr lang="ka-GE" sz="800" b="1" kern="1200"/>
            <a:t>)</a:t>
          </a:r>
          <a:endParaRPr lang="en-US" sz="800" b="1" kern="1200"/>
        </a:p>
      </dsp:txBody>
      <dsp:txXfrm>
        <a:off x="5137390" y="82499"/>
        <a:ext cx="1292288" cy="660336"/>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61BDA-18F8-4F2E-BD99-EE02CD48F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1779</TotalTime>
  <Pages>21</Pages>
  <Words>5466</Words>
  <Characters>31162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Merab Kankava</dc:creator>
  <cp:lastModifiedBy>David Gogichaishvili</cp:lastModifiedBy>
  <cp:revision>210</cp:revision>
  <cp:lastPrinted>2019-03-19T07:47:00Z</cp:lastPrinted>
  <dcterms:created xsi:type="dcterms:W3CDTF">2019-02-22T11:17:00Z</dcterms:created>
  <dcterms:modified xsi:type="dcterms:W3CDTF">2019-03-19T08:58:00Z</dcterms:modified>
</cp:coreProperties>
</file>