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5399" w14:textId="77777777" w:rsidR="000A0468" w:rsidRPr="0044690E" w:rsidRDefault="000A0468" w:rsidP="000A0468">
      <w:pPr>
        <w:jc w:val="right"/>
        <w:rPr>
          <w:rFonts w:ascii="Sylfaen" w:hAnsi="Sylfaen"/>
          <w:b/>
          <w:bCs/>
          <w:i/>
          <w:iCs/>
          <w:sz w:val="20"/>
          <w:szCs w:val="20"/>
          <w:u w:val="single"/>
        </w:rPr>
      </w:pPr>
      <w:r w:rsidRPr="0044690E">
        <w:rPr>
          <w:rFonts w:ascii="Sylfaen" w:hAnsi="Sylfaen" w:cs="Sylfaen"/>
          <w:b/>
          <w:bCs/>
          <w:i/>
          <w:iCs/>
          <w:sz w:val="20"/>
          <w:szCs w:val="20"/>
          <w:u w:val="single"/>
        </w:rPr>
        <w:t>პროექტი</w:t>
      </w:r>
    </w:p>
    <w:p w14:paraId="246B851C" w14:textId="77777777" w:rsidR="00517640" w:rsidRPr="00454CE5" w:rsidRDefault="00517640" w:rsidP="00517640">
      <w:pPr>
        <w:autoSpaceDE w:val="0"/>
        <w:autoSpaceDN w:val="0"/>
        <w:adjustRightInd w:val="0"/>
        <w:spacing w:line="276" w:lineRule="auto"/>
        <w:jc w:val="center"/>
        <w:rPr>
          <w:rFonts w:ascii="Sylfaen" w:eastAsia="Calibri" w:hAnsi="Sylfaen" w:cs="Sylfaen"/>
          <w:b/>
          <w:bCs/>
          <w:sz w:val="20"/>
          <w:szCs w:val="20"/>
          <w:lang w:eastAsia="ka-GE"/>
        </w:rPr>
      </w:pPr>
      <w:r w:rsidRPr="00454CE5">
        <w:rPr>
          <w:rFonts w:ascii="Sylfaen" w:eastAsia="Calibri" w:hAnsi="Sylfaen" w:cs="Sylfaen"/>
          <w:b/>
          <w:bCs/>
          <w:sz w:val="20"/>
          <w:szCs w:val="20"/>
          <w:lang w:eastAsia="ka-GE"/>
        </w:rPr>
        <w:t>განმარტებითი</w:t>
      </w:r>
      <w:r w:rsidRPr="00454CE5">
        <w:rPr>
          <w:rFonts w:ascii="Sylfaen" w:eastAsia="Calibri" w:hAnsi="Sylfaen" w:cs="Sylfaen,Bold"/>
          <w:b/>
          <w:bCs/>
          <w:sz w:val="20"/>
          <w:szCs w:val="20"/>
          <w:lang w:eastAsia="ka-GE"/>
        </w:rPr>
        <w:t xml:space="preserve"> </w:t>
      </w:r>
      <w:r w:rsidRPr="00454CE5">
        <w:rPr>
          <w:rFonts w:ascii="Sylfaen" w:eastAsia="Calibri" w:hAnsi="Sylfaen" w:cs="Sylfaen"/>
          <w:b/>
          <w:bCs/>
          <w:sz w:val="20"/>
          <w:szCs w:val="20"/>
          <w:lang w:eastAsia="ka-GE"/>
        </w:rPr>
        <w:t>ბარათი</w:t>
      </w:r>
    </w:p>
    <w:p w14:paraId="4BDE5C56" w14:textId="77777777" w:rsidR="00517640" w:rsidRPr="00454CE5" w:rsidRDefault="00517640" w:rsidP="00517640">
      <w:pPr>
        <w:spacing w:line="276" w:lineRule="auto"/>
        <w:jc w:val="center"/>
        <w:rPr>
          <w:rFonts w:ascii="Sylfaen" w:hAnsi="Sylfaen" w:cs="AcadNusx"/>
          <w:b/>
          <w:sz w:val="20"/>
          <w:szCs w:val="20"/>
        </w:rPr>
      </w:pPr>
      <w:bookmarkStart w:id="0" w:name="_Hlk51515179"/>
      <w:bookmarkStart w:id="1" w:name="_Hlk51519711"/>
    </w:p>
    <w:p w14:paraId="2C892EED" w14:textId="77777777" w:rsidR="00517640" w:rsidRPr="00454CE5" w:rsidRDefault="00517640" w:rsidP="00517640">
      <w:pPr>
        <w:spacing w:line="276" w:lineRule="auto"/>
        <w:jc w:val="center"/>
        <w:rPr>
          <w:rFonts w:ascii="Sylfaen" w:hAnsi="Sylfaen"/>
          <w:b/>
          <w:sz w:val="20"/>
          <w:szCs w:val="20"/>
        </w:rPr>
      </w:pPr>
      <w:bookmarkStart w:id="2" w:name="_Hlk166572394"/>
      <w:bookmarkEnd w:id="0"/>
      <w:bookmarkEnd w:id="1"/>
      <w:r w:rsidRPr="00454CE5">
        <w:rPr>
          <w:rFonts w:ascii="Sylfaen" w:hAnsi="Sylfaen"/>
          <w:b/>
          <w:bCs/>
          <w:sz w:val="20"/>
          <w:szCs w:val="20"/>
        </w:rPr>
        <w:t xml:space="preserve">„საქართველოს კომუნიკაციების ეროვნული კომისიის საქმიანობის მარეგულირებელი წესების დამტკიცების თაობაზე“ საქართველოს კომუნიკაციების ეროვნული კომისიის 2003 წლის 27 ივნისის №1 დადგენილებაში ცვლილების შეტანის შესახებ“ </w:t>
      </w:r>
      <w:r w:rsidRPr="00454CE5">
        <w:rPr>
          <w:rFonts w:ascii="Sylfaen" w:hAnsi="Sylfaen" w:cs="AcadNusx"/>
          <w:b/>
          <w:sz w:val="20"/>
          <w:szCs w:val="20"/>
        </w:rPr>
        <w:t xml:space="preserve"> საქართველოს კომუნიკაციების ეროვნული კომისიის დადგენილების </w:t>
      </w:r>
      <w:bookmarkEnd w:id="2"/>
      <w:r w:rsidRPr="00454CE5">
        <w:rPr>
          <w:rFonts w:ascii="Sylfaen" w:hAnsi="Sylfaen"/>
          <w:b/>
          <w:sz w:val="20"/>
          <w:szCs w:val="20"/>
        </w:rPr>
        <w:t xml:space="preserve">პროექტზე  </w:t>
      </w:r>
    </w:p>
    <w:p w14:paraId="39F992D6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</w:rPr>
      </w:pPr>
    </w:p>
    <w:p w14:paraId="3682E0D4" w14:textId="77777777" w:rsidR="00517640" w:rsidRPr="00454CE5" w:rsidRDefault="00517640" w:rsidP="00A25676">
      <w:pPr>
        <w:pStyle w:val="NoSpacing"/>
        <w:spacing w:line="276" w:lineRule="auto"/>
        <w:rPr>
          <w:rFonts w:ascii="Sylfaen" w:hAnsi="Sylfaen"/>
          <w:b/>
          <w:sz w:val="20"/>
          <w:szCs w:val="20"/>
          <w:lang w:val="ka-GE"/>
        </w:rPr>
      </w:pPr>
      <w:r w:rsidRPr="00454CE5">
        <w:rPr>
          <w:rFonts w:ascii="Sylfaen" w:hAnsi="Sylfaen"/>
          <w:b/>
          <w:sz w:val="20"/>
          <w:szCs w:val="20"/>
          <w:lang w:val="ka-GE"/>
        </w:rPr>
        <w:t xml:space="preserve">ა) დადგენილების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პროექტის მიღების მიზეზი</w:t>
      </w:r>
    </w:p>
    <w:p w14:paraId="55F7EA9F" w14:textId="77777777" w:rsidR="00517640" w:rsidRPr="00454CE5" w:rsidRDefault="00517640" w:rsidP="00517640">
      <w:pPr>
        <w:pStyle w:val="NoSpacing"/>
        <w:spacing w:line="276" w:lineRule="auto"/>
        <w:ind w:firstLine="720"/>
        <w:jc w:val="center"/>
        <w:rPr>
          <w:rFonts w:ascii="Sylfaen" w:hAnsi="Sylfaen"/>
          <w:b/>
          <w:sz w:val="20"/>
          <w:szCs w:val="20"/>
          <w:u w:val="single"/>
          <w:lang w:val="ka-GE"/>
        </w:rPr>
      </w:pPr>
    </w:p>
    <w:p w14:paraId="0FC7E6C4" w14:textId="77777777" w:rsidR="00EF72B0" w:rsidRDefault="00517640" w:rsidP="00517640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  <w:r w:rsidRPr="00454CE5">
        <w:rPr>
          <w:rFonts w:ascii="Sylfaen" w:hAnsi="Sylfaen"/>
          <w:sz w:val="20"/>
          <w:szCs w:val="20"/>
        </w:rPr>
        <w:t xml:space="preserve"> „კონკურენციის შესახებ“ საქართველოს კანონის </w:t>
      </w:r>
      <w:r w:rsidR="00A25676">
        <w:rPr>
          <w:rFonts w:ascii="Sylfaen" w:hAnsi="Sylfaen"/>
          <w:sz w:val="20"/>
          <w:szCs w:val="20"/>
        </w:rPr>
        <w:t xml:space="preserve"> (შემდგომში - კანონი) </w:t>
      </w:r>
      <w:r w:rsidRPr="00454CE5">
        <w:rPr>
          <w:rFonts w:ascii="Sylfaen" w:hAnsi="Sylfaen"/>
          <w:sz w:val="20"/>
          <w:szCs w:val="20"/>
        </w:rPr>
        <w:t xml:space="preserve">მე-4 მუხლის მე-2 პუნქტის შესაბამისად, ამავე კანონით გათვალისწინებულ შემთხვევებში, ამ კანონს ასევე აღასრულებს მარეგულირებელი ორგანო - ელექტრონული კომუნიკაციებისა და მაუწყებლობის სფეროში - საქართველოს კომუნიკაციების ეროვნული კომისია (შემდგომში - კომისია). </w:t>
      </w:r>
    </w:p>
    <w:p w14:paraId="21670497" w14:textId="77777777" w:rsidR="00EF72B0" w:rsidRDefault="00EF72B0" w:rsidP="00517640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</w:p>
    <w:p w14:paraId="7E1CE2AA" w14:textId="421A7EBC" w:rsidR="00EF72B0" w:rsidRDefault="00EF72B0" w:rsidP="00517640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კანონის 31-ე მუხლის მე-8 პუნქტის თანახმად „</w:t>
      </w:r>
      <w:r w:rsidRPr="00A25676">
        <w:rPr>
          <w:rFonts w:ascii="Sylfaen" w:hAnsi="Sylfaen"/>
          <w:sz w:val="20"/>
          <w:szCs w:val="20"/>
        </w:rPr>
        <w:t>ამ კანონის საფუძველზე მიღებული სააგენტოს სამართლებრივი აქტებით გათვალისწინებული საკითხები წესრიგდება ეკონომიკის შესაბამისი რეგულირებადი სფეროს მომწესრიგებელი სპეციალური კანონმდებლობით.</w:t>
      </w:r>
      <w:r>
        <w:rPr>
          <w:rFonts w:ascii="Sylfaen" w:hAnsi="Sylfaen"/>
          <w:sz w:val="20"/>
          <w:szCs w:val="20"/>
        </w:rPr>
        <w:t xml:space="preserve">“ აქედან გამომდინარე, კონცენტრაციების თაობაზე შეტყობინების წარდგენისა და განხილვის წესს არეგულირებს როგორც საქართველოს კონკურენციის და მომხმარებლის დაცვის სააგენტოს (შემდგომში - სააგენტო) თავმჯდომარის </w:t>
      </w:r>
      <w:r w:rsidRPr="00841008">
        <w:rPr>
          <w:rFonts w:ascii="Sylfaen" w:hAnsi="Sylfaen"/>
          <w:sz w:val="20"/>
          <w:szCs w:val="20"/>
        </w:rPr>
        <w:t xml:space="preserve">2020 წლის 26 ოქტომბრის №39 ბრძანებით დამტკიცებული </w:t>
      </w:r>
      <w:r>
        <w:rPr>
          <w:rFonts w:ascii="Sylfaen" w:hAnsi="Sylfaen"/>
          <w:sz w:val="20"/>
          <w:szCs w:val="20"/>
        </w:rPr>
        <w:t>„</w:t>
      </w:r>
      <w:r w:rsidRPr="00841008">
        <w:rPr>
          <w:rFonts w:ascii="Sylfaen" w:hAnsi="Sylfaen"/>
          <w:sz w:val="20"/>
          <w:szCs w:val="20"/>
          <w:lang w:val="en-US"/>
        </w:rPr>
        <w:t xml:space="preserve">კონცენტრაციის თაობაზე შეტყობინების წარდგენისა და განხილვის </w:t>
      </w:r>
      <w:r w:rsidRPr="00841008">
        <w:rPr>
          <w:rFonts w:ascii="Sylfaen" w:hAnsi="Sylfaen" w:cs="Sylfaen"/>
          <w:sz w:val="20"/>
          <w:szCs w:val="20"/>
          <w:lang w:val="en-US"/>
        </w:rPr>
        <w:t>წესი</w:t>
      </w:r>
      <w:r>
        <w:rPr>
          <w:rFonts w:ascii="Sylfaen" w:hAnsi="Sylfaen" w:cs="Sylfaen"/>
          <w:sz w:val="20"/>
          <w:szCs w:val="20"/>
          <w:lang w:val="en-US"/>
        </w:rPr>
        <w:t xml:space="preserve">”, ასევე, კომისიის </w:t>
      </w:r>
      <w:r>
        <w:rPr>
          <w:rFonts w:ascii="Sylfaen" w:hAnsi="Sylfaen"/>
          <w:sz w:val="20"/>
          <w:szCs w:val="20"/>
        </w:rPr>
        <w:t>2021 წლის 15 ივლისის №4 დადგენილებით დამტკიცებული</w:t>
      </w:r>
      <w:r w:rsidRPr="00454CE5">
        <w:rPr>
          <w:rFonts w:ascii="Sylfaen" w:hAnsi="Sylfaen"/>
          <w:sz w:val="20"/>
          <w:szCs w:val="20"/>
        </w:rPr>
        <w:t xml:space="preserve"> „საქართველოს კომუნიკაციების ეროვნული კომისიის მიერ „კონკურენციის შესახებ" საქართველოს კანონის აღსრულების მარეგულირებელი წესი“</w:t>
      </w:r>
      <w:r>
        <w:rPr>
          <w:rFonts w:ascii="Sylfaen" w:hAnsi="Sylfaen" w:cs="Sylfaen"/>
          <w:sz w:val="20"/>
          <w:szCs w:val="20"/>
          <w:lang w:val="en-US"/>
        </w:rPr>
        <w:t>.</w:t>
      </w:r>
    </w:p>
    <w:p w14:paraId="55ACB342" w14:textId="77777777" w:rsidR="00EF72B0" w:rsidRDefault="00EF72B0" w:rsidP="00517640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</w:p>
    <w:p w14:paraId="6505CC9E" w14:textId="0D7CD73B" w:rsidR="002A391F" w:rsidRDefault="002A391F" w:rsidP="00B90E55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ამასთანავე, კანონის 31-ე მუხლის მე-2 პუნქტი</w:t>
      </w:r>
      <w:r w:rsidR="00EF72B0">
        <w:rPr>
          <w:rFonts w:ascii="Sylfaen" w:hAnsi="Sylfaen"/>
          <w:sz w:val="20"/>
          <w:szCs w:val="20"/>
        </w:rPr>
        <w:t>ს თანახმად,</w:t>
      </w:r>
      <w:r>
        <w:rPr>
          <w:rFonts w:ascii="Sylfaen" w:hAnsi="Sylfaen"/>
          <w:sz w:val="20"/>
          <w:szCs w:val="20"/>
        </w:rPr>
        <w:t xml:space="preserve"> </w:t>
      </w:r>
      <w:r w:rsidR="00B90E55">
        <w:rPr>
          <w:rFonts w:ascii="Sylfaen" w:hAnsi="Sylfaen"/>
          <w:sz w:val="20"/>
          <w:szCs w:val="20"/>
        </w:rPr>
        <w:t xml:space="preserve">კონცენტრაციის თაობაზე შეტყობინების შემსწავლელი ორგანო (კომისია ან სააგენტო) განისაზღვრება </w:t>
      </w:r>
      <w:r>
        <w:rPr>
          <w:rFonts w:ascii="Sylfaen" w:hAnsi="Sylfaen"/>
          <w:sz w:val="20"/>
          <w:szCs w:val="20"/>
        </w:rPr>
        <w:t>კონცენტრაცი</w:t>
      </w:r>
      <w:r w:rsidR="00B90E55">
        <w:rPr>
          <w:rFonts w:ascii="Sylfaen" w:hAnsi="Sylfaen"/>
          <w:sz w:val="20"/>
          <w:szCs w:val="20"/>
        </w:rPr>
        <w:t>აში</w:t>
      </w:r>
      <w:r>
        <w:rPr>
          <w:rFonts w:ascii="Sylfaen" w:hAnsi="Sylfaen"/>
          <w:sz w:val="20"/>
          <w:szCs w:val="20"/>
        </w:rPr>
        <w:t xml:space="preserve"> მონაწილე სუბიექტ</w:t>
      </w:r>
      <w:r w:rsidR="00EF72B0">
        <w:rPr>
          <w:rFonts w:ascii="Sylfaen" w:hAnsi="Sylfaen"/>
          <w:sz w:val="20"/>
          <w:szCs w:val="20"/>
        </w:rPr>
        <w:t>თა წრის მიხედვით</w:t>
      </w:r>
      <w:r w:rsidR="00B90E55">
        <w:rPr>
          <w:rFonts w:ascii="Sylfaen" w:hAnsi="Sylfaen"/>
          <w:sz w:val="20"/>
          <w:szCs w:val="20"/>
        </w:rPr>
        <w:t xml:space="preserve">. </w:t>
      </w:r>
      <w:r w:rsidR="00EF72B0">
        <w:rPr>
          <w:rFonts w:ascii="Sylfaen" w:hAnsi="Sylfaen"/>
          <w:sz w:val="20"/>
          <w:szCs w:val="20"/>
        </w:rPr>
        <w:t xml:space="preserve"> </w:t>
      </w:r>
      <w:r w:rsidR="00B90E55">
        <w:rPr>
          <w:rFonts w:ascii="Sylfaen" w:hAnsi="Sylfaen"/>
          <w:sz w:val="20"/>
          <w:szCs w:val="20"/>
        </w:rPr>
        <w:t>სწორედ აქედან გამო</w:t>
      </w:r>
      <w:r w:rsidR="00904868">
        <w:rPr>
          <w:rFonts w:ascii="Sylfaen" w:hAnsi="Sylfaen"/>
          <w:sz w:val="20"/>
          <w:szCs w:val="20"/>
        </w:rPr>
        <w:t>მ</w:t>
      </w:r>
      <w:r w:rsidR="00B90E55">
        <w:rPr>
          <w:rFonts w:ascii="Sylfaen" w:hAnsi="Sylfaen"/>
          <w:sz w:val="20"/>
          <w:szCs w:val="20"/>
        </w:rPr>
        <w:t xml:space="preserve">დინარე, პრინციპულად მნიშვნელოვანია, რომ ამ ორი ადმინისტრაციული ორგანოს მიერ გამოცემული აქტები ერთმანეთთან შესაბამისობაში იყოს და არ მოხდეს კომპეტენციათა აღრევა, დუბლირება ან საკითხის რეგულირების გარეშე დატოვება. </w:t>
      </w:r>
    </w:p>
    <w:p w14:paraId="25453625" w14:textId="77777777" w:rsidR="00904868" w:rsidRDefault="00904868" w:rsidP="00B90E55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</w:p>
    <w:p w14:paraId="055EB411" w14:textId="0C802BFF" w:rsidR="00B90E55" w:rsidRDefault="00B90E55" w:rsidP="00B90E55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სააგენტოს თავმჯდომარის 2026 წლის 15 ივნისის №8 ბრძანებით ცვლილება შევიდა სააგენტოს თავმჯდომარის </w:t>
      </w:r>
      <w:r w:rsidRPr="00841008">
        <w:rPr>
          <w:rFonts w:ascii="Sylfaen" w:hAnsi="Sylfaen"/>
          <w:sz w:val="20"/>
          <w:szCs w:val="20"/>
        </w:rPr>
        <w:t>2020 წლის 26 ოქტომბრის №39</w:t>
      </w:r>
      <w:r>
        <w:rPr>
          <w:rFonts w:ascii="Sylfaen" w:hAnsi="Sylfaen"/>
          <w:sz w:val="20"/>
          <w:szCs w:val="20"/>
        </w:rPr>
        <w:t xml:space="preserve"> ბრძანებაში და დაზუსტდა და დაკონკრეტდა მთელი რიგი საკითხები, მათ შორის, </w:t>
      </w:r>
      <w:r w:rsidRPr="0044690E">
        <w:rPr>
          <w:rFonts w:ascii="Sylfaen" w:hAnsi="Sylfaen"/>
          <w:sz w:val="20"/>
          <w:szCs w:val="20"/>
        </w:rPr>
        <w:t>კონცენტრაციაში მონაწილე პირთა წრის განსაზღვრის, ერთობლივი შემოსავლების გამოთვლის მეთოდოლოგიის,  კონცენტრაციის შეფასების კრიტერიუმებისა და ადმინისტრაციული წარმოების პროცედურების ნაწილში.</w:t>
      </w:r>
      <w:r>
        <w:rPr>
          <w:rFonts w:ascii="Sylfaen" w:hAnsi="Sylfaen"/>
          <w:sz w:val="20"/>
          <w:szCs w:val="20"/>
        </w:rPr>
        <w:t xml:space="preserve"> </w:t>
      </w:r>
    </w:p>
    <w:p w14:paraId="2ACD586B" w14:textId="77777777" w:rsidR="00B90E55" w:rsidRDefault="00B90E55" w:rsidP="00B90E55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sz w:val="20"/>
          <w:szCs w:val="20"/>
        </w:rPr>
      </w:pPr>
    </w:p>
    <w:p w14:paraId="6ECBED8F" w14:textId="1C9821C3" w:rsidR="00B90E55" w:rsidRPr="00904868" w:rsidRDefault="00B90E55" w:rsidP="00904868">
      <w:pPr>
        <w:pStyle w:val="ListParagraph"/>
        <w:tabs>
          <w:tab w:val="left" w:pos="270"/>
        </w:tabs>
        <w:spacing w:line="276" w:lineRule="auto"/>
        <w:ind w:left="0"/>
        <w:jc w:val="both"/>
        <w:rPr>
          <w:rFonts w:ascii="Sylfaen" w:hAnsi="Sylfaen"/>
          <w:b/>
          <w:bCs/>
          <w:sz w:val="20"/>
          <w:szCs w:val="20"/>
          <w:lang w:val="en-US"/>
        </w:rPr>
      </w:pPr>
      <w:r>
        <w:rPr>
          <w:rFonts w:ascii="Sylfaen" w:hAnsi="Sylfaen"/>
          <w:sz w:val="20"/>
          <w:szCs w:val="20"/>
        </w:rPr>
        <w:t>სწორედ აქედან გამომდინარე, საჭიროა, რომ შესაბამისი ცვლილებები შევიდეს კომისიის დადგენილებაშიც.</w:t>
      </w:r>
    </w:p>
    <w:p w14:paraId="66EBE446" w14:textId="77777777" w:rsidR="00E43BDD" w:rsidRDefault="00E43BDD" w:rsidP="00E43BDD">
      <w:pPr>
        <w:jc w:val="both"/>
        <w:rPr>
          <w:rFonts w:ascii="Sylfaen" w:hAnsi="Sylfaen"/>
          <w:sz w:val="20"/>
          <w:szCs w:val="20"/>
        </w:rPr>
      </w:pPr>
      <w:r w:rsidRPr="0044690E">
        <w:rPr>
          <w:rFonts w:ascii="Sylfaen" w:hAnsi="Sylfaen"/>
          <w:sz w:val="20"/>
          <w:szCs w:val="20"/>
        </w:rPr>
        <w:lastRenderedPageBreak/>
        <w:t>აღნიშნული ცვლილებები მიზნად ისახავს სამართლებრივი რეგულირების დახვეწას, სამართლებრივი სიცხადისა და განსაზღვრულობის გაზრდას, კონცენტრაციების შეტყობინებისა და განხილვის პროცედურების ოპტიმიზაციას, ასევე კომისიის მიერ კონკურენციის ეფექტიანი დაცვისა და აღსრულების მექანიზმების გაუმჯობესებას.</w:t>
      </w:r>
    </w:p>
    <w:p w14:paraId="705F253F" w14:textId="00152FE0" w:rsidR="00517640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</w:rPr>
      </w:pPr>
      <w:r w:rsidRPr="00454CE5">
        <w:rPr>
          <w:rFonts w:ascii="Sylfaen" w:hAnsi="Sylfaen"/>
          <w:sz w:val="20"/>
          <w:szCs w:val="20"/>
        </w:rPr>
        <w:t>ამდენად, შემუშავებულია „საქართველოს კომუნიკაციების ეროვნული კომისიის საქმიანობის მარეგულირებელი წესების დამტკიცების თაობაზე“ საქართველოს კომუნიკაციების ეროვნული კომისიის 2003 წლის 27 ივნისის №1 დადგენილებაში ცვლილების შეტანის შესახებ“ საქართველოს კომუნიკაციების ეროვნული კომისიის დადგენილების პროექტი</w:t>
      </w:r>
      <w:r w:rsidR="00811AFD" w:rsidRPr="00454CE5">
        <w:rPr>
          <w:rFonts w:ascii="Sylfaen" w:hAnsi="Sylfaen"/>
          <w:sz w:val="20"/>
          <w:szCs w:val="20"/>
        </w:rPr>
        <w:t>.</w:t>
      </w:r>
    </w:p>
    <w:p w14:paraId="65CA93F7" w14:textId="77777777" w:rsidR="0044690E" w:rsidRPr="00454CE5" w:rsidRDefault="0044690E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D24D402" w14:textId="77777777" w:rsidR="00517640" w:rsidRPr="00454CE5" w:rsidRDefault="00517640" w:rsidP="00904868">
      <w:pPr>
        <w:spacing w:line="276" w:lineRule="auto"/>
        <w:rPr>
          <w:rFonts w:ascii="Sylfaen" w:eastAsia="Calibri" w:hAnsi="Sylfaen" w:cs="Sylfaen"/>
          <w:b/>
          <w:sz w:val="20"/>
          <w:szCs w:val="20"/>
          <w:lang w:eastAsia="ka-GE"/>
        </w:rPr>
      </w:pPr>
      <w:r w:rsidRPr="00454CE5">
        <w:rPr>
          <w:rFonts w:ascii="Sylfaen" w:eastAsia="Calibri" w:hAnsi="Sylfaen" w:cs="Sylfaen"/>
          <w:b/>
          <w:sz w:val="20"/>
          <w:szCs w:val="20"/>
          <w:lang w:eastAsia="ka-GE"/>
        </w:rPr>
        <w:t>ბ) დადგენილების პროექტის არსი და დამახასიათებელი ძირითადი ნიშნები</w:t>
      </w:r>
    </w:p>
    <w:p w14:paraId="46F821BE" w14:textId="383FD1BF" w:rsidR="00EF5C56" w:rsidRPr="0044690E" w:rsidRDefault="00EF5C56" w:rsidP="00EF5C56">
      <w:p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პროექტით </w:t>
      </w:r>
      <w:r w:rsidR="00B35909">
        <w:rPr>
          <w:rFonts w:ascii="Sylfaen" w:eastAsia="Calibri" w:hAnsi="Sylfaen" w:cs="Sylfaen"/>
          <w:bCs/>
          <w:sz w:val="20"/>
          <w:szCs w:val="20"/>
          <w:lang w:eastAsia="ka-GE"/>
        </w:rPr>
        <w:t>ზუსტდება</w:t>
      </w: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 კომისიის მიერ ეკონომიკური კონცენტრაციების კონტროლისა და შეფასების მარეგულირებელი ნორმები,  კონცენტრაციების წინასწარი შეტყობინების ვალდებულებასთან დაკავშირებული საკითხები, შეტყობინების განხილვის პროცედურები, კონცენტრაციის შეფასების კრიტერიუმები, აგრეთვე კონცენტრაციაში მონაწილე პირთა წრის განსაზღვრის წესები.</w:t>
      </w:r>
    </w:p>
    <w:p w14:paraId="38335DBA" w14:textId="77777777" w:rsidR="00EF5C56" w:rsidRPr="0044690E" w:rsidRDefault="00EF5C56" w:rsidP="00EF5C56">
      <w:p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>პროექტით:</w:t>
      </w:r>
    </w:p>
    <w:p w14:paraId="259F6B09" w14:textId="5ABEAEA6" w:rsidR="00EF5C56" w:rsidRPr="0044690E" w:rsidRDefault="007C23C8" w:rsidP="00EF5C56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>
        <w:rPr>
          <w:rFonts w:ascii="Sylfaen" w:eastAsia="Calibri" w:hAnsi="Sylfaen" w:cs="Sylfaen"/>
          <w:bCs/>
          <w:sz w:val="20"/>
          <w:szCs w:val="20"/>
          <w:lang w:eastAsia="ka-GE"/>
        </w:rPr>
        <w:t>ზუსტდება</w:t>
      </w:r>
      <w:r w:rsidR="00EF5C56"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 კომისიის უფლებამოსილება კონცენტრაციაში მონაწილე პირთა ერთობლივი შემოსავლების ზღვრული ოდენობების, შეტყობინების, განხილვის პროცედურებისა და კონცენტრაციის შეფასების კრიტერიუმების დადგენის მიმართულებით;</w:t>
      </w:r>
    </w:p>
    <w:p w14:paraId="6FD9F02A" w14:textId="77777777" w:rsidR="00EF5C56" w:rsidRPr="0044690E" w:rsidRDefault="00EF5C56" w:rsidP="00EF5C56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>წესს ემატება ახალი 45¹ მუხლი, რომელიც დეტალურად განსაზღვრავს კონცენტრაციაში მონაწილე პირთა (მხარეთა) წრეს სხვადასხვა ტიპის კონცენტრაციის შემთხვევაში, მათ შორის შერწყმის, ერთპიროვნული და ერთობლივი კონტროლის მოპოვების, ერთობლივი საწარმოს დაფუძნებისა და სხვა შემთხვევებისთვის;</w:t>
      </w:r>
    </w:p>
    <w:p w14:paraId="13B61077" w14:textId="77777777" w:rsidR="00EF5C56" w:rsidRPr="0044690E" w:rsidRDefault="00EF5C56" w:rsidP="00EF5C56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>ზუსტდება ერთობლივი შემოსავლების გამოთვლის წესი, მათ შორის იმ შემთხვევებისთვის, როდესაც ეკონომიკური აგენტი რეგისტრირებულია მიმდინარე კალენდარულ წელს ან კონცენტრაცია ეხება საწარმოს მხოლოდ ნაწილის შეძენას;</w:t>
      </w:r>
    </w:p>
    <w:p w14:paraId="4AA26A2A" w14:textId="77777777" w:rsidR="00EF5C56" w:rsidRPr="0044690E" w:rsidRDefault="00EF5C56" w:rsidP="00EF5C56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>განახლებულია დაკავშირებული ეკონომიკური აგენტების წრის განსაზღვრის წესი, რაც უზრუნველყოფს კონცენტრაციის ეკონომიკური ეფექტის სრულყოფილ შეფასებას;</w:t>
      </w:r>
    </w:p>
    <w:p w14:paraId="40BEC58B" w14:textId="1D87202B" w:rsidR="00DB3525" w:rsidRPr="00DB3525" w:rsidRDefault="00DB3525" w:rsidP="00DB3525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DB3525">
        <w:rPr>
          <w:rFonts w:ascii="Sylfaen" w:eastAsia="Calibri" w:hAnsi="Sylfaen" w:cs="Sylfaen"/>
          <w:bCs/>
          <w:sz w:val="20"/>
          <w:szCs w:val="20"/>
          <w:lang w:eastAsia="ka-GE"/>
        </w:rPr>
        <w:t>პროექტით ზუსტდება კანონის მე-11 მუხლის მე-2 პუნქტით გათვალისწინებული შემთხვევა, როდესაც კონტროლის მოპოვება ხორციელდება ერთზე მეტი ეკონომიკურად ურთიერთდაკავშირებული ან/და ერთსა და იმავე პირებს შორის განხორციელებული რამდენიმე ტრანზაქციის საშუალებით. თუ ასეთი ტრანზაქციები ხორციელდება უწყვეტი ორი კალენდარული წლის განმავლობაში, კონტროლის მომპოვებელ პირს/პირებს შეტყობინების ვალდებულება წარმოეშობათ ბოლო ტრანზაქციის განხორციელებამდე. ამასთან, აღნიშნული ტრანზაქციების ერთობლიობა განიხილება ერთ კონცენტრაციად, რომელიც განხორციელებულად ჩაითვლება ბოლო ტრანზაქციის შესრულებით.</w:t>
      </w:r>
      <w:r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 </w:t>
      </w:r>
      <w:r w:rsidRPr="00DB3525">
        <w:rPr>
          <w:rFonts w:ascii="Sylfaen" w:eastAsia="Calibri" w:hAnsi="Sylfaen" w:cs="Sylfaen"/>
          <w:bCs/>
          <w:sz w:val="20"/>
          <w:szCs w:val="20"/>
          <w:lang w:eastAsia="ka-GE"/>
        </w:rPr>
        <w:t>აღნიშნული რეგულირება ემსახურება იმ შემთხვევების პრევენციას, როდესაც ერთი ეკონომიკური ოპერაცია ფორმალურად რამდენიმე ცალკეულ ტრანზაქციად არის დაყოფილი.</w:t>
      </w:r>
    </w:p>
    <w:p w14:paraId="35ACA5E9" w14:textId="488B2017" w:rsidR="00EF5C56" w:rsidRPr="0044690E" w:rsidRDefault="00EF5C56" w:rsidP="00EF5C56">
      <w:pPr>
        <w:numPr>
          <w:ilvl w:val="0"/>
          <w:numId w:val="2"/>
        </w:num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lastRenderedPageBreak/>
        <w:t>ხორციელდება მოქმედი წესის ცალკეული დებულებების რედაქციული და ტექნიკური დაზუსტება, მოძველებული ნორმების ამოღება და დანართების შესაბამისობაში მოყვან</w:t>
      </w:r>
      <w:r w:rsidR="002179EE">
        <w:rPr>
          <w:rFonts w:ascii="Sylfaen" w:eastAsia="Calibri" w:hAnsi="Sylfaen" w:cs="Sylfaen"/>
          <w:bCs/>
          <w:sz w:val="20"/>
          <w:szCs w:val="20"/>
          <w:lang w:eastAsia="ka-GE"/>
        </w:rPr>
        <w:t>ა.</w:t>
      </w:r>
    </w:p>
    <w:p w14:paraId="3B65B256" w14:textId="025F23FE" w:rsidR="00EF5C56" w:rsidRPr="0044690E" w:rsidRDefault="00EF5C56" w:rsidP="00EF5C56">
      <w:p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>პროექტით გათვალისწინებული ცვლილებები მიზნად ისახავს კომისიის მიერ კონცენტრაციების კონტროლის მექანიზმის ეფექტიანობის გაზრდას, სამართლებრივი რეგულირების სიცხადისა და პროგნოზირებადობის უზრუნველყოფას, კონცენტრაციის მონაწილე ეკონომიკური აგენტებისთვის პროცედურული წესების დახვეწას</w:t>
      </w:r>
      <w:r w:rsidR="00B35909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 და კონკურენციის სამართლის აღმასრულებელ ორგანოებს შორის მიდგომის დაახლოებას.</w:t>
      </w:r>
    </w:p>
    <w:p w14:paraId="092B285D" w14:textId="37C5B3AB" w:rsidR="00517640" w:rsidRDefault="00A77732" w:rsidP="00517640">
      <w:pPr>
        <w:spacing w:line="276" w:lineRule="auto"/>
        <w:jc w:val="both"/>
        <w:rPr>
          <w:rFonts w:ascii="Sylfaen" w:eastAsia="Calibri" w:hAnsi="Sylfaen" w:cs="Sylfaen"/>
          <w:bCs/>
          <w:sz w:val="20"/>
          <w:szCs w:val="20"/>
          <w:lang w:eastAsia="ka-GE"/>
        </w:rPr>
      </w:pPr>
      <w:r w:rsidRPr="00A77732">
        <w:rPr>
          <w:rFonts w:ascii="Sylfaen" w:eastAsia="Calibri" w:hAnsi="Sylfaen" w:cs="Sylfaen"/>
          <w:bCs/>
          <w:sz w:val="20"/>
          <w:szCs w:val="20"/>
          <w:lang w:eastAsia="ka-GE"/>
        </w:rPr>
        <w:t>დადგენილების პროექტი არ ცვლის „კონკურენციის შესახებ“ საქართველოს კანონით განსაზღვრულ კონცენტრაციების კონტროლის ძირითად მატერიალურ-სამართლებრივ ჩარჩოს</w:t>
      </w:r>
      <w:r w:rsidR="00EF5C56"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, არამედ აზუსტებს და სრულყოფს მოქმედი რეგულირების ფარგლებში კონცენტრაციების შეფასების, </w:t>
      </w:r>
      <w:r w:rsidR="00EF5C56" w:rsidRPr="00DB3525">
        <w:rPr>
          <w:rFonts w:ascii="Sylfaen" w:eastAsia="Calibri" w:hAnsi="Sylfaen" w:cs="Sylfaen"/>
          <w:bCs/>
          <w:sz w:val="20"/>
          <w:szCs w:val="20"/>
          <w:lang w:eastAsia="ka-GE"/>
        </w:rPr>
        <w:t>შეტყობინებისა</w:t>
      </w:r>
      <w:r w:rsidR="00EF5C56" w:rsidRPr="0044690E">
        <w:rPr>
          <w:rFonts w:ascii="Sylfaen" w:eastAsia="Calibri" w:hAnsi="Sylfaen" w:cs="Sylfaen"/>
          <w:bCs/>
          <w:sz w:val="20"/>
          <w:szCs w:val="20"/>
          <w:lang w:eastAsia="ka-GE"/>
        </w:rPr>
        <w:t xml:space="preserve"> და განხილვის პროცედურულ წესებს, რაც ხელს შეუწყობს სამართლებრივი განსაზღვრულობისა და ეფექტიანი ადმინისტრირების უზრუნველყოფას.</w:t>
      </w:r>
    </w:p>
    <w:p w14:paraId="258645B5" w14:textId="77777777" w:rsidR="0044690E" w:rsidRPr="00454CE5" w:rsidRDefault="0044690E" w:rsidP="00517640">
      <w:pPr>
        <w:spacing w:line="276" w:lineRule="auto"/>
        <w:jc w:val="both"/>
        <w:rPr>
          <w:rFonts w:ascii="Sylfaen" w:hAnsi="Sylfaen"/>
          <w:sz w:val="20"/>
          <w:szCs w:val="20"/>
          <w:lang w:eastAsia="ka-GE"/>
        </w:rPr>
      </w:pPr>
    </w:p>
    <w:p w14:paraId="0DAEAC6D" w14:textId="77777777" w:rsidR="00517640" w:rsidRPr="00454CE5" w:rsidRDefault="00517640" w:rsidP="00904868">
      <w:pPr>
        <w:spacing w:line="276" w:lineRule="auto"/>
        <w:rPr>
          <w:rFonts w:ascii="Sylfaen" w:hAnsi="Sylfaen"/>
          <w:b/>
          <w:sz w:val="20"/>
          <w:szCs w:val="20"/>
          <w:lang w:eastAsia="ka-GE"/>
        </w:rPr>
      </w:pPr>
      <w:r w:rsidRPr="00454CE5">
        <w:rPr>
          <w:rFonts w:ascii="Sylfaen" w:hAnsi="Sylfaen" w:cs="Sylfaen"/>
          <w:b/>
          <w:sz w:val="20"/>
          <w:szCs w:val="20"/>
          <w:lang w:eastAsia="ka-GE"/>
        </w:rPr>
        <w:t>გ) დადგენილების პროექტის</w:t>
      </w:r>
      <w:r w:rsidRPr="00454CE5">
        <w:rPr>
          <w:rFonts w:ascii="Sylfaen" w:hAnsi="Sylfaen"/>
          <w:b/>
          <w:sz w:val="20"/>
          <w:szCs w:val="20"/>
          <w:lang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საფინანსო</w:t>
      </w:r>
      <w:r w:rsidRPr="00454CE5">
        <w:rPr>
          <w:rFonts w:ascii="Sylfaen" w:hAnsi="Sylfaen"/>
          <w:b/>
          <w:sz w:val="20"/>
          <w:szCs w:val="20"/>
          <w:lang w:eastAsia="ka-GE"/>
        </w:rPr>
        <w:t>-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ეკონომიკური</w:t>
      </w:r>
      <w:r w:rsidRPr="00454CE5">
        <w:rPr>
          <w:rFonts w:ascii="Sylfaen" w:hAnsi="Sylfaen"/>
          <w:b/>
          <w:sz w:val="20"/>
          <w:szCs w:val="20"/>
          <w:lang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გაანგარიშება</w:t>
      </w:r>
    </w:p>
    <w:p w14:paraId="01199749" w14:textId="77777777" w:rsidR="00517640" w:rsidRPr="00454CE5" w:rsidRDefault="00517640" w:rsidP="00517640">
      <w:pPr>
        <w:pStyle w:val="NoSpacing"/>
        <w:spacing w:line="276" w:lineRule="auto"/>
        <w:ind w:firstLine="720"/>
        <w:jc w:val="center"/>
        <w:rPr>
          <w:rFonts w:ascii="Sylfaen" w:hAnsi="Sylfaen"/>
          <w:b/>
          <w:sz w:val="20"/>
          <w:szCs w:val="20"/>
          <w:lang w:val="ka-GE" w:eastAsia="ka-GE"/>
        </w:rPr>
      </w:pPr>
    </w:p>
    <w:p w14:paraId="4DCD7C26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  <w:r w:rsidRPr="00454CE5">
        <w:rPr>
          <w:rFonts w:ascii="Sylfaen" w:hAnsi="Sylfaen"/>
          <w:sz w:val="20"/>
          <w:szCs w:val="20"/>
          <w:lang w:val="ka-GE" w:eastAsia="ka-GE"/>
        </w:rPr>
        <w:t>დადგენილების პროექტის მიღება არ იქონიებს გავლენას საქართველოს კომუნიკაციების ეროვნული კომისიის ბიუჯეტზე.</w:t>
      </w:r>
    </w:p>
    <w:p w14:paraId="5F209339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</w:p>
    <w:p w14:paraId="7FBCD9B4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  <w:r w:rsidRPr="00454CE5">
        <w:rPr>
          <w:rFonts w:ascii="Sylfaen" w:hAnsi="Sylfaen"/>
          <w:sz w:val="20"/>
          <w:szCs w:val="20"/>
          <w:lang w:val="ka-GE" w:eastAsia="ka-GE"/>
        </w:rPr>
        <w:t>დადგენილების პროექტის მიღება არ იქონიებს გავლენას სახელმწიფო ბიუჯეტის საშემოსავლო და ხარჯვით ნაწილებზე და არც იმ პირთა ფინანსურ მდგომარეობაზე, რომლებზეც გავრცელდება მისი მოქმედება.</w:t>
      </w:r>
    </w:p>
    <w:p w14:paraId="0AF8D318" w14:textId="77777777" w:rsidR="00517640" w:rsidRPr="00454CE5" w:rsidRDefault="00517640" w:rsidP="00517640">
      <w:pPr>
        <w:pStyle w:val="NoSpacing"/>
        <w:spacing w:line="276" w:lineRule="auto"/>
        <w:ind w:firstLine="720"/>
        <w:jc w:val="center"/>
        <w:rPr>
          <w:rFonts w:ascii="Sylfaen" w:hAnsi="Sylfaen"/>
          <w:b/>
          <w:sz w:val="20"/>
          <w:szCs w:val="20"/>
          <w:lang w:val="ka-GE"/>
        </w:rPr>
      </w:pPr>
    </w:p>
    <w:p w14:paraId="06C6E736" w14:textId="77777777" w:rsidR="00517640" w:rsidRPr="00454CE5" w:rsidRDefault="00517640" w:rsidP="00904868">
      <w:pPr>
        <w:pStyle w:val="NoSpacing"/>
        <w:spacing w:line="276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454CE5">
        <w:rPr>
          <w:rFonts w:ascii="Sylfaen" w:hAnsi="Sylfaen"/>
          <w:b/>
          <w:sz w:val="20"/>
          <w:szCs w:val="20"/>
          <w:lang w:val="ka-GE"/>
        </w:rPr>
        <w:t>დ) გენდერული თანასწორობის მდგომარეობაზე კანონქვემდებარე ნორმატიული აქტის პროექტის მოსალოდნელი ზეგავლენის შეფასება</w:t>
      </w:r>
    </w:p>
    <w:p w14:paraId="17A0AB88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09E13AA1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454CE5">
        <w:rPr>
          <w:rFonts w:ascii="Sylfaen" w:hAnsi="Sylfaen"/>
          <w:bCs/>
          <w:sz w:val="20"/>
          <w:szCs w:val="20"/>
          <w:lang w:val="ka-GE"/>
        </w:rPr>
        <w:t>დადგენილების პროექტის მიღებით გენდერული თანასწორობის მდგომარეობაზე ზეგავლენის მოხდენა მოსალოდნელი არ არის.</w:t>
      </w:r>
    </w:p>
    <w:p w14:paraId="2092EB23" w14:textId="77777777" w:rsidR="00517640" w:rsidRPr="00454CE5" w:rsidRDefault="00517640" w:rsidP="00517640">
      <w:pPr>
        <w:pStyle w:val="NoSpacing"/>
        <w:spacing w:line="276" w:lineRule="auto"/>
        <w:ind w:firstLine="72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F535D7B" w14:textId="77777777" w:rsidR="00517640" w:rsidRPr="00454CE5" w:rsidRDefault="00517640" w:rsidP="00904868">
      <w:pPr>
        <w:pStyle w:val="NoSpacing"/>
        <w:spacing w:line="276" w:lineRule="auto"/>
        <w:jc w:val="both"/>
        <w:rPr>
          <w:rFonts w:ascii="Sylfaen" w:hAnsi="Sylfaen"/>
          <w:b/>
          <w:sz w:val="20"/>
          <w:szCs w:val="20"/>
          <w:lang w:val="ka-GE" w:eastAsia="ka-GE"/>
        </w:rPr>
      </w:pP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ე) ევროკავშირის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სამართლებრივი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აქტი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,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რომელთან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დაახლოების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ვალდებულებაც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გამომდინარეობს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„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ერთი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მხრივ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,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საქართველოსა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,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მეორე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მხრივ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,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ევროკავშირს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ევროპის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ატომური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ენერგიის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გაერთიანებას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მათ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წევრ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სახელმწიფოებს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შორის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ასოცირების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შესახებ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შეთანხმებიდან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“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ან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ევროკავშირთან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დადებული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საქართველოს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სხვა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ორმხრივი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და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მრავალმხრივი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>ხელშეკრულებებიდან</w:t>
      </w:r>
    </w:p>
    <w:p w14:paraId="7C360143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</w:p>
    <w:p w14:paraId="3EDB4F6A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  <w:r w:rsidRPr="00454CE5">
        <w:rPr>
          <w:rFonts w:ascii="Sylfaen" w:hAnsi="Sylfaen" w:cs="Sylfaen"/>
          <w:sz w:val="20"/>
          <w:szCs w:val="20"/>
          <w:lang w:val="ka-GE" w:eastAsia="ka-GE"/>
        </w:rPr>
        <w:t>ასეთი</w:t>
      </w:r>
      <w:r w:rsidRPr="00454CE5">
        <w:rPr>
          <w:rFonts w:ascii="Sylfaen" w:hAnsi="Sylfaen"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sz w:val="20"/>
          <w:szCs w:val="20"/>
          <w:lang w:val="ka-GE" w:eastAsia="ka-GE"/>
        </w:rPr>
        <w:t>არ</w:t>
      </w:r>
      <w:r w:rsidRPr="00454CE5">
        <w:rPr>
          <w:rFonts w:ascii="Sylfaen" w:hAnsi="Sylfaen"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sz w:val="20"/>
          <w:szCs w:val="20"/>
          <w:lang w:val="ka-GE" w:eastAsia="ka-GE"/>
        </w:rPr>
        <w:t>არსებობს</w:t>
      </w:r>
      <w:r w:rsidRPr="00454CE5">
        <w:rPr>
          <w:rFonts w:ascii="Sylfaen" w:hAnsi="Sylfaen"/>
          <w:sz w:val="20"/>
          <w:szCs w:val="20"/>
          <w:lang w:val="ka-GE" w:eastAsia="ka-GE"/>
        </w:rPr>
        <w:t xml:space="preserve">. </w:t>
      </w:r>
    </w:p>
    <w:p w14:paraId="7E827AE2" w14:textId="77777777" w:rsidR="00517640" w:rsidRPr="00454CE5" w:rsidRDefault="00517640" w:rsidP="00517640">
      <w:pPr>
        <w:pStyle w:val="NoSpacing"/>
        <w:spacing w:line="276" w:lineRule="auto"/>
        <w:ind w:firstLine="720"/>
        <w:jc w:val="both"/>
        <w:rPr>
          <w:rFonts w:ascii="Sylfaen" w:hAnsi="Sylfaen"/>
          <w:sz w:val="20"/>
          <w:szCs w:val="20"/>
          <w:lang w:val="ka-GE" w:eastAsia="ka-GE"/>
        </w:rPr>
      </w:pPr>
    </w:p>
    <w:p w14:paraId="6EB12716" w14:textId="77777777" w:rsidR="00517640" w:rsidRPr="00454CE5" w:rsidRDefault="00517640" w:rsidP="00904868">
      <w:pPr>
        <w:pStyle w:val="NoSpacing"/>
        <w:spacing w:line="276" w:lineRule="auto"/>
        <w:rPr>
          <w:rFonts w:ascii="Sylfaen" w:hAnsi="Sylfaen"/>
          <w:b/>
          <w:sz w:val="20"/>
          <w:szCs w:val="20"/>
          <w:lang w:val="ka-GE" w:eastAsia="ka-GE"/>
        </w:rPr>
      </w:pPr>
      <w:r w:rsidRPr="00454CE5">
        <w:rPr>
          <w:rFonts w:ascii="Sylfaen" w:hAnsi="Sylfaen" w:cs="Sylfaen"/>
          <w:b/>
          <w:sz w:val="20"/>
          <w:szCs w:val="20"/>
          <w:lang w:val="ka-GE" w:eastAsia="ka-GE"/>
        </w:rPr>
        <w:t xml:space="preserve">ვ) დადგენილების </w:t>
      </w:r>
      <w:r w:rsidRPr="00454CE5">
        <w:rPr>
          <w:rFonts w:ascii="Sylfaen" w:hAnsi="Sylfaen"/>
          <w:b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პროექტის</w:t>
      </w:r>
      <w:r w:rsidRPr="00454CE5">
        <w:rPr>
          <w:rFonts w:ascii="Sylfaen" w:hAnsi="Sylfaen"/>
          <w:b/>
          <w:sz w:val="20"/>
          <w:szCs w:val="20"/>
          <w:lang w:val="de-AT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ავტორი</w:t>
      </w:r>
      <w:r w:rsidRPr="00454CE5">
        <w:rPr>
          <w:rFonts w:ascii="Sylfaen" w:hAnsi="Sylfaen"/>
          <w:b/>
          <w:sz w:val="20"/>
          <w:szCs w:val="20"/>
          <w:lang w:val="de-AT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და</w:t>
      </w:r>
      <w:r w:rsidRPr="00454CE5">
        <w:rPr>
          <w:rFonts w:ascii="Sylfaen" w:hAnsi="Sylfaen"/>
          <w:b/>
          <w:sz w:val="20"/>
          <w:szCs w:val="20"/>
          <w:lang w:val="de-AT" w:eastAsia="ka-GE"/>
        </w:rPr>
        <w:t xml:space="preserve"> </w:t>
      </w:r>
      <w:r w:rsidRPr="00454CE5">
        <w:rPr>
          <w:rFonts w:ascii="Sylfaen" w:hAnsi="Sylfaen" w:cs="Sylfaen"/>
          <w:b/>
          <w:sz w:val="20"/>
          <w:szCs w:val="20"/>
          <w:lang w:eastAsia="ka-GE"/>
        </w:rPr>
        <w:t>წარმდგენი</w:t>
      </w:r>
    </w:p>
    <w:p w14:paraId="1D3561EB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 w:eastAsia="ka-GE"/>
        </w:rPr>
      </w:pPr>
    </w:p>
    <w:p w14:paraId="23FA2FA4" w14:textId="77777777" w:rsidR="00517640" w:rsidRPr="00454CE5" w:rsidRDefault="00517640" w:rsidP="00517640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54CE5">
        <w:rPr>
          <w:rFonts w:ascii="Sylfaen" w:hAnsi="Sylfaen" w:cs="Sylfaen"/>
          <w:sz w:val="20"/>
          <w:szCs w:val="20"/>
          <w:lang w:val="ka-GE" w:eastAsia="ka-GE"/>
        </w:rPr>
        <w:t>დადგენილების პროექტის</w:t>
      </w:r>
      <w:r w:rsidRPr="00454CE5">
        <w:rPr>
          <w:rFonts w:ascii="Sylfaen" w:hAnsi="Sylfaen"/>
          <w:sz w:val="20"/>
          <w:szCs w:val="20"/>
          <w:lang w:val="ka-GE" w:eastAsia="ka-GE"/>
        </w:rPr>
        <w:t xml:space="preserve"> </w:t>
      </w:r>
      <w:r w:rsidRPr="00454CE5">
        <w:rPr>
          <w:rFonts w:ascii="Sylfaen" w:hAnsi="Sylfaen" w:cs="Sylfaen"/>
          <w:sz w:val="20"/>
          <w:szCs w:val="20"/>
          <w:lang w:val="ka-GE" w:eastAsia="ka-GE"/>
        </w:rPr>
        <w:t>ავტორი და წარმდგენია საქართველოს კომუნიკაციების ეროვნული კომისია.</w:t>
      </w:r>
    </w:p>
    <w:p w14:paraId="46124D98" w14:textId="71E760DB" w:rsidR="000A0468" w:rsidRPr="0044690E" w:rsidRDefault="000A0468" w:rsidP="00517640">
      <w:pPr>
        <w:rPr>
          <w:rFonts w:ascii="Sylfaen" w:hAnsi="Sylfaen"/>
          <w:sz w:val="20"/>
          <w:szCs w:val="20"/>
        </w:rPr>
      </w:pPr>
    </w:p>
    <w:sectPr w:rsidR="000A0468" w:rsidRPr="0044690E" w:rsidSect="00E65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1EA3"/>
    <w:multiLevelType w:val="multilevel"/>
    <w:tmpl w:val="1FBC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E1C31"/>
    <w:multiLevelType w:val="hybridMultilevel"/>
    <w:tmpl w:val="CA5A84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897591">
    <w:abstractNumId w:val="1"/>
  </w:num>
  <w:num w:numId="2" w16cid:durableId="160445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A1"/>
    <w:rsid w:val="000841CC"/>
    <w:rsid w:val="000A0468"/>
    <w:rsid w:val="00185D7A"/>
    <w:rsid w:val="00202382"/>
    <w:rsid w:val="002179EE"/>
    <w:rsid w:val="002359B9"/>
    <w:rsid w:val="002A391F"/>
    <w:rsid w:val="00383D22"/>
    <w:rsid w:val="003B052C"/>
    <w:rsid w:val="0044690E"/>
    <w:rsid w:val="00454CE5"/>
    <w:rsid w:val="00495697"/>
    <w:rsid w:val="00517640"/>
    <w:rsid w:val="005255F1"/>
    <w:rsid w:val="00556D2C"/>
    <w:rsid w:val="00600A7E"/>
    <w:rsid w:val="00601CDA"/>
    <w:rsid w:val="006F3E13"/>
    <w:rsid w:val="00732484"/>
    <w:rsid w:val="007904CF"/>
    <w:rsid w:val="007B739B"/>
    <w:rsid w:val="007C23C8"/>
    <w:rsid w:val="00811AFD"/>
    <w:rsid w:val="00872FCC"/>
    <w:rsid w:val="00887F33"/>
    <w:rsid w:val="00904868"/>
    <w:rsid w:val="00A072F7"/>
    <w:rsid w:val="00A25676"/>
    <w:rsid w:val="00A43F52"/>
    <w:rsid w:val="00A735D9"/>
    <w:rsid w:val="00A77732"/>
    <w:rsid w:val="00AB59CF"/>
    <w:rsid w:val="00AD0546"/>
    <w:rsid w:val="00B101F7"/>
    <w:rsid w:val="00B35909"/>
    <w:rsid w:val="00B56B87"/>
    <w:rsid w:val="00B70606"/>
    <w:rsid w:val="00B90E55"/>
    <w:rsid w:val="00C01DF4"/>
    <w:rsid w:val="00CC050C"/>
    <w:rsid w:val="00D548A5"/>
    <w:rsid w:val="00DB3525"/>
    <w:rsid w:val="00DD25F5"/>
    <w:rsid w:val="00E16A5A"/>
    <w:rsid w:val="00E43BDD"/>
    <w:rsid w:val="00E65D90"/>
    <w:rsid w:val="00EC4C3C"/>
    <w:rsid w:val="00ED5115"/>
    <w:rsid w:val="00EF5C56"/>
    <w:rsid w:val="00EF72B0"/>
    <w:rsid w:val="00FC55F1"/>
    <w:rsid w:val="00FD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C40A9"/>
  <w15:chartTrackingRefBased/>
  <w15:docId w15:val="{804D421E-ADE0-4B02-B70A-C19EEC8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1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1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1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1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1A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17640"/>
    <w:pPr>
      <w:spacing w:after="0" w:line="240" w:lineRule="auto"/>
    </w:pPr>
    <w:rPr>
      <w:rFonts w:ascii="Calibri" w:eastAsia="Calibri" w:hAnsi="Calibri" w:cs="Times New Roman"/>
      <w:lang w:val="en-US"/>
      <w14:ligatures w14:val="none"/>
    </w:rPr>
  </w:style>
  <w:style w:type="paragraph" w:styleId="Revision">
    <w:name w:val="Revision"/>
    <w:hidden/>
    <w:uiPriority w:val="99"/>
    <w:semiHidden/>
    <w:rsid w:val="00383D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2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F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F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F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Goshua</dc:creator>
  <cp:keywords/>
  <dc:description/>
  <cp:lastModifiedBy>Tamar Goshua</cp:lastModifiedBy>
  <cp:revision>5</cp:revision>
  <dcterms:created xsi:type="dcterms:W3CDTF">2026-09-01T14:08:00Z</dcterms:created>
  <dcterms:modified xsi:type="dcterms:W3CDTF">2026-09-03T08:45:00Z</dcterms:modified>
</cp:coreProperties>
</file>