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F514" w14:textId="77777777" w:rsidR="007B7206" w:rsidRPr="007B7206" w:rsidRDefault="007B7206" w:rsidP="007B7206">
      <w:pPr>
        <w:spacing w:line="276" w:lineRule="auto"/>
        <w:jc w:val="center"/>
        <w:rPr>
          <w:rFonts w:ascii="Sylfaen" w:hAnsi="Sylfaen"/>
          <w:b/>
          <w:bCs/>
          <w:sz w:val="20"/>
          <w:szCs w:val="20"/>
        </w:rPr>
      </w:pPr>
      <w:r w:rsidRPr="007B7206">
        <w:rPr>
          <w:rFonts w:ascii="Sylfaen" w:hAnsi="Sylfaen"/>
          <w:b/>
          <w:bCs/>
          <w:sz w:val="20"/>
          <w:szCs w:val="20"/>
        </w:rPr>
        <w:t>განმარტებითი ბარათი</w:t>
      </w:r>
    </w:p>
    <w:p w14:paraId="2B5A40FE" w14:textId="373C8C91" w:rsidR="008167E6" w:rsidRDefault="007B7206" w:rsidP="007B7206">
      <w:pPr>
        <w:jc w:val="center"/>
        <w:rPr>
          <w:rFonts w:ascii="Sylfaen" w:hAnsi="Sylfaen"/>
          <w:b/>
          <w:bCs/>
          <w:sz w:val="20"/>
          <w:szCs w:val="20"/>
        </w:rPr>
      </w:pPr>
      <w:r w:rsidRPr="007B7206">
        <w:rPr>
          <w:rFonts w:ascii="Sylfaen" w:hAnsi="Sylfaen"/>
          <w:b/>
          <w:bCs/>
          <w:sz w:val="20"/>
          <w:szCs w:val="20"/>
        </w:rPr>
        <w:t>„საქართველოს კომუნიკაციების ეროვნული კომისიის საქმიანობის მარეგულირებელი წესების დამტკიცების თაობაზე“ საქართველოს კომუნიკაციების ეროვნული კომისიის 2003 წლის 27 ივნისის №1 დადგენილებაში ცვლილების შეტანის შესახებ“ საქართველოს კომუნიკაციების ეროვნული კომისიის დადგენილების პროექტზე</w:t>
      </w:r>
    </w:p>
    <w:p w14:paraId="06434210" w14:textId="77777777" w:rsidR="007B7206" w:rsidRPr="000C7DAD" w:rsidRDefault="007B7206" w:rsidP="00520872">
      <w:pPr>
        <w:jc w:val="both"/>
        <w:rPr>
          <w:rFonts w:ascii="Sylfaen" w:hAnsi="Sylfaen"/>
          <w:sz w:val="20"/>
          <w:szCs w:val="20"/>
        </w:rPr>
      </w:pPr>
    </w:p>
    <w:p w14:paraId="232752DC" w14:textId="77777777" w:rsidR="00D90BAF" w:rsidRPr="000C7DAD" w:rsidRDefault="00520872" w:rsidP="00D90BAF">
      <w:pPr>
        <w:pStyle w:val="NoSpacing"/>
        <w:spacing w:after="160" w:line="276" w:lineRule="auto"/>
        <w:jc w:val="both"/>
        <w:rPr>
          <w:rFonts w:ascii="Sylfaen" w:hAnsi="Sylfaen" w:cs="Sylfaen"/>
          <w:b/>
          <w:noProof/>
          <w:sz w:val="20"/>
          <w:szCs w:val="20"/>
          <w:lang w:val="ka-GE" w:eastAsia="ka-GE"/>
        </w:rPr>
      </w:pPr>
      <w:r w:rsidRPr="000C7DAD">
        <w:rPr>
          <w:rFonts w:ascii="Sylfaen" w:hAnsi="Sylfaen"/>
          <w:b/>
          <w:noProof/>
          <w:sz w:val="20"/>
          <w:szCs w:val="20"/>
          <w:lang w:val="ka-GE"/>
        </w:rPr>
        <w:t xml:space="preserve">ა) დადგენილების </w:t>
      </w:r>
      <w:r w:rsidRPr="000C7DAD">
        <w:rPr>
          <w:rFonts w:ascii="Sylfaen" w:hAnsi="Sylfaen" w:cs="Sylfaen"/>
          <w:b/>
          <w:noProof/>
          <w:sz w:val="20"/>
          <w:szCs w:val="20"/>
          <w:lang w:val="ka-GE" w:eastAsia="ka-GE"/>
        </w:rPr>
        <w:t xml:space="preserve">პროექტის მიღების მიზეზი </w:t>
      </w:r>
    </w:p>
    <w:p w14:paraId="35B68294" w14:textId="71C67DB0" w:rsidR="000C7DAD" w:rsidRPr="000C7DAD" w:rsidRDefault="00D90BAF" w:rsidP="000C7DAD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0C7DAD">
        <w:rPr>
          <w:rFonts w:ascii="Sylfaen" w:hAnsi="Sylfaen"/>
          <w:noProof/>
          <w:sz w:val="20"/>
          <w:szCs w:val="20"/>
          <w:lang w:val="ka-GE"/>
        </w:rPr>
        <w:t xml:space="preserve">„მაუწყებლობის შესახებ“ საქართველოს კანონში (შემდგომში - კანონი) შეტანილი ცვლილებით (დოკუმენტის ნომერი: 390-IIმს-XIმპ; გამოქვეყნების წყარო, თარიღი: ვებგვერდი, 02/04/2025; სარეგისტრაციო კოდი: 450140000.05.001.102540) მაუწყებლობის ერთ-ერთ სახეობად განისაზღვრა კულტურულ-შემოქმედებითი რადიომაუწყებლობა. </w:t>
      </w:r>
    </w:p>
    <w:p w14:paraId="64C1D8A0" w14:textId="69E081B0" w:rsidR="000C7DAD" w:rsidRPr="00971682" w:rsidRDefault="000C7DAD" w:rsidP="00971682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971682">
        <w:rPr>
          <w:rFonts w:ascii="Sylfaen" w:hAnsi="Sylfaen" w:cs="Sylfaen"/>
          <w:noProof/>
          <w:sz w:val="20"/>
          <w:szCs w:val="20"/>
          <w:lang w:val="ka-GE"/>
        </w:rPr>
        <w:t>კულტურულ</w:t>
      </w:r>
      <w:r w:rsidRPr="00971682">
        <w:rPr>
          <w:rFonts w:ascii="Sylfaen" w:hAnsi="Sylfaen"/>
          <w:noProof/>
          <w:sz w:val="20"/>
          <w:szCs w:val="20"/>
          <w:lang w:val="ka-GE"/>
        </w:rPr>
        <w:t xml:space="preserve">-შემოქმედებითი  რადიომაუწყებელი, კანონის თანახმად, შესაძლოა იყოს ლიცენზიის მფლობელი. </w:t>
      </w:r>
      <w:r w:rsidRPr="00971682">
        <w:rPr>
          <w:rFonts w:ascii="Sylfaen" w:hAnsi="Sylfaen" w:cs="Sylfaen"/>
          <w:noProof/>
          <w:sz w:val="20"/>
          <w:szCs w:val="20"/>
          <w:lang w:val="ka-GE"/>
        </w:rPr>
        <w:t>საქართველოს</w:t>
      </w:r>
      <w:r w:rsidRPr="00971682">
        <w:rPr>
          <w:rFonts w:ascii="Sylfaen" w:hAnsi="Sylfaen"/>
          <w:noProof/>
          <w:sz w:val="20"/>
          <w:szCs w:val="20"/>
          <w:lang w:val="ka-GE"/>
        </w:rPr>
        <w:t xml:space="preserve"> კომუნიკაციების ეროვნული კომისიის (შემდგომში - კომისია) კანონქვემდებარე ნორმატიულ აქტში </w:t>
      </w:r>
      <w:r w:rsidRPr="000C7DAD">
        <w:rPr>
          <w:rFonts w:ascii="Sylfaen" w:hAnsi="Sylfaen"/>
          <w:noProof/>
          <w:sz w:val="20"/>
          <w:szCs w:val="20"/>
          <w:lang w:val="ka-GE"/>
        </w:rPr>
        <w:t xml:space="preserve">- „საქართველოს კომუნიკაციების ეროვნული კომისიის საქმიანობის მარეგულირებელი წესების დამტკიცების თაობაზე“ საქართველოს კომუნიკაციების ეროვნული კომისიის 2003 წლის 27 ივნისის №1 დადგენილება (შემდგომში - დადგენილება) - </w:t>
      </w:r>
      <w:r w:rsidRPr="00971682">
        <w:rPr>
          <w:rFonts w:ascii="Sylfaen" w:hAnsi="Sylfaen"/>
          <w:noProof/>
          <w:sz w:val="20"/>
          <w:szCs w:val="20"/>
          <w:lang w:val="ka-GE"/>
        </w:rPr>
        <w:t>სახელდებითაა მოხსენიებული მაუწყებლობის სხვა სახეობების (სათემო მაუწყებლობა/კერძო მაუწყებლობა) ლიცენზირებასთან დაკავშირებული საკითხი, მაგრამ არ გვხვდება ინფორმაცია კულტურულ-შემოქმედებით რადიომაუწყებლობასთან დაკავშირებით.</w:t>
      </w:r>
      <w:r w:rsidRPr="000C7DAD">
        <w:rPr>
          <w:rFonts w:ascii="Sylfaen" w:hAnsi="Sylfaen"/>
          <w:noProof/>
          <w:sz w:val="20"/>
          <w:szCs w:val="20"/>
          <w:lang w:val="ka-GE"/>
        </w:rPr>
        <w:t xml:space="preserve"> შესაბამისად, საჭიროა ცვლილება შევიდეს დადგენილებაში</w:t>
      </w:r>
      <w:r w:rsidRPr="00971682">
        <w:rPr>
          <w:rFonts w:ascii="Sylfaen" w:hAnsi="Sylfaen"/>
          <w:noProof/>
          <w:sz w:val="20"/>
          <w:szCs w:val="20"/>
          <w:lang w:val="ka-GE"/>
        </w:rPr>
        <w:t xml:space="preserve"> და განისაზღვროს კულტურულ-შემოქმედებითი რადიომაუწყებლობის ლიცენზირებასთან დაკავშირებული საკითხი</w:t>
      </w:r>
      <w:r>
        <w:rPr>
          <w:rFonts w:ascii="Sylfaen" w:hAnsi="Sylfaen"/>
          <w:noProof/>
          <w:sz w:val="20"/>
          <w:szCs w:val="20"/>
          <w:lang w:val="ka-GE"/>
        </w:rPr>
        <w:t>ც</w:t>
      </w:r>
      <w:r w:rsidRPr="00971682">
        <w:rPr>
          <w:rFonts w:ascii="Sylfaen" w:hAnsi="Sylfaen"/>
          <w:noProof/>
          <w:sz w:val="20"/>
          <w:szCs w:val="20"/>
          <w:lang w:val="ka-GE"/>
        </w:rPr>
        <w:t>.</w:t>
      </w:r>
    </w:p>
    <w:p w14:paraId="774F6254" w14:textId="2EDD269F" w:rsidR="00D90BAF" w:rsidRPr="000C7DAD" w:rsidRDefault="00D90BAF" w:rsidP="00D90BAF">
      <w:pPr>
        <w:jc w:val="both"/>
        <w:rPr>
          <w:rFonts w:ascii="Sylfaen" w:hAnsi="Sylfaen"/>
          <w:sz w:val="20"/>
          <w:szCs w:val="20"/>
        </w:rPr>
      </w:pPr>
      <w:r w:rsidRPr="000C7DAD">
        <w:rPr>
          <w:rFonts w:ascii="Sylfaen" w:hAnsi="Sylfaen"/>
          <w:sz w:val="20"/>
          <w:szCs w:val="20"/>
        </w:rPr>
        <w:t>ამდენად, დადგენილების პროექტის მიღების მიზეზი არის კომისიის კანონქვემდებარე ნორმატიული აქტის - „საქართველოს კომუნიკაციების ეროვნული კომისიის საქმიანობის მარეგულირებელი წესების</w:t>
      </w:r>
      <w:r w:rsidRPr="000C7DAD">
        <w:rPr>
          <w:rFonts w:ascii="Sylfaen" w:hAnsi="Sylfaen"/>
          <w:b/>
          <w:bCs/>
          <w:sz w:val="20"/>
          <w:szCs w:val="20"/>
        </w:rPr>
        <w:t xml:space="preserve"> </w:t>
      </w:r>
      <w:r w:rsidRPr="000C7DAD">
        <w:rPr>
          <w:rFonts w:ascii="Sylfaen" w:hAnsi="Sylfaen"/>
          <w:sz w:val="20"/>
          <w:szCs w:val="20"/>
        </w:rPr>
        <w:t>დამტკიცების თაობაზე“ საქართველოს კომუნიკაციების ეროვნული კომისიის 2003 წლის 27 ივნისის №1 დადგენილება - კანონთან შესაბამისობაში მოყვანა.</w:t>
      </w:r>
    </w:p>
    <w:p w14:paraId="3CDB65BD" w14:textId="77777777" w:rsidR="00D90BAF" w:rsidRPr="00D90BAF" w:rsidRDefault="00D90BAF" w:rsidP="00D90BAF">
      <w:pPr>
        <w:jc w:val="both"/>
        <w:rPr>
          <w:rFonts w:ascii="Sylfaen" w:hAnsi="Sylfaen"/>
          <w:sz w:val="20"/>
          <w:szCs w:val="20"/>
        </w:rPr>
      </w:pPr>
    </w:p>
    <w:p w14:paraId="2FFD31A0" w14:textId="56D074F5" w:rsidR="00520872" w:rsidRDefault="00520872" w:rsidP="00520872">
      <w:pPr>
        <w:spacing w:line="276" w:lineRule="auto"/>
        <w:rPr>
          <w:rFonts w:ascii="Sylfaen" w:eastAsia="Calibri" w:hAnsi="Sylfaen" w:cs="Sylfaen"/>
          <w:b/>
          <w:sz w:val="20"/>
          <w:szCs w:val="20"/>
          <w:lang w:eastAsia="ka-GE"/>
        </w:rPr>
      </w:pPr>
      <w:r w:rsidRPr="00BE5D49">
        <w:rPr>
          <w:rFonts w:ascii="Sylfaen" w:eastAsia="Calibri" w:hAnsi="Sylfaen" w:cs="Sylfaen"/>
          <w:b/>
          <w:sz w:val="20"/>
          <w:szCs w:val="20"/>
          <w:lang w:eastAsia="ka-GE"/>
        </w:rPr>
        <w:t>ბ) დადგენილების პროექტის არსი და დამახასიათებელი ძირითადი ნიშნები</w:t>
      </w:r>
    </w:p>
    <w:p w14:paraId="2E95EF4B" w14:textId="66D0B462" w:rsidR="000C7DAD" w:rsidRDefault="000C7DAD" w:rsidP="000C7DAD">
      <w:pPr>
        <w:pStyle w:val="ListParagraph"/>
        <w:ind w:left="0"/>
        <w:contextualSpacing w:val="0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0C7DAD">
        <w:rPr>
          <w:rFonts w:ascii="Sylfaen" w:hAnsi="Sylfaen"/>
          <w:noProof/>
          <w:sz w:val="20"/>
          <w:szCs w:val="20"/>
          <w:lang w:val="ka-GE"/>
        </w:rPr>
        <w:t>დადგენილებით დამტკიცებული „საქართველოს კომუნიკაციების ეროვნული კომისიის საქმიანობის მარეგულირებელი წესების</w:t>
      </w:r>
      <w:r w:rsidR="00E43540">
        <w:rPr>
          <w:rFonts w:ascii="Sylfaen" w:hAnsi="Sylfaen"/>
          <w:noProof/>
          <w:sz w:val="20"/>
          <w:szCs w:val="20"/>
          <w:lang w:val="ka-GE"/>
        </w:rPr>
        <w:t>“</w:t>
      </w:r>
      <w:r w:rsidRPr="000C7DAD">
        <w:rPr>
          <w:rFonts w:ascii="Sylfaen" w:hAnsi="Sylfaen"/>
          <w:noProof/>
          <w:sz w:val="20"/>
          <w:szCs w:val="20"/>
          <w:lang w:val="ka-GE"/>
        </w:rPr>
        <w:t xml:space="preserve"> (დანართი N1) პირველი მუხლის მე-3 პუნქტის </w:t>
      </w:r>
      <w:r w:rsidRPr="000C7DAD">
        <w:rPr>
          <w:rFonts w:ascii="Sylfaen" w:hAnsi="Sylfaen" w:cs="Sylfaen"/>
          <w:noProof/>
          <w:sz w:val="20"/>
          <w:szCs w:val="20"/>
          <w:lang w:val="ka-GE"/>
        </w:rPr>
        <w:t>თანახმად</w:t>
      </w:r>
      <w:r w:rsidRPr="000C7DAD">
        <w:rPr>
          <w:rFonts w:ascii="Sylfaen" w:hAnsi="Sylfaen"/>
          <w:noProof/>
          <w:sz w:val="20"/>
          <w:szCs w:val="20"/>
          <w:lang w:val="ka-GE"/>
        </w:rPr>
        <w:t>, „</w:t>
      </w:r>
      <w:r w:rsidRPr="000C7DAD">
        <w:rPr>
          <w:rFonts w:ascii="Sylfaen" w:hAnsi="Sylfaen" w:cs="Sylfaen"/>
          <w:noProof/>
          <w:sz w:val="20"/>
          <w:szCs w:val="20"/>
          <w:lang w:val="ka-GE"/>
        </w:rPr>
        <w:t>კომისია</w:t>
      </w:r>
      <w:r w:rsidRPr="000C7DAD">
        <w:rPr>
          <w:rFonts w:ascii="Sylfaen" w:hAnsi="Sylfaen"/>
          <w:noProof/>
          <w:sz w:val="20"/>
          <w:szCs w:val="20"/>
          <w:lang w:val="ka-GE"/>
        </w:rPr>
        <w:t xml:space="preserve"> გასცემს კერძო მაუწყებლობის ლიცენზიის, სათემო მაუწყებლობის ლიცენზიისა და რადიოსიხშირული სპექტრით სარგებლობის ლიცენზიის ფლობის დამადასტურებელ საბუთს – სალიცენზიო მოწმობას (დანართი №1.1-ის, დანართი №1.2-ის და დანართი №1.3-ის შესაბამისად)“. კანონქვემდებარე ნორმატიული აქტის კანონთან შესაბამისობაში მოსაყვანად პუნქტს </w:t>
      </w:r>
      <w:r>
        <w:rPr>
          <w:rFonts w:ascii="Sylfaen" w:hAnsi="Sylfaen"/>
          <w:noProof/>
          <w:sz w:val="20"/>
          <w:szCs w:val="20"/>
          <w:lang w:val="ka-GE"/>
        </w:rPr>
        <w:t>ემატება,</w:t>
      </w:r>
      <w:r w:rsidRPr="000C7DAD">
        <w:rPr>
          <w:rFonts w:ascii="Sylfaen" w:hAnsi="Sylfaen"/>
          <w:noProof/>
          <w:sz w:val="20"/>
          <w:szCs w:val="20"/>
          <w:lang w:val="ka-GE"/>
        </w:rPr>
        <w:t xml:space="preserve"> რომ კომისია გასცემს კულტურულ-შემოქმედებითი რადიომაუწყებლობის სალიცენზიო მოწმობასაც, ამასთანავე, ამავე აქტით </w:t>
      </w:r>
      <w:r>
        <w:rPr>
          <w:rFonts w:ascii="Sylfaen" w:hAnsi="Sylfaen"/>
          <w:noProof/>
          <w:sz w:val="20"/>
          <w:szCs w:val="20"/>
          <w:lang w:val="ka-GE"/>
        </w:rPr>
        <w:t>დგინდება</w:t>
      </w:r>
      <w:r w:rsidRPr="000C7DAD">
        <w:rPr>
          <w:rFonts w:ascii="Sylfaen" w:hAnsi="Sylfaen"/>
          <w:noProof/>
          <w:sz w:val="20"/>
          <w:szCs w:val="20"/>
          <w:lang w:val="ka-GE"/>
        </w:rPr>
        <w:t xml:space="preserve"> ამგვარი მოწმობის ფორმაც.</w:t>
      </w:r>
    </w:p>
    <w:p w14:paraId="603E53F9" w14:textId="77777777" w:rsidR="000C7DAD" w:rsidRPr="000C7DAD" w:rsidRDefault="000C7DAD" w:rsidP="000C7DAD">
      <w:pPr>
        <w:pStyle w:val="ListParagraph"/>
        <w:ind w:left="0"/>
        <w:contextualSpacing w:val="0"/>
        <w:jc w:val="both"/>
        <w:rPr>
          <w:rFonts w:ascii="Sylfaen" w:hAnsi="Sylfaen"/>
          <w:noProof/>
          <w:sz w:val="20"/>
          <w:szCs w:val="20"/>
          <w:lang w:val="ka-GE"/>
        </w:rPr>
      </w:pPr>
    </w:p>
    <w:p w14:paraId="677DDB44" w14:textId="77777777" w:rsidR="00520872" w:rsidRPr="00BE5D49" w:rsidRDefault="00520872" w:rsidP="00520872">
      <w:pPr>
        <w:spacing w:line="276" w:lineRule="auto"/>
        <w:rPr>
          <w:rFonts w:ascii="Sylfaen" w:hAnsi="Sylfaen"/>
          <w:b/>
          <w:sz w:val="20"/>
          <w:szCs w:val="20"/>
          <w:lang w:eastAsia="ka-GE"/>
        </w:rPr>
      </w:pPr>
      <w:r w:rsidRPr="00BE5D49">
        <w:rPr>
          <w:rFonts w:ascii="Sylfaen" w:hAnsi="Sylfaen" w:cs="Sylfaen"/>
          <w:b/>
          <w:sz w:val="20"/>
          <w:szCs w:val="20"/>
          <w:lang w:eastAsia="ka-GE"/>
        </w:rPr>
        <w:lastRenderedPageBreak/>
        <w:t>გ) დადგენილების პროექტის</w:t>
      </w:r>
      <w:r w:rsidRPr="00BE5D49">
        <w:rPr>
          <w:rFonts w:ascii="Sylfaen" w:hAnsi="Sylfaen"/>
          <w:b/>
          <w:sz w:val="20"/>
          <w:szCs w:val="20"/>
          <w:lang w:eastAsia="ka-GE"/>
        </w:rPr>
        <w:t xml:space="preserve"> </w:t>
      </w:r>
      <w:r w:rsidRPr="00BE5D49">
        <w:rPr>
          <w:rFonts w:ascii="Sylfaen" w:hAnsi="Sylfaen" w:cs="Sylfaen"/>
          <w:b/>
          <w:sz w:val="20"/>
          <w:szCs w:val="20"/>
          <w:lang w:eastAsia="ka-GE"/>
        </w:rPr>
        <w:t>საფინანსო</w:t>
      </w:r>
      <w:r w:rsidRPr="00BE5D49">
        <w:rPr>
          <w:rFonts w:ascii="Sylfaen" w:hAnsi="Sylfaen"/>
          <w:b/>
          <w:sz w:val="20"/>
          <w:szCs w:val="20"/>
          <w:lang w:eastAsia="ka-GE"/>
        </w:rPr>
        <w:t>-</w:t>
      </w:r>
      <w:r w:rsidRPr="00BE5D49">
        <w:rPr>
          <w:rFonts w:ascii="Sylfaen" w:hAnsi="Sylfaen" w:cs="Sylfaen"/>
          <w:b/>
          <w:sz w:val="20"/>
          <w:szCs w:val="20"/>
          <w:lang w:eastAsia="ka-GE"/>
        </w:rPr>
        <w:t>ეკონომიკური</w:t>
      </w:r>
      <w:r w:rsidRPr="00BE5D49">
        <w:rPr>
          <w:rFonts w:ascii="Sylfaen" w:hAnsi="Sylfaen"/>
          <w:b/>
          <w:sz w:val="20"/>
          <w:szCs w:val="20"/>
          <w:lang w:eastAsia="ka-GE"/>
        </w:rPr>
        <w:t xml:space="preserve"> </w:t>
      </w:r>
      <w:r w:rsidRPr="00BE5D49">
        <w:rPr>
          <w:rFonts w:ascii="Sylfaen" w:hAnsi="Sylfaen" w:cs="Sylfaen"/>
          <w:b/>
          <w:sz w:val="20"/>
          <w:szCs w:val="20"/>
          <w:lang w:eastAsia="ka-GE"/>
        </w:rPr>
        <w:t>გაანგარიშება</w:t>
      </w:r>
    </w:p>
    <w:p w14:paraId="6251B99C" w14:textId="77777777" w:rsidR="00520872" w:rsidRPr="00BE5D49" w:rsidRDefault="00520872" w:rsidP="00520872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  <w:r w:rsidRPr="00BE5D49">
        <w:rPr>
          <w:rFonts w:ascii="Sylfaen" w:hAnsi="Sylfaen"/>
          <w:noProof/>
          <w:sz w:val="20"/>
          <w:szCs w:val="20"/>
          <w:lang w:val="ka-GE" w:eastAsia="ka-GE"/>
        </w:rPr>
        <w:t>დადგენილების პროექტის მიღება არ იქონიებს გავლენას კომისიის ბიუჯეტზე.</w:t>
      </w:r>
    </w:p>
    <w:p w14:paraId="1128DB9D" w14:textId="6BD6A18D" w:rsidR="00520872" w:rsidRDefault="00520872" w:rsidP="00520872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  <w:r w:rsidRPr="00BE5D49">
        <w:rPr>
          <w:rFonts w:ascii="Sylfaen" w:hAnsi="Sylfaen"/>
          <w:noProof/>
          <w:sz w:val="20"/>
          <w:szCs w:val="20"/>
          <w:lang w:val="ka-GE" w:eastAsia="ka-GE"/>
        </w:rPr>
        <w:t>დადგენილების პროექტის მიღება არ იქონიებს გავლენას სახელმწიფო ბიუჯეტის საშემოსავლო და ხარჯვით ნაწილებზე და არც იმ პირთა ფინანსურ მდგომარეობაზე, რომლებზეც გავრცელდება მისი მოქმედება.</w:t>
      </w:r>
    </w:p>
    <w:p w14:paraId="0F01B38C" w14:textId="77777777" w:rsidR="00D90BAF" w:rsidRPr="00520872" w:rsidRDefault="00D90BAF" w:rsidP="00520872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</w:p>
    <w:p w14:paraId="0BE01ED7" w14:textId="300BE0F1" w:rsidR="00D90BAF" w:rsidRPr="00BE5D49" w:rsidRDefault="00520872" w:rsidP="00520872">
      <w:pPr>
        <w:pStyle w:val="NoSpacing"/>
        <w:spacing w:after="160" w:line="276" w:lineRule="auto"/>
        <w:jc w:val="both"/>
        <w:rPr>
          <w:rFonts w:ascii="Sylfaen" w:hAnsi="Sylfaen"/>
          <w:b/>
          <w:noProof/>
          <w:sz w:val="20"/>
          <w:szCs w:val="20"/>
          <w:lang w:val="ka-GE"/>
        </w:rPr>
      </w:pPr>
      <w:r w:rsidRPr="00BE5D49">
        <w:rPr>
          <w:rFonts w:ascii="Sylfaen" w:hAnsi="Sylfaen"/>
          <w:b/>
          <w:noProof/>
          <w:sz w:val="20"/>
          <w:szCs w:val="20"/>
          <w:lang w:val="ka-GE"/>
        </w:rPr>
        <w:t>დ)  ქალისა და მამაკაცის თანასწორობის მდგომარეობაზე კანონქვემდებარე ნორმატიული აქტის პროექტის მოსალოდნელი ზეგავლენის შეფასება</w:t>
      </w:r>
    </w:p>
    <w:p w14:paraId="241C6873" w14:textId="77777777" w:rsidR="00520872" w:rsidRDefault="00520872" w:rsidP="00520872">
      <w:pPr>
        <w:pStyle w:val="NoSpacing"/>
        <w:spacing w:after="160" w:line="276" w:lineRule="auto"/>
        <w:jc w:val="both"/>
        <w:rPr>
          <w:rFonts w:ascii="Sylfaen" w:hAnsi="Sylfaen"/>
          <w:bCs/>
          <w:noProof/>
          <w:sz w:val="20"/>
          <w:szCs w:val="20"/>
          <w:lang w:val="ka-GE"/>
        </w:rPr>
      </w:pPr>
      <w:r w:rsidRPr="00BE5D49">
        <w:rPr>
          <w:rFonts w:ascii="Sylfaen" w:hAnsi="Sylfaen"/>
          <w:bCs/>
          <w:noProof/>
          <w:sz w:val="20"/>
          <w:szCs w:val="20"/>
          <w:lang w:val="ka-GE"/>
        </w:rPr>
        <w:t>დადგენილების პროექტის მიღებით ქალისა და მამაკაცის თანასწორობის მდგომარეობაზე ზეგავლენის მოხდენა მოსალოდნელი არ არის.</w:t>
      </w:r>
    </w:p>
    <w:p w14:paraId="5E64E772" w14:textId="77777777" w:rsidR="00D90BAF" w:rsidRPr="00BE5D49" w:rsidRDefault="00D90BAF" w:rsidP="00520872">
      <w:pPr>
        <w:pStyle w:val="NoSpacing"/>
        <w:spacing w:after="160" w:line="276" w:lineRule="auto"/>
        <w:jc w:val="both"/>
        <w:rPr>
          <w:rFonts w:ascii="Sylfaen" w:hAnsi="Sylfaen"/>
          <w:bCs/>
          <w:noProof/>
          <w:sz w:val="20"/>
          <w:szCs w:val="20"/>
          <w:lang w:val="ka-GE"/>
        </w:rPr>
      </w:pPr>
    </w:p>
    <w:p w14:paraId="70DFD6B8" w14:textId="77777777" w:rsidR="00520872" w:rsidRPr="00BE5D49" w:rsidRDefault="00520872" w:rsidP="00520872">
      <w:pPr>
        <w:pStyle w:val="NoSpacing"/>
        <w:spacing w:after="160" w:line="276" w:lineRule="auto"/>
        <w:jc w:val="both"/>
        <w:rPr>
          <w:rFonts w:ascii="Sylfaen" w:hAnsi="Sylfaen"/>
          <w:b/>
          <w:noProof/>
          <w:sz w:val="20"/>
          <w:szCs w:val="20"/>
          <w:lang w:val="ka-GE" w:eastAsia="ka-GE"/>
        </w:rPr>
      </w:pP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ე) ევროკავშირის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სამართლებრივი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აქტი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,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რომელთან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დაახლოების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ვალდებულებაც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გამომდინარეობს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„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ერთი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მხრივ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,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საქართველოსა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,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მეორე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მხრივ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,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ევროკავშირს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ევროპის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ატომური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ენერგიის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გაერთიანებას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მათ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წევრ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სახელმწიფოებს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შორის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ასოცირების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შესახებ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შეთანხმებიდან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“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ან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ევროკავშირთან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დადებული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საქართველოს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სხვა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ორმხრივი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მრავალმხრივი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ხელშეკრულებებიდან</w:t>
      </w:r>
    </w:p>
    <w:p w14:paraId="563D53F8" w14:textId="77777777" w:rsidR="00520872" w:rsidRDefault="00520872" w:rsidP="00520872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ასეთი</w:t>
      </w:r>
      <w:r w:rsidRPr="00BE5D49">
        <w:rPr>
          <w:rFonts w:ascii="Sylfaen" w:hAnsi="Sylfaen"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არ</w:t>
      </w:r>
      <w:r w:rsidRPr="00BE5D49">
        <w:rPr>
          <w:rFonts w:ascii="Sylfaen" w:hAnsi="Sylfaen"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არსებობს</w:t>
      </w:r>
      <w:r w:rsidRPr="00BE5D49">
        <w:rPr>
          <w:rFonts w:ascii="Sylfaen" w:hAnsi="Sylfaen"/>
          <w:noProof/>
          <w:sz w:val="20"/>
          <w:szCs w:val="20"/>
          <w:lang w:val="ka-GE" w:eastAsia="ka-GE"/>
        </w:rPr>
        <w:t xml:space="preserve">. </w:t>
      </w:r>
    </w:p>
    <w:p w14:paraId="5F39D2FC" w14:textId="77777777" w:rsidR="00D90BAF" w:rsidRPr="00BE5D49" w:rsidRDefault="00D90BAF" w:rsidP="00520872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 w:eastAsia="ka-GE"/>
        </w:rPr>
      </w:pPr>
    </w:p>
    <w:p w14:paraId="09CB2624" w14:textId="77777777" w:rsidR="00520872" w:rsidRPr="00BE5D49" w:rsidRDefault="00520872" w:rsidP="00520872">
      <w:pPr>
        <w:pStyle w:val="NoSpacing"/>
        <w:spacing w:after="160" w:line="276" w:lineRule="auto"/>
        <w:rPr>
          <w:rFonts w:ascii="Sylfaen" w:hAnsi="Sylfaen"/>
          <w:b/>
          <w:noProof/>
          <w:sz w:val="20"/>
          <w:szCs w:val="20"/>
          <w:lang w:val="ka-GE" w:eastAsia="ka-GE"/>
        </w:rPr>
      </w:pP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 xml:space="preserve">ვ) დადგენილების 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პროექტის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ავტორი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და</w:t>
      </w:r>
      <w:r w:rsidRPr="00BE5D49">
        <w:rPr>
          <w:rFonts w:ascii="Sylfaen" w:hAnsi="Sylfaen"/>
          <w:b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b/>
          <w:noProof/>
          <w:sz w:val="20"/>
          <w:szCs w:val="20"/>
          <w:lang w:val="ka-GE" w:eastAsia="ka-GE"/>
        </w:rPr>
        <w:t>წარმდგენი</w:t>
      </w:r>
    </w:p>
    <w:p w14:paraId="5182ECC6" w14:textId="77777777" w:rsidR="00520872" w:rsidRPr="00BE5D49" w:rsidRDefault="00520872" w:rsidP="00520872">
      <w:pPr>
        <w:pStyle w:val="NoSpacing"/>
        <w:spacing w:after="160" w:line="276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დადგენილების პროექტის</w:t>
      </w:r>
      <w:r w:rsidRPr="00BE5D49">
        <w:rPr>
          <w:rFonts w:ascii="Sylfaen" w:hAnsi="Sylfaen"/>
          <w:noProof/>
          <w:sz w:val="20"/>
          <w:szCs w:val="20"/>
          <w:lang w:val="ka-GE" w:eastAsia="ka-GE"/>
        </w:rPr>
        <w:t xml:space="preserve"> </w:t>
      </w:r>
      <w:r w:rsidRPr="00BE5D49">
        <w:rPr>
          <w:rFonts w:ascii="Sylfaen" w:hAnsi="Sylfaen" w:cs="Sylfaen"/>
          <w:noProof/>
          <w:sz w:val="20"/>
          <w:szCs w:val="20"/>
          <w:lang w:val="ka-GE" w:eastAsia="ka-GE"/>
        </w:rPr>
        <w:t>ავტორი და წარმდგენია საქართველოს კომუნიკაციების ეროვნული კომისია.</w:t>
      </w:r>
    </w:p>
    <w:p w14:paraId="64724635" w14:textId="29985A5C" w:rsidR="00520872" w:rsidRPr="007B7206" w:rsidRDefault="00971682" w:rsidP="00520872">
      <w:pPr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 xml:space="preserve"> </w:t>
      </w:r>
    </w:p>
    <w:sectPr w:rsidR="00520872" w:rsidRPr="007B7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C5DE0"/>
    <w:multiLevelType w:val="hybridMultilevel"/>
    <w:tmpl w:val="5C7A1452"/>
    <w:lvl w:ilvl="0" w:tplc="0040FCB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AAA3D23"/>
    <w:multiLevelType w:val="multilevel"/>
    <w:tmpl w:val="31E2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715683">
    <w:abstractNumId w:val="1"/>
  </w:num>
  <w:num w:numId="2" w16cid:durableId="30959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E6"/>
    <w:rsid w:val="000C7DAD"/>
    <w:rsid w:val="00162D33"/>
    <w:rsid w:val="001A7D6D"/>
    <w:rsid w:val="00285E75"/>
    <w:rsid w:val="002976A6"/>
    <w:rsid w:val="00416D62"/>
    <w:rsid w:val="00520872"/>
    <w:rsid w:val="00727065"/>
    <w:rsid w:val="007B7206"/>
    <w:rsid w:val="008167E6"/>
    <w:rsid w:val="00971682"/>
    <w:rsid w:val="00A24541"/>
    <w:rsid w:val="00AF3EF2"/>
    <w:rsid w:val="00B91F03"/>
    <w:rsid w:val="00C1493A"/>
    <w:rsid w:val="00C83338"/>
    <w:rsid w:val="00CC2178"/>
    <w:rsid w:val="00D90BAF"/>
    <w:rsid w:val="00E328B4"/>
    <w:rsid w:val="00E4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6C62"/>
  <w15:chartTrackingRefBased/>
  <w15:docId w15:val="{2F8C96B3-13CB-4AEE-B74C-87838F23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206"/>
    <w:rPr>
      <w:noProof/>
      <w:lang w:val="ka-G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7E6"/>
    <w:pPr>
      <w:keepNext/>
      <w:keepLines/>
      <w:spacing w:before="160" w:after="80"/>
      <w:outlineLvl w:val="2"/>
    </w:pPr>
    <w:rPr>
      <w:rFonts w:eastAsiaTheme="majorEastAsia" w:cstheme="majorBidi"/>
      <w:noProof w:val="0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7E6"/>
    <w:pPr>
      <w:keepNext/>
      <w:keepLines/>
      <w:spacing w:before="80" w:after="40"/>
      <w:outlineLvl w:val="3"/>
    </w:pPr>
    <w:rPr>
      <w:rFonts w:eastAsiaTheme="majorEastAsia" w:cstheme="majorBidi"/>
      <w:i/>
      <w:iCs/>
      <w:noProof w:val="0"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7E6"/>
    <w:pPr>
      <w:keepNext/>
      <w:keepLines/>
      <w:spacing w:before="80" w:after="40"/>
      <w:outlineLvl w:val="4"/>
    </w:pPr>
    <w:rPr>
      <w:rFonts w:eastAsiaTheme="majorEastAsia" w:cstheme="majorBidi"/>
      <w:noProof w:val="0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7E6"/>
    <w:pPr>
      <w:keepNext/>
      <w:keepLines/>
      <w:spacing w:before="40" w:after="0"/>
      <w:outlineLvl w:val="5"/>
    </w:pPr>
    <w:rPr>
      <w:rFonts w:eastAsiaTheme="majorEastAsia" w:cstheme="majorBidi"/>
      <w:i/>
      <w:iCs/>
      <w:noProof w:val="0"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7E6"/>
    <w:pPr>
      <w:keepNext/>
      <w:keepLines/>
      <w:spacing w:before="40" w:after="0"/>
      <w:outlineLvl w:val="6"/>
    </w:pPr>
    <w:rPr>
      <w:rFonts w:eastAsiaTheme="majorEastAsia" w:cstheme="majorBidi"/>
      <w:noProof w:val="0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7E6"/>
    <w:pPr>
      <w:keepNext/>
      <w:keepLines/>
      <w:spacing w:after="0"/>
      <w:outlineLvl w:val="7"/>
    </w:pPr>
    <w:rPr>
      <w:rFonts w:eastAsiaTheme="majorEastAsia" w:cstheme="majorBidi"/>
      <w:i/>
      <w:iCs/>
      <w:noProof w:val="0"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7E6"/>
    <w:pPr>
      <w:keepNext/>
      <w:keepLines/>
      <w:spacing w:after="0"/>
      <w:outlineLvl w:val="8"/>
    </w:pPr>
    <w:rPr>
      <w:rFonts w:eastAsiaTheme="majorEastAsia" w:cstheme="majorBidi"/>
      <w:noProof w:val="0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7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7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7E6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16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7E6"/>
    <w:pPr>
      <w:numPr>
        <w:ilvl w:val="1"/>
      </w:numPr>
    </w:pPr>
    <w:rPr>
      <w:rFonts w:eastAsiaTheme="majorEastAsia" w:cstheme="majorBidi"/>
      <w:noProof w:val="0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16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7E6"/>
    <w:pPr>
      <w:spacing w:before="160"/>
      <w:jc w:val="center"/>
    </w:pPr>
    <w:rPr>
      <w:i/>
      <w:iCs/>
      <w:noProof w:val="0"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16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7E6"/>
    <w:pPr>
      <w:ind w:left="720"/>
      <w:contextualSpacing/>
    </w:pPr>
    <w:rPr>
      <w:noProof w:val="0"/>
      <w:lang w:val="en-US"/>
    </w:rPr>
  </w:style>
  <w:style w:type="character" w:styleId="IntenseEmphasis">
    <w:name w:val="Intense Emphasis"/>
    <w:basedOn w:val="DefaultParagraphFont"/>
    <w:uiPriority w:val="21"/>
    <w:qFormat/>
    <w:rsid w:val="008167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noProof w:val="0"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7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7E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2087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20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0872"/>
    <w:rPr>
      <w:noProof/>
      <w:sz w:val="20"/>
      <w:szCs w:val="20"/>
      <w:lang w:val="ka-G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872"/>
    <w:rPr>
      <w:b/>
      <w:bCs/>
      <w:noProof/>
      <w:sz w:val="20"/>
      <w:szCs w:val="20"/>
      <w:lang w:val="ka-GE"/>
    </w:rPr>
  </w:style>
  <w:style w:type="paragraph" w:styleId="Revision">
    <w:name w:val="Revision"/>
    <w:hidden/>
    <w:uiPriority w:val="99"/>
    <w:semiHidden/>
    <w:rsid w:val="000C7DAD"/>
    <w:pPr>
      <w:spacing w:after="0" w:line="240" w:lineRule="auto"/>
    </w:pPr>
    <w:rPr>
      <w:noProof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Mariam Rukhadze</cp:lastModifiedBy>
  <cp:revision>2</cp:revision>
  <dcterms:created xsi:type="dcterms:W3CDTF">2026-07-29T10:45:00Z</dcterms:created>
  <dcterms:modified xsi:type="dcterms:W3CDTF">2026-08-06T13:04:00Z</dcterms:modified>
</cp:coreProperties>
</file>