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90B4" w14:textId="77777777" w:rsidR="00B648DF" w:rsidRPr="00DA0961" w:rsidRDefault="00B648DF" w:rsidP="00B648DF">
      <w:pPr>
        <w:jc w:val="right"/>
        <w:rPr>
          <w:rFonts w:ascii="Sylfaen" w:hAnsi="Sylfaen" w:cs="Sylfaen"/>
          <w:b/>
          <w:sz w:val="20"/>
          <w:szCs w:val="20"/>
          <w:u w:val="single"/>
          <w:lang w:val="ka-GE"/>
        </w:rPr>
      </w:pPr>
      <w:r w:rsidRPr="00DA0961">
        <w:rPr>
          <w:rFonts w:ascii="Sylfaen" w:hAnsi="Sylfaen" w:cs="Sylfaen"/>
          <w:b/>
          <w:sz w:val="20"/>
          <w:szCs w:val="20"/>
          <w:u w:val="single"/>
          <w:lang w:val="ka-GE"/>
        </w:rPr>
        <w:t>პროექტი</w:t>
      </w:r>
    </w:p>
    <w:p w14:paraId="007E1AFE" w14:textId="77777777" w:rsidR="00B648DF" w:rsidRPr="00DA0961" w:rsidRDefault="00B648DF" w:rsidP="00B648DF">
      <w:pPr>
        <w:jc w:val="center"/>
        <w:rPr>
          <w:rFonts w:ascii="Sylfaen" w:hAnsi="Sylfaen" w:cs="Sylfaen"/>
          <w:b/>
          <w:sz w:val="20"/>
          <w:szCs w:val="20"/>
        </w:rPr>
      </w:pPr>
    </w:p>
    <w:p w14:paraId="00DE2E56" w14:textId="0F94860F" w:rsidR="00B648DF" w:rsidRPr="00DA0961" w:rsidRDefault="00B648DF" w:rsidP="00B648DF">
      <w:pPr>
        <w:jc w:val="center"/>
        <w:rPr>
          <w:rFonts w:ascii="Sylfaen" w:hAnsi="Sylfaen" w:cs="Sylfaen"/>
          <w:b/>
          <w:sz w:val="20"/>
          <w:szCs w:val="20"/>
          <w:lang w:val="ka-GE"/>
        </w:rPr>
      </w:pPr>
      <w:proofErr w:type="spellStart"/>
      <w:r w:rsidRPr="00DA0961">
        <w:rPr>
          <w:rFonts w:ascii="Sylfaen" w:hAnsi="Sylfaen" w:cs="Sylfaen"/>
          <w:b/>
          <w:sz w:val="20"/>
          <w:szCs w:val="20"/>
        </w:rPr>
        <w:t>საქართველოს</w:t>
      </w:r>
      <w:proofErr w:type="spellEnd"/>
      <w:r w:rsidRPr="00DA0961">
        <w:rPr>
          <w:rFonts w:ascii="Sylfaen" w:hAnsi="Sylfaen"/>
          <w:b/>
          <w:sz w:val="20"/>
          <w:szCs w:val="20"/>
        </w:rPr>
        <w:t xml:space="preserve"> </w:t>
      </w:r>
      <w:r w:rsidR="00263810" w:rsidRPr="00DA0961">
        <w:rPr>
          <w:rFonts w:ascii="Sylfaen" w:hAnsi="Sylfaen" w:cs="Sylfaen"/>
          <w:b/>
          <w:sz w:val="20"/>
          <w:szCs w:val="20"/>
          <w:lang w:val="ka-GE"/>
        </w:rPr>
        <w:t>კომუნიკაციების ეროვნული კომისიის</w:t>
      </w:r>
      <w:r w:rsidR="00253832" w:rsidRPr="00DA0961">
        <w:rPr>
          <w:rFonts w:ascii="Sylfaen" w:hAnsi="Sylfaen" w:cs="Sylfaen"/>
          <w:b/>
          <w:sz w:val="20"/>
          <w:szCs w:val="20"/>
          <w:lang w:val="ka-GE"/>
        </w:rPr>
        <w:t xml:space="preserve"> </w:t>
      </w:r>
    </w:p>
    <w:p w14:paraId="783E75E5" w14:textId="6C676DF1" w:rsidR="00253832" w:rsidRPr="00DA0961" w:rsidRDefault="00253832" w:rsidP="00B648DF">
      <w:pPr>
        <w:jc w:val="center"/>
        <w:rPr>
          <w:rFonts w:ascii="Sylfaen" w:hAnsi="Sylfaen" w:cs="Sylfaen"/>
          <w:b/>
          <w:sz w:val="20"/>
          <w:szCs w:val="20"/>
          <w:lang w:val="ka-GE"/>
        </w:rPr>
      </w:pPr>
      <w:r w:rsidRPr="00DA0961">
        <w:rPr>
          <w:rFonts w:ascii="Sylfaen" w:hAnsi="Sylfaen" w:cs="Sylfaen"/>
          <w:b/>
          <w:sz w:val="20"/>
          <w:szCs w:val="20"/>
          <w:lang w:val="ka-GE"/>
        </w:rPr>
        <w:t>დადგენილება №</w:t>
      </w:r>
    </w:p>
    <w:p w14:paraId="032C40C6" w14:textId="285932F9" w:rsidR="006104CE" w:rsidRPr="00DA0961" w:rsidRDefault="00253832" w:rsidP="00B648DF">
      <w:pPr>
        <w:jc w:val="center"/>
        <w:rPr>
          <w:rFonts w:ascii="Sylfaen" w:hAnsi="Sylfaen" w:cs="Sylfaen"/>
          <w:b/>
          <w:sz w:val="20"/>
          <w:szCs w:val="20"/>
          <w:lang w:val="ka-GE"/>
        </w:rPr>
      </w:pPr>
      <w:r w:rsidRPr="00DA0961">
        <w:rPr>
          <w:rFonts w:ascii="Sylfaen" w:hAnsi="Sylfaen" w:cs="Sylfaen"/>
          <w:b/>
          <w:sz w:val="20"/>
          <w:szCs w:val="20"/>
          <w:lang w:val="ka-GE"/>
        </w:rPr>
        <w:t>202</w:t>
      </w:r>
      <w:r w:rsidR="006B0064">
        <w:rPr>
          <w:rFonts w:ascii="Sylfaen" w:hAnsi="Sylfaen" w:cs="Sylfaen"/>
          <w:b/>
          <w:sz w:val="20"/>
          <w:szCs w:val="20"/>
        </w:rPr>
        <w:t>5</w:t>
      </w:r>
      <w:r w:rsidRPr="00DA0961">
        <w:rPr>
          <w:rFonts w:ascii="Sylfaen" w:hAnsi="Sylfaen" w:cs="Sylfaen"/>
          <w:b/>
          <w:sz w:val="20"/>
          <w:szCs w:val="20"/>
          <w:lang w:val="ka-GE"/>
        </w:rPr>
        <w:t xml:space="preserve"> წლის</w:t>
      </w:r>
      <w:r w:rsidR="006104CE" w:rsidRPr="00DA0961">
        <w:rPr>
          <w:rFonts w:ascii="Sylfaen" w:hAnsi="Sylfaen" w:cs="Sylfaen"/>
          <w:b/>
          <w:sz w:val="20"/>
          <w:szCs w:val="20"/>
          <w:lang w:val="ka-GE"/>
        </w:rPr>
        <w:t xml:space="preserve">  - - - - - - - - - </w:t>
      </w:r>
      <w:r w:rsidRPr="00DA0961">
        <w:rPr>
          <w:rFonts w:ascii="Sylfaen" w:hAnsi="Sylfaen" w:cs="Sylfaen"/>
          <w:b/>
          <w:sz w:val="20"/>
          <w:szCs w:val="20"/>
          <w:lang w:val="ka-GE"/>
        </w:rPr>
        <w:t xml:space="preserve">                              </w:t>
      </w:r>
    </w:p>
    <w:p w14:paraId="56F19795" w14:textId="53BD9A4F" w:rsidR="00253832" w:rsidRPr="00DA0961" w:rsidRDefault="00253832" w:rsidP="00B648DF">
      <w:pPr>
        <w:jc w:val="center"/>
        <w:rPr>
          <w:rFonts w:ascii="Sylfaen" w:hAnsi="Sylfaen"/>
          <w:b/>
          <w:sz w:val="20"/>
          <w:szCs w:val="20"/>
          <w:lang w:val="ka-GE"/>
        </w:rPr>
      </w:pPr>
      <w:r w:rsidRPr="00DA0961">
        <w:rPr>
          <w:rFonts w:ascii="Sylfaen" w:hAnsi="Sylfaen" w:cs="Sylfaen"/>
          <w:b/>
          <w:sz w:val="20"/>
          <w:szCs w:val="20"/>
          <w:lang w:val="ka-GE"/>
        </w:rPr>
        <w:t>ქ. თბილისი</w:t>
      </w:r>
    </w:p>
    <w:p w14:paraId="3A50B314" w14:textId="567BB00B" w:rsidR="003C6B80" w:rsidRPr="00DA0961" w:rsidRDefault="0076170C" w:rsidP="0095608D">
      <w:pPr>
        <w:jc w:val="center"/>
        <w:rPr>
          <w:rFonts w:ascii="Sylfaen" w:hAnsi="Sylfaen"/>
          <w:b/>
          <w:bCs/>
          <w:sz w:val="20"/>
          <w:szCs w:val="20"/>
          <w:lang w:val="ka-GE"/>
        </w:rPr>
      </w:pPr>
      <w:r>
        <w:rPr>
          <w:rFonts w:ascii="Sylfaen" w:hAnsi="Sylfaen"/>
          <w:b/>
          <w:bCs/>
          <w:sz w:val="20"/>
          <w:szCs w:val="20"/>
          <w:lang w:val="ka-GE"/>
        </w:rPr>
        <w:t>„</w:t>
      </w:r>
      <w:r w:rsidRPr="0076170C">
        <w:rPr>
          <w:rFonts w:ascii="Sylfaen" w:hAnsi="Sylfaen"/>
          <w:b/>
          <w:bCs/>
          <w:sz w:val="20"/>
          <w:szCs w:val="20"/>
          <w:lang w:val="ka-GE"/>
        </w:rPr>
        <w:t xml:space="preserve">ნუმერაციის რესურსის გაცემის, გამოყენებისა და ანგარიშსწორების </w:t>
      </w:r>
      <w:r w:rsidRPr="0076170C">
        <w:rPr>
          <w:rFonts w:ascii="Sylfaen" w:hAnsi="Sylfaen"/>
          <w:b/>
          <w:bCs/>
          <w:sz w:val="20"/>
          <w:szCs w:val="20"/>
          <w:lang w:val="ka-GE"/>
        </w:rPr>
        <w:t>წესების დამტკიცების შესახებ</w:t>
      </w:r>
      <w:r>
        <w:rPr>
          <w:rFonts w:ascii="Sylfaen" w:hAnsi="Sylfaen"/>
          <w:b/>
          <w:bCs/>
          <w:sz w:val="20"/>
          <w:szCs w:val="20"/>
          <w:lang w:val="ka-GE"/>
        </w:rPr>
        <w:t xml:space="preserve">“ </w:t>
      </w:r>
      <w:r w:rsidR="0095608D" w:rsidRPr="00DA0961">
        <w:rPr>
          <w:rFonts w:ascii="Sylfaen" w:hAnsi="Sylfaen"/>
          <w:b/>
          <w:bCs/>
          <w:sz w:val="20"/>
          <w:szCs w:val="20"/>
          <w:lang w:val="ka-GE"/>
        </w:rPr>
        <w:t>საქართველოს კომუნიკაციების ეროვნული კომისიის 20</w:t>
      </w:r>
      <w:r>
        <w:rPr>
          <w:rFonts w:ascii="Sylfaen" w:hAnsi="Sylfaen"/>
          <w:b/>
          <w:bCs/>
          <w:sz w:val="20"/>
          <w:szCs w:val="20"/>
          <w:lang w:val="ka-GE"/>
        </w:rPr>
        <w:t>12</w:t>
      </w:r>
      <w:r w:rsidR="0095608D" w:rsidRPr="00DA0961">
        <w:rPr>
          <w:rFonts w:ascii="Sylfaen" w:hAnsi="Sylfaen"/>
          <w:b/>
          <w:bCs/>
          <w:sz w:val="20"/>
          <w:szCs w:val="20"/>
          <w:lang w:val="ka-GE"/>
        </w:rPr>
        <w:t xml:space="preserve"> წლის </w:t>
      </w:r>
      <w:r>
        <w:rPr>
          <w:rFonts w:ascii="Sylfaen" w:hAnsi="Sylfaen"/>
          <w:b/>
          <w:bCs/>
          <w:sz w:val="20"/>
          <w:szCs w:val="20"/>
          <w:lang w:val="ka-GE"/>
        </w:rPr>
        <w:t>21 თებერვლის</w:t>
      </w:r>
      <w:r w:rsidR="0095608D" w:rsidRPr="00DA0961">
        <w:rPr>
          <w:rFonts w:ascii="Sylfaen" w:hAnsi="Sylfaen"/>
          <w:b/>
          <w:bCs/>
          <w:sz w:val="20"/>
          <w:szCs w:val="20"/>
          <w:lang w:val="ka-GE"/>
        </w:rPr>
        <w:t xml:space="preserve"> №</w:t>
      </w:r>
      <w:r>
        <w:rPr>
          <w:rFonts w:ascii="Sylfaen" w:hAnsi="Sylfaen"/>
          <w:b/>
          <w:bCs/>
          <w:sz w:val="20"/>
          <w:szCs w:val="20"/>
          <w:lang w:val="ka-GE"/>
        </w:rPr>
        <w:t>2</w:t>
      </w:r>
      <w:r w:rsidR="0095608D" w:rsidRPr="00DA0961">
        <w:rPr>
          <w:rFonts w:ascii="Sylfaen" w:hAnsi="Sylfaen"/>
          <w:b/>
          <w:bCs/>
          <w:sz w:val="20"/>
          <w:szCs w:val="20"/>
          <w:lang w:val="ka-GE"/>
        </w:rPr>
        <w:t xml:space="preserve"> დადგენილებაში ცვლილების შეტანის შესახებ</w:t>
      </w:r>
      <w:r>
        <w:rPr>
          <w:rFonts w:ascii="Sylfaen" w:hAnsi="Sylfaen"/>
          <w:b/>
          <w:bCs/>
          <w:sz w:val="20"/>
          <w:szCs w:val="20"/>
          <w:lang w:val="ka-GE"/>
        </w:rPr>
        <w:t xml:space="preserve"> </w:t>
      </w:r>
    </w:p>
    <w:p w14:paraId="2E03EEFC" w14:textId="77777777" w:rsidR="0095608D" w:rsidRPr="00DA0961" w:rsidRDefault="0095608D" w:rsidP="0095608D">
      <w:pPr>
        <w:jc w:val="center"/>
        <w:rPr>
          <w:rStyle w:val="apple-converted-space"/>
          <w:rFonts w:ascii="Sylfaen" w:hAnsi="Sylfaen" w:cs="Helvetica"/>
          <w:bCs/>
          <w:sz w:val="20"/>
          <w:szCs w:val="20"/>
          <w:lang w:val="ka-GE"/>
        </w:rPr>
      </w:pPr>
    </w:p>
    <w:p w14:paraId="6CA68A98" w14:textId="786B40C6" w:rsidR="00BF363E" w:rsidRPr="00DA0961" w:rsidRDefault="0095608D" w:rsidP="00180F40">
      <w:pPr>
        <w:jc w:val="both"/>
        <w:rPr>
          <w:rFonts w:ascii="Sylfaen" w:hAnsi="Sylfaen" w:cs="Sylfaen"/>
          <w:b/>
          <w:sz w:val="20"/>
          <w:szCs w:val="20"/>
        </w:rPr>
      </w:pPr>
      <w:r w:rsidRPr="00DA0961">
        <w:rPr>
          <w:rStyle w:val="apple-converted-space"/>
          <w:rFonts w:ascii="Sylfaen" w:hAnsi="Sylfaen" w:cs="Helvetica"/>
          <w:bCs/>
          <w:sz w:val="20"/>
          <w:szCs w:val="20"/>
          <w:lang w:val="ka-GE"/>
        </w:rPr>
        <w:t>„ნორმატიული აქტების შესახებ“ საქართველოს ორგანული კანონის მე-20 მუხლის მე-4</w:t>
      </w:r>
      <w:r w:rsidR="00D6206B" w:rsidRPr="00DA0961">
        <w:rPr>
          <w:rStyle w:val="apple-converted-space"/>
          <w:rFonts w:ascii="Sylfaen" w:hAnsi="Sylfaen" w:cs="Helvetica"/>
          <w:bCs/>
          <w:sz w:val="20"/>
          <w:szCs w:val="20"/>
          <w:lang w:val="ka-GE"/>
        </w:rPr>
        <w:t xml:space="preserve"> პუნქტის</w:t>
      </w:r>
      <w:r w:rsidR="00525B0A" w:rsidRPr="00DA0961">
        <w:rPr>
          <w:rStyle w:val="apple-converted-space"/>
          <w:rFonts w:ascii="Sylfaen" w:hAnsi="Sylfaen" w:cs="Helvetica"/>
          <w:bCs/>
          <w:sz w:val="20"/>
          <w:szCs w:val="20"/>
          <w:lang w:val="ka-GE"/>
        </w:rPr>
        <w:t xml:space="preserve"> </w:t>
      </w:r>
      <w:r w:rsidR="00FC619E" w:rsidRPr="00DA0961">
        <w:rPr>
          <w:rStyle w:val="apple-converted-space"/>
          <w:rFonts w:ascii="Sylfaen" w:hAnsi="Sylfaen" w:cs="Helvetica"/>
          <w:bCs/>
          <w:sz w:val="20"/>
          <w:szCs w:val="20"/>
          <w:lang w:val="ka-GE"/>
        </w:rPr>
        <w:t>შესაბამისად,</w:t>
      </w:r>
      <w:r w:rsidR="00A65C51" w:rsidRPr="00DA0961">
        <w:rPr>
          <w:rStyle w:val="apple-converted-space"/>
          <w:rFonts w:ascii="Sylfaen" w:hAnsi="Sylfaen" w:cs="Helvetica"/>
          <w:bCs/>
          <w:sz w:val="20"/>
          <w:szCs w:val="20"/>
          <w:lang w:val="ka-GE"/>
        </w:rPr>
        <w:t xml:space="preserve"> </w:t>
      </w:r>
      <w:r w:rsidR="00E01BFA" w:rsidRPr="00DA0961">
        <w:rPr>
          <w:rStyle w:val="apple-converted-space"/>
          <w:rFonts w:ascii="Sylfaen" w:hAnsi="Sylfaen" w:cs="Helvetica"/>
          <w:bCs/>
          <w:sz w:val="20"/>
          <w:szCs w:val="20"/>
          <w:lang w:val="ka-GE"/>
        </w:rPr>
        <w:t xml:space="preserve">საქართველოს კომუნიკაციების ეროვნული კომისია </w:t>
      </w:r>
      <w:r w:rsidR="00E01BFA" w:rsidRPr="00DA0961">
        <w:rPr>
          <w:rStyle w:val="apple-converted-space"/>
          <w:rFonts w:ascii="Sylfaen" w:hAnsi="Sylfaen" w:cs="Helvetica"/>
          <w:b/>
          <w:sz w:val="20"/>
          <w:szCs w:val="20"/>
          <w:lang w:val="ka-GE"/>
        </w:rPr>
        <w:t>ადგენს:</w:t>
      </w:r>
    </w:p>
    <w:p w14:paraId="137689ED" w14:textId="77777777" w:rsidR="00F93762" w:rsidRPr="00DA0961" w:rsidRDefault="00B648DF" w:rsidP="00A87BF3">
      <w:pPr>
        <w:spacing w:after="240"/>
        <w:ind w:firstLine="360"/>
        <w:jc w:val="both"/>
        <w:rPr>
          <w:rFonts w:ascii="Sylfaen" w:hAnsi="Sylfaen"/>
          <w:b/>
          <w:sz w:val="20"/>
          <w:szCs w:val="20"/>
          <w:lang w:val="ka-GE"/>
        </w:rPr>
      </w:pPr>
      <w:r w:rsidRPr="00DA0961">
        <w:rPr>
          <w:rFonts w:ascii="Sylfaen" w:hAnsi="Sylfaen"/>
          <w:b/>
          <w:sz w:val="20"/>
          <w:szCs w:val="20"/>
          <w:lang w:val="ka-GE"/>
        </w:rPr>
        <w:t>მუხლი 1</w:t>
      </w:r>
    </w:p>
    <w:p w14:paraId="4CB323C8" w14:textId="1F03D49B" w:rsidR="0062255A" w:rsidRDefault="00192B24" w:rsidP="000771CD">
      <w:pPr>
        <w:ind w:firstLine="360"/>
        <w:jc w:val="both"/>
        <w:rPr>
          <w:rFonts w:ascii="Sylfaen" w:hAnsi="Sylfaen"/>
          <w:bCs/>
          <w:sz w:val="20"/>
          <w:szCs w:val="20"/>
          <w:lang w:val="ka-GE"/>
        </w:rPr>
      </w:pPr>
      <w:r w:rsidRPr="00192B24">
        <w:rPr>
          <w:rFonts w:ascii="Sylfaen" w:hAnsi="Sylfaen"/>
          <w:bCs/>
          <w:sz w:val="20"/>
          <w:szCs w:val="20"/>
          <w:lang w:val="ka-GE"/>
        </w:rPr>
        <w:t xml:space="preserve">„ნუმერაციის რესურსის გაცემის, გამოყენებისა და ანგარიშსწორების წესების დამტკიცების შესახებ“ საქართველოს კომუნიკაციების ეროვნული კომისიის 2012 წლის 21 თებერვლის №2 დადგენილებით (სსმ, 24.02.2012) დამტკიცებულ „ნუმერაციის რესურსის გაცემის, გამოყენებისა და ანგარიშსწორების წესებში“ შეტანილ იქნეს </w:t>
      </w:r>
      <w:r w:rsidR="00045F56">
        <w:rPr>
          <w:rFonts w:ascii="Sylfaen" w:hAnsi="Sylfaen"/>
          <w:bCs/>
          <w:sz w:val="20"/>
          <w:szCs w:val="20"/>
          <w:lang w:val="ka-GE"/>
        </w:rPr>
        <w:t xml:space="preserve">შემდეგი </w:t>
      </w:r>
      <w:r w:rsidRPr="00192B24">
        <w:rPr>
          <w:rFonts w:ascii="Sylfaen" w:hAnsi="Sylfaen"/>
          <w:bCs/>
          <w:sz w:val="20"/>
          <w:szCs w:val="20"/>
          <w:lang w:val="ka-GE"/>
        </w:rPr>
        <w:t>ცვლილებ</w:t>
      </w:r>
      <w:r w:rsidR="0062255A">
        <w:rPr>
          <w:rFonts w:ascii="Sylfaen" w:hAnsi="Sylfaen"/>
          <w:bCs/>
          <w:sz w:val="20"/>
          <w:szCs w:val="20"/>
          <w:lang w:val="ka-GE"/>
        </w:rPr>
        <w:t>ები:</w:t>
      </w:r>
    </w:p>
    <w:p w14:paraId="39E47658" w14:textId="3AB9B0D2" w:rsidR="00045F56" w:rsidRPr="00C62464" w:rsidRDefault="0076492E" w:rsidP="00C62464">
      <w:pPr>
        <w:pStyle w:val="ListParagraph"/>
        <w:numPr>
          <w:ilvl w:val="0"/>
          <w:numId w:val="43"/>
        </w:numPr>
        <w:jc w:val="both"/>
        <w:rPr>
          <w:rFonts w:ascii="Sylfaen" w:hAnsi="Sylfaen"/>
          <w:b/>
          <w:sz w:val="20"/>
          <w:szCs w:val="20"/>
          <w:lang w:val="ka-GE"/>
        </w:rPr>
      </w:pPr>
      <w:r w:rsidRPr="00C62464">
        <w:rPr>
          <w:rFonts w:ascii="Sylfaen" w:hAnsi="Sylfaen"/>
          <w:b/>
          <w:sz w:val="20"/>
          <w:szCs w:val="20"/>
          <w:lang w:val="ka-GE"/>
        </w:rPr>
        <w:t xml:space="preserve">მე-3 მუხლი ჩამოყალიბდეს შემდეგი რედაქციით: </w:t>
      </w:r>
    </w:p>
    <w:p w14:paraId="7FDA6D08" w14:textId="2D94D527" w:rsidR="00F73958" w:rsidRPr="00F73958" w:rsidRDefault="0062255A" w:rsidP="00065E88">
      <w:pPr>
        <w:ind w:firstLine="360"/>
        <w:jc w:val="both"/>
        <w:rPr>
          <w:rStyle w:val="apple-converted-space"/>
          <w:rFonts w:ascii="Sylfaen" w:hAnsi="Sylfaen"/>
          <w:b/>
          <w:bCs/>
          <w:sz w:val="20"/>
          <w:szCs w:val="20"/>
          <w:lang w:val="ka-GE"/>
        </w:rPr>
      </w:pPr>
      <w:r>
        <w:rPr>
          <w:rStyle w:val="apple-converted-space"/>
          <w:rFonts w:ascii="Sylfaen" w:hAnsi="Sylfaen"/>
          <w:b/>
          <w:bCs/>
          <w:sz w:val="20"/>
          <w:szCs w:val="20"/>
          <w:lang w:val="ka-GE"/>
        </w:rPr>
        <w:t>„</w:t>
      </w:r>
      <w:r w:rsidR="00F73958" w:rsidRPr="00F73958">
        <w:rPr>
          <w:rStyle w:val="apple-converted-space"/>
          <w:rFonts w:ascii="Sylfaen" w:hAnsi="Sylfaen"/>
          <w:b/>
          <w:bCs/>
          <w:sz w:val="20"/>
          <w:szCs w:val="20"/>
          <w:lang w:val="ka-GE"/>
        </w:rPr>
        <w:t>მუხლი 3. ნუმერაციის რესურსით სარგებლობის უფლების მინიჭების წესი</w:t>
      </w:r>
    </w:p>
    <w:p w14:paraId="03766ED5" w14:textId="087DD3DA" w:rsidR="00F73958" w:rsidRPr="00065E88" w:rsidRDefault="00F73958" w:rsidP="00065E88">
      <w:pPr>
        <w:pStyle w:val="ListParagraph"/>
        <w:numPr>
          <w:ilvl w:val="0"/>
          <w:numId w:val="41"/>
        </w:numPr>
        <w:tabs>
          <w:tab w:val="left" w:pos="630"/>
          <w:tab w:val="left" w:pos="720"/>
        </w:tabs>
        <w:ind w:left="0" w:firstLine="360"/>
        <w:jc w:val="both"/>
        <w:rPr>
          <w:rStyle w:val="apple-converted-space"/>
          <w:rFonts w:ascii="Sylfaen" w:hAnsi="Sylfaen"/>
          <w:sz w:val="20"/>
          <w:szCs w:val="20"/>
          <w:lang w:val="ka-GE"/>
        </w:rPr>
      </w:pPr>
      <w:r w:rsidRPr="00065E88">
        <w:rPr>
          <w:rStyle w:val="apple-converted-space"/>
          <w:rFonts w:ascii="Sylfaen" w:hAnsi="Sylfaen"/>
          <w:sz w:val="20"/>
          <w:szCs w:val="20"/>
          <w:lang w:val="ka-GE"/>
        </w:rPr>
        <w:t>ნუმერაციის რესურსით სარგებლობის უფლების გაცემის საფუძველია თავისუფალი რესურსის არსებობა და მაძიებლის განცხადება ნუმერაციის რესურსით სარგებლობის უფლების მიღების თაობაზე.</w:t>
      </w:r>
    </w:p>
    <w:p w14:paraId="71869873" w14:textId="5A3C6E2F" w:rsidR="00F73958" w:rsidRPr="00065E88" w:rsidRDefault="00F73958" w:rsidP="00065E88">
      <w:pPr>
        <w:pStyle w:val="ListParagraph"/>
        <w:numPr>
          <w:ilvl w:val="0"/>
          <w:numId w:val="41"/>
        </w:numPr>
        <w:tabs>
          <w:tab w:val="left" w:pos="630"/>
          <w:tab w:val="left" w:pos="720"/>
        </w:tabs>
        <w:ind w:left="0" w:firstLine="360"/>
        <w:jc w:val="both"/>
        <w:rPr>
          <w:rStyle w:val="apple-converted-space"/>
          <w:rFonts w:ascii="Sylfaen" w:hAnsi="Sylfaen"/>
          <w:sz w:val="20"/>
          <w:szCs w:val="20"/>
          <w:lang w:val="ka-GE"/>
        </w:rPr>
      </w:pPr>
      <w:r w:rsidRPr="00065E88">
        <w:rPr>
          <w:rStyle w:val="apple-converted-space"/>
          <w:rFonts w:ascii="Sylfaen" w:hAnsi="Sylfaen"/>
          <w:sz w:val="20"/>
          <w:szCs w:val="20"/>
          <w:lang w:val="ka-GE"/>
        </w:rPr>
        <w:t xml:space="preserve">ნუმერაციის რესურსით სარგებლობის უფლების მისაღებად მაძიებელი კომისიას მიმართავს განცხადებით, რომელშიც მითითებული უნდა იყოს </w:t>
      </w:r>
      <w:r w:rsidRPr="00065E88">
        <w:rPr>
          <w:rFonts w:ascii="Sylfaen" w:hAnsi="Sylfaen"/>
          <w:sz w:val="20"/>
          <w:szCs w:val="20"/>
          <w:lang w:val="ka-GE"/>
        </w:rPr>
        <w:t>მაძიებლის საიდენტიფიკაციო მონაცემები (სახელწოდება, საიდენტიფიკაციო კოდი</w:t>
      </w:r>
      <w:r w:rsidR="00CE7B33">
        <w:rPr>
          <w:rFonts w:ascii="Sylfaen" w:hAnsi="Sylfaen"/>
          <w:sz w:val="20"/>
          <w:szCs w:val="20"/>
          <w:lang w:val="ka-GE"/>
        </w:rPr>
        <w:t>, საკონტაქტო ინფორმაცია</w:t>
      </w:r>
      <w:r w:rsidRPr="00065E88">
        <w:rPr>
          <w:rFonts w:ascii="Sylfaen" w:hAnsi="Sylfaen"/>
          <w:sz w:val="20"/>
          <w:szCs w:val="20"/>
          <w:lang w:val="ka-GE"/>
        </w:rPr>
        <w:t xml:space="preserve">) და მოთხოვნა ნუმერაციის რესურსის სარგებლობის უფლებით გადაცემის თაობაზე. </w:t>
      </w:r>
    </w:p>
    <w:p w14:paraId="6F35C02E" w14:textId="57AD324B" w:rsidR="00F73958" w:rsidRPr="00065E88" w:rsidRDefault="00F73958" w:rsidP="00065E88">
      <w:pPr>
        <w:pStyle w:val="ListParagraph"/>
        <w:numPr>
          <w:ilvl w:val="0"/>
          <w:numId w:val="41"/>
        </w:numPr>
        <w:tabs>
          <w:tab w:val="left" w:pos="630"/>
          <w:tab w:val="left" w:pos="720"/>
        </w:tabs>
        <w:ind w:left="0" w:firstLine="360"/>
        <w:jc w:val="both"/>
        <w:rPr>
          <w:rStyle w:val="apple-converted-space"/>
          <w:rFonts w:ascii="Sylfaen" w:hAnsi="Sylfaen"/>
          <w:sz w:val="20"/>
          <w:szCs w:val="20"/>
          <w:lang w:val="ka-GE"/>
        </w:rPr>
      </w:pPr>
      <w:r w:rsidRPr="00065E88">
        <w:rPr>
          <w:rStyle w:val="apple-converted-space"/>
          <w:rFonts w:ascii="Sylfaen" w:hAnsi="Sylfaen"/>
          <w:sz w:val="20"/>
          <w:szCs w:val="20"/>
          <w:lang w:val="ka-GE"/>
        </w:rPr>
        <w:t>განცხადების არასრულყოფილად წარდგენის შემთხვევაში კომისია</w:t>
      </w:r>
      <w:r w:rsidR="004945C9">
        <w:rPr>
          <w:rStyle w:val="apple-converted-space"/>
          <w:rFonts w:ascii="Sylfaen" w:hAnsi="Sylfaen"/>
          <w:sz w:val="20"/>
          <w:szCs w:val="20"/>
          <w:lang w:val="ka-GE"/>
        </w:rPr>
        <w:t xml:space="preserve"> </w:t>
      </w:r>
      <w:r w:rsidR="00537296" w:rsidRPr="00065E88">
        <w:rPr>
          <w:rStyle w:val="apple-converted-space"/>
          <w:rFonts w:ascii="Sylfaen" w:hAnsi="Sylfaen"/>
          <w:sz w:val="20"/>
          <w:szCs w:val="20"/>
          <w:lang w:val="ka-GE"/>
        </w:rPr>
        <w:t xml:space="preserve">ნუმერაციის რესურსის მაძიებელს </w:t>
      </w:r>
      <w:r w:rsidR="004945C9">
        <w:rPr>
          <w:rFonts w:ascii="Sylfaen" w:hAnsi="Sylfaen"/>
          <w:bCs/>
          <w:sz w:val="20"/>
          <w:szCs w:val="20"/>
          <w:lang w:val="ka-GE"/>
        </w:rPr>
        <w:t xml:space="preserve">ხარვეზის აღმოსაფხვრელად </w:t>
      </w:r>
      <w:r w:rsidRPr="00065E88">
        <w:rPr>
          <w:rStyle w:val="apple-converted-space"/>
          <w:rFonts w:ascii="Sylfaen" w:hAnsi="Sylfaen"/>
          <w:sz w:val="20"/>
          <w:szCs w:val="20"/>
          <w:lang w:val="ka-GE"/>
        </w:rPr>
        <w:t xml:space="preserve"> განუსაზღვრავს დამატებით ვადას არანაკლებ 5 და არაუმეტეს 15 სამუშაო დღისა</w:t>
      </w:r>
      <w:r w:rsidR="00F83EBD">
        <w:rPr>
          <w:rStyle w:val="apple-converted-space"/>
          <w:rFonts w:ascii="Sylfaen" w:hAnsi="Sylfaen"/>
          <w:sz w:val="20"/>
          <w:szCs w:val="20"/>
          <w:lang w:val="ka-GE"/>
        </w:rPr>
        <w:t xml:space="preserve">. </w:t>
      </w:r>
      <w:r w:rsidRPr="00065E88">
        <w:rPr>
          <w:rStyle w:val="apple-converted-space"/>
          <w:rFonts w:ascii="Sylfaen" w:hAnsi="Sylfaen"/>
          <w:sz w:val="20"/>
          <w:szCs w:val="20"/>
          <w:lang w:val="ka-GE"/>
        </w:rPr>
        <w:t xml:space="preserve"> თუ კომისიის მიერ განსაზღვრულ ვადაში ნუმერაციის რესურსის მაძიებელი არ წარმოადგენს შესაბამის დოკუმენტს ან ინფორმაციას, კომისია უფლებამოსილია მიიღოს გადაწყვეტილება  განცხადების განუხილველად დატოვების შესახებ.</w:t>
      </w:r>
    </w:p>
    <w:p w14:paraId="23EDC580" w14:textId="25E78891" w:rsidR="00F73958" w:rsidRPr="00065E88" w:rsidRDefault="00A3765F" w:rsidP="00065E88">
      <w:pPr>
        <w:pStyle w:val="ListParagraph"/>
        <w:numPr>
          <w:ilvl w:val="0"/>
          <w:numId w:val="41"/>
        </w:numPr>
        <w:tabs>
          <w:tab w:val="left" w:pos="630"/>
          <w:tab w:val="left" w:pos="720"/>
        </w:tabs>
        <w:ind w:left="0" w:firstLine="360"/>
        <w:jc w:val="both"/>
        <w:rPr>
          <w:rStyle w:val="apple-converted-space"/>
          <w:rFonts w:ascii="Sylfaen" w:hAnsi="Sylfaen"/>
          <w:sz w:val="20"/>
          <w:szCs w:val="20"/>
          <w:lang w:val="ka-GE"/>
        </w:rPr>
      </w:pPr>
      <w:r w:rsidRPr="00065E88">
        <w:rPr>
          <w:rStyle w:val="apple-converted-space"/>
          <w:rFonts w:ascii="Sylfaen" w:hAnsi="Sylfaen"/>
          <w:sz w:val="20"/>
          <w:szCs w:val="20"/>
          <w:lang w:val="ka-GE"/>
        </w:rPr>
        <w:t xml:space="preserve">სრულყოფილი განცხადების მიღებიდან 5 სამუშაო დღის ვადაში კომისია ნუმერაციის რესურსის მაძიებელს უგზავნის შეტყობინებას მოთხოვნილი ნუმერაციის რესურსის გაცემის შესაძლებლობის თაობაზე. შეტყობინებაში მიეთითება ნუმერაციის რესურსის მაძიებლის მიერ გადასახდელი ნუმერაციის რესურსით სარგებლობის ყოველწლიური საფასურის ოდენობა და გადახდის წესი. </w:t>
      </w:r>
    </w:p>
    <w:p w14:paraId="65F84BBB" w14:textId="40E846F7" w:rsidR="004B39E8" w:rsidRPr="00065E88" w:rsidRDefault="007A3FDC" w:rsidP="00065E88">
      <w:pPr>
        <w:pStyle w:val="ListParagraph"/>
        <w:numPr>
          <w:ilvl w:val="0"/>
          <w:numId w:val="41"/>
        </w:numPr>
        <w:tabs>
          <w:tab w:val="left" w:pos="630"/>
          <w:tab w:val="left" w:pos="720"/>
        </w:tabs>
        <w:ind w:left="0" w:firstLine="360"/>
        <w:jc w:val="both"/>
        <w:rPr>
          <w:rStyle w:val="apple-converted-space"/>
          <w:rFonts w:ascii="Sylfaen" w:hAnsi="Sylfaen"/>
          <w:sz w:val="20"/>
          <w:szCs w:val="20"/>
          <w:lang w:val="ka-GE"/>
        </w:rPr>
      </w:pPr>
      <w:r w:rsidRPr="00065E88">
        <w:rPr>
          <w:rStyle w:val="apple-converted-space"/>
          <w:rFonts w:ascii="Sylfaen" w:hAnsi="Sylfaen"/>
          <w:sz w:val="20"/>
          <w:szCs w:val="20"/>
          <w:lang w:val="ka-GE"/>
        </w:rPr>
        <w:t>კომისია გადაწყვეტილებას ნუმერაციის რესურსით სარგებლობის უფლების მინიჭების შესახებ იღებს ნუმერაციის რესურსის მაძიებლის მიერ ნუმერაციის რესურსით სარგებლობის საფასურის კომისიის ანგარიშზე გადახდის დამადასტურებელი დოკუმენტაციის კომისიაში წარმოდგენიდან 15 დღის ვადაში</w:t>
      </w:r>
      <w:r w:rsidR="004B39E8" w:rsidRPr="00065E88">
        <w:rPr>
          <w:rStyle w:val="apple-converted-space"/>
          <w:rFonts w:ascii="Sylfaen" w:hAnsi="Sylfaen"/>
          <w:sz w:val="20"/>
          <w:szCs w:val="20"/>
          <w:lang w:val="ka-GE"/>
        </w:rPr>
        <w:t xml:space="preserve">, გარდა </w:t>
      </w:r>
      <w:r w:rsidR="00F73958" w:rsidRPr="00065E88">
        <w:rPr>
          <w:rStyle w:val="apple-converted-space"/>
          <w:rFonts w:ascii="Sylfaen" w:hAnsi="Sylfaen"/>
          <w:sz w:val="20"/>
          <w:szCs w:val="20"/>
          <w:lang w:val="ka-GE"/>
        </w:rPr>
        <w:t xml:space="preserve">ამ დადგენილების მე-5 მუხლის მე-2 და მე-3 პუნქტით </w:t>
      </w:r>
      <w:r w:rsidR="00816484" w:rsidRPr="00065E88">
        <w:rPr>
          <w:rStyle w:val="apple-converted-space"/>
          <w:rFonts w:ascii="Sylfaen" w:hAnsi="Sylfaen"/>
          <w:sz w:val="20"/>
          <w:szCs w:val="20"/>
          <w:lang w:val="ka-GE"/>
        </w:rPr>
        <w:t>გათვალისწინებული</w:t>
      </w:r>
      <w:r w:rsidR="004B39E8" w:rsidRPr="00065E88">
        <w:rPr>
          <w:rStyle w:val="apple-converted-space"/>
          <w:rFonts w:ascii="Sylfaen" w:hAnsi="Sylfaen"/>
          <w:sz w:val="20"/>
          <w:szCs w:val="20"/>
          <w:lang w:val="ka-GE"/>
        </w:rPr>
        <w:t xml:space="preserve"> </w:t>
      </w:r>
      <w:r w:rsidR="00404BD8" w:rsidRPr="00065E88">
        <w:rPr>
          <w:rStyle w:val="apple-converted-space"/>
          <w:rFonts w:ascii="Sylfaen" w:hAnsi="Sylfaen"/>
          <w:sz w:val="20"/>
          <w:szCs w:val="20"/>
          <w:lang w:val="ka-GE"/>
        </w:rPr>
        <w:t>შემთხვევებისა</w:t>
      </w:r>
      <w:r w:rsidR="004B39E8" w:rsidRPr="00065E88">
        <w:rPr>
          <w:rStyle w:val="apple-converted-space"/>
          <w:rFonts w:ascii="Sylfaen" w:hAnsi="Sylfaen"/>
          <w:sz w:val="20"/>
          <w:szCs w:val="20"/>
          <w:lang w:val="ka-GE"/>
        </w:rPr>
        <w:t>.</w:t>
      </w:r>
    </w:p>
    <w:p w14:paraId="6EB4D6D0" w14:textId="26A77361" w:rsidR="00F73958" w:rsidRPr="00065E88" w:rsidRDefault="004B39E8" w:rsidP="00065E88">
      <w:pPr>
        <w:pStyle w:val="ListParagraph"/>
        <w:numPr>
          <w:ilvl w:val="0"/>
          <w:numId w:val="41"/>
        </w:numPr>
        <w:tabs>
          <w:tab w:val="left" w:pos="630"/>
          <w:tab w:val="left" w:pos="720"/>
        </w:tabs>
        <w:ind w:left="0" w:firstLine="360"/>
        <w:jc w:val="both"/>
        <w:rPr>
          <w:rStyle w:val="apple-converted-space"/>
          <w:rFonts w:ascii="Sylfaen" w:hAnsi="Sylfaen"/>
          <w:sz w:val="20"/>
          <w:szCs w:val="20"/>
          <w:lang w:val="ka-GE"/>
        </w:rPr>
      </w:pPr>
      <w:r w:rsidRPr="00065E88">
        <w:rPr>
          <w:rStyle w:val="apple-converted-space"/>
          <w:rFonts w:ascii="Sylfaen" w:hAnsi="Sylfaen"/>
          <w:sz w:val="20"/>
          <w:szCs w:val="20"/>
          <w:lang w:val="ka-GE"/>
        </w:rPr>
        <w:lastRenderedPageBreak/>
        <w:t xml:space="preserve">ამ </w:t>
      </w:r>
      <w:r w:rsidR="00F36B09">
        <w:rPr>
          <w:rStyle w:val="apple-converted-space"/>
          <w:rFonts w:ascii="Sylfaen" w:hAnsi="Sylfaen"/>
          <w:sz w:val="20"/>
          <w:szCs w:val="20"/>
          <w:lang w:val="ka-GE"/>
        </w:rPr>
        <w:t>წესების</w:t>
      </w:r>
      <w:r w:rsidR="00F36B09" w:rsidRPr="00065E88">
        <w:rPr>
          <w:rStyle w:val="apple-converted-space"/>
          <w:rFonts w:ascii="Sylfaen" w:hAnsi="Sylfaen"/>
          <w:sz w:val="20"/>
          <w:szCs w:val="20"/>
          <w:lang w:val="ka-GE"/>
        </w:rPr>
        <w:t xml:space="preserve"> </w:t>
      </w:r>
      <w:r w:rsidRPr="00065E88">
        <w:rPr>
          <w:rStyle w:val="apple-converted-space"/>
          <w:rFonts w:ascii="Sylfaen" w:hAnsi="Sylfaen"/>
          <w:sz w:val="20"/>
          <w:szCs w:val="20"/>
          <w:lang w:val="ka-GE"/>
        </w:rPr>
        <w:t>მე-5 მუხლის მე-2 და მე-3 პუნქტით გა</w:t>
      </w:r>
      <w:r w:rsidR="00816484" w:rsidRPr="00065E88">
        <w:rPr>
          <w:rStyle w:val="apple-converted-space"/>
          <w:rFonts w:ascii="Sylfaen" w:hAnsi="Sylfaen"/>
          <w:sz w:val="20"/>
          <w:szCs w:val="20"/>
          <w:lang w:val="ka-GE"/>
        </w:rPr>
        <w:t>თვალისწინებულ</w:t>
      </w:r>
      <w:r w:rsidRPr="00065E88">
        <w:rPr>
          <w:rStyle w:val="apple-converted-space"/>
          <w:rFonts w:ascii="Sylfaen" w:hAnsi="Sylfaen"/>
          <w:sz w:val="20"/>
          <w:szCs w:val="20"/>
          <w:lang w:val="ka-GE"/>
        </w:rPr>
        <w:t xml:space="preserve"> შემთხვევებში, კომისია გადაწყვეტილებას ნუმერაციის რესურსით სარგებლობის უფლების მინიჭების შესახებ იღებს </w:t>
      </w:r>
      <w:r w:rsidR="00816484" w:rsidRPr="00065E88">
        <w:rPr>
          <w:rStyle w:val="apple-converted-space"/>
          <w:rFonts w:ascii="Sylfaen" w:hAnsi="Sylfaen"/>
          <w:sz w:val="20"/>
          <w:szCs w:val="20"/>
          <w:lang w:val="ka-GE"/>
        </w:rPr>
        <w:t xml:space="preserve">ნუმერაციის რესურსის მაძიებლის მიერ კომისიაში სრულყოფილი განცხადების წარმოდგენიდან ერთი თვის ვადაში. </w:t>
      </w:r>
    </w:p>
    <w:p w14:paraId="2AA1E9C4" w14:textId="479CDAE6" w:rsidR="00F73958" w:rsidRPr="00065E88" w:rsidRDefault="00F73958" w:rsidP="00065E88">
      <w:pPr>
        <w:pStyle w:val="ListParagraph"/>
        <w:numPr>
          <w:ilvl w:val="0"/>
          <w:numId w:val="41"/>
        </w:numPr>
        <w:tabs>
          <w:tab w:val="left" w:pos="630"/>
          <w:tab w:val="left" w:pos="720"/>
        </w:tabs>
        <w:ind w:left="0" w:firstLine="360"/>
        <w:jc w:val="both"/>
        <w:rPr>
          <w:rStyle w:val="apple-converted-space"/>
          <w:rFonts w:ascii="Sylfaen" w:hAnsi="Sylfaen"/>
          <w:sz w:val="20"/>
          <w:szCs w:val="20"/>
          <w:lang w:val="ka-GE"/>
        </w:rPr>
      </w:pPr>
      <w:r w:rsidRPr="00065E88">
        <w:rPr>
          <w:rStyle w:val="apple-converted-space"/>
          <w:rFonts w:ascii="Sylfaen" w:hAnsi="Sylfaen"/>
          <w:sz w:val="20"/>
          <w:szCs w:val="20"/>
          <w:lang w:val="ka-GE"/>
        </w:rPr>
        <w:t xml:space="preserve">იმ შემთხვევაში, თუ ერთი და იმავე ნუმერაციის რესურსზე ერთდროულად შემოსულია ორი ან მეტი </w:t>
      </w:r>
      <w:r w:rsidR="00F36B09">
        <w:rPr>
          <w:rStyle w:val="apple-converted-space"/>
          <w:rFonts w:ascii="Sylfaen" w:hAnsi="Sylfaen"/>
          <w:sz w:val="20"/>
          <w:szCs w:val="20"/>
          <w:lang w:val="ka-GE"/>
        </w:rPr>
        <w:t>განცხადება,</w:t>
      </w:r>
      <w:r w:rsidR="00F36B09" w:rsidRPr="00065E88">
        <w:rPr>
          <w:rStyle w:val="apple-converted-space"/>
          <w:rFonts w:ascii="Sylfaen" w:hAnsi="Sylfaen"/>
          <w:sz w:val="20"/>
          <w:szCs w:val="20"/>
          <w:lang w:val="ka-GE"/>
        </w:rPr>
        <w:t xml:space="preserve"> </w:t>
      </w:r>
      <w:r w:rsidRPr="00065E88">
        <w:rPr>
          <w:rStyle w:val="apple-converted-space"/>
          <w:rFonts w:ascii="Sylfaen" w:hAnsi="Sylfaen"/>
          <w:sz w:val="20"/>
          <w:szCs w:val="20"/>
          <w:lang w:val="ka-GE"/>
        </w:rPr>
        <w:t>უპირატესობა მიენიჭება პირველად შემოსულ განაცხადს.</w:t>
      </w:r>
      <w:r w:rsidR="00065E88">
        <w:rPr>
          <w:rStyle w:val="apple-converted-space"/>
          <w:rFonts w:ascii="Sylfaen" w:hAnsi="Sylfaen"/>
          <w:sz w:val="20"/>
          <w:szCs w:val="20"/>
          <w:lang w:val="ka-GE"/>
        </w:rPr>
        <w:t>“.</w:t>
      </w:r>
    </w:p>
    <w:p w14:paraId="3D8C48C5" w14:textId="77777777" w:rsidR="0062255A" w:rsidRDefault="0062255A" w:rsidP="00065E88">
      <w:pPr>
        <w:pStyle w:val="ListParagraph"/>
        <w:tabs>
          <w:tab w:val="left" w:pos="630"/>
          <w:tab w:val="left" w:pos="720"/>
        </w:tabs>
        <w:ind w:left="0" w:firstLine="360"/>
        <w:jc w:val="both"/>
        <w:rPr>
          <w:rStyle w:val="apple-converted-space"/>
          <w:rFonts w:ascii="Sylfaen" w:hAnsi="Sylfaen"/>
          <w:b/>
          <w:bCs/>
          <w:sz w:val="20"/>
          <w:szCs w:val="20"/>
          <w:lang w:val="ka-GE"/>
        </w:rPr>
      </w:pPr>
    </w:p>
    <w:p w14:paraId="556CC366" w14:textId="08E733C4" w:rsidR="00A04450" w:rsidRDefault="00A04450" w:rsidP="00065E88">
      <w:pPr>
        <w:pStyle w:val="ListParagraph"/>
        <w:tabs>
          <w:tab w:val="left" w:pos="630"/>
          <w:tab w:val="left" w:pos="720"/>
        </w:tabs>
        <w:ind w:left="0" w:firstLine="360"/>
        <w:jc w:val="both"/>
        <w:rPr>
          <w:rStyle w:val="apple-converted-space"/>
          <w:rFonts w:ascii="Sylfaen" w:hAnsi="Sylfaen"/>
          <w:b/>
          <w:bCs/>
          <w:sz w:val="20"/>
          <w:szCs w:val="20"/>
          <w:lang w:val="ka-GE"/>
        </w:rPr>
      </w:pPr>
      <w:r>
        <w:rPr>
          <w:rStyle w:val="apple-converted-space"/>
          <w:rFonts w:ascii="Sylfaen" w:hAnsi="Sylfaen"/>
          <w:b/>
          <w:bCs/>
          <w:sz w:val="20"/>
          <w:szCs w:val="20"/>
          <w:lang w:val="ka-GE"/>
        </w:rPr>
        <w:t xml:space="preserve">2. მე-4 მუხლის „ბ“ ქვეპუნქტი ჩამოყალიბდეს შემდეგი რედაქციით: </w:t>
      </w:r>
    </w:p>
    <w:p w14:paraId="74D907E7" w14:textId="77777777" w:rsidR="00A04450" w:rsidRDefault="00A04450" w:rsidP="00065E88">
      <w:pPr>
        <w:pStyle w:val="ListParagraph"/>
        <w:tabs>
          <w:tab w:val="left" w:pos="630"/>
          <w:tab w:val="left" w:pos="720"/>
        </w:tabs>
        <w:ind w:left="0" w:firstLine="360"/>
        <w:jc w:val="both"/>
        <w:rPr>
          <w:rStyle w:val="apple-converted-space"/>
          <w:rFonts w:ascii="Sylfaen" w:hAnsi="Sylfaen"/>
          <w:b/>
          <w:bCs/>
          <w:sz w:val="20"/>
          <w:szCs w:val="20"/>
          <w:lang w:val="ka-GE"/>
        </w:rPr>
      </w:pPr>
    </w:p>
    <w:p w14:paraId="3EB6B82F" w14:textId="10795055" w:rsidR="00A04450" w:rsidRPr="009D1EC5" w:rsidRDefault="009D1EC5" w:rsidP="00065E88">
      <w:pPr>
        <w:pStyle w:val="ListParagraph"/>
        <w:tabs>
          <w:tab w:val="left" w:pos="630"/>
          <w:tab w:val="left" w:pos="720"/>
        </w:tabs>
        <w:ind w:left="0" w:firstLine="360"/>
        <w:jc w:val="both"/>
        <w:rPr>
          <w:rStyle w:val="apple-converted-space"/>
          <w:rFonts w:ascii="Sylfaen" w:hAnsi="Sylfaen"/>
          <w:sz w:val="20"/>
          <w:szCs w:val="20"/>
          <w:lang w:val="ka-GE"/>
        </w:rPr>
      </w:pPr>
      <w:r w:rsidRPr="009D1EC5">
        <w:rPr>
          <w:rStyle w:val="apple-converted-space"/>
          <w:rFonts w:ascii="Sylfaen" w:hAnsi="Sylfaen"/>
          <w:sz w:val="20"/>
          <w:szCs w:val="20"/>
          <w:lang w:val="ka-GE"/>
        </w:rPr>
        <w:t>„ბ) წინამდებარე წესების მე-3 მუხლის მე-7 პუნქტის შესაბამისად, კომისიაში, დაინტერესებული პირის განცხადების საფუძველზე, უკვე დაწყებულია ადმინისტრაციული წარმოება ნუმერაციის იმ რესურსით სარგებლობის უფლების გაცემის თაობაზე, რომელიც მოითხოვა ნუმერაციის რესურსის მაძიებელმა;</w:t>
      </w:r>
      <w:r>
        <w:rPr>
          <w:rStyle w:val="apple-converted-space"/>
          <w:rFonts w:ascii="Sylfaen" w:hAnsi="Sylfaen"/>
          <w:sz w:val="20"/>
          <w:szCs w:val="20"/>
          <w:lang w:val="ka-GE"/>
        </w:rPr>
        <w:t xml:space="preserve">“. </w:t>
      </w:r>
    </w:p>
    <w:p w14:paraId="50E58E1B" w14:textId="77777777" w:rsidR="004D7577" w:rsidRDefault="004D7577" w:rsidP="00065E88">
      <w:pPr>
        <w:pStyle w:val="ListParagraph"/>
        <w:tabs>
          <w:tab w:val="left" w:pos="630"/>
          <w:tab w:val="left" w:pos="720"/>
        </w:tabs>
        <w:ind w:left="0" w:firstLine="360"/>
        <w:jc w:val="both"/>
        <w:rPr>
          <w:rFonts w:ascii="Sylfaen" w:hAnsi="Sylfaen"/>
          <w:b/>
          <w:sz w:val="20"/>
          <w:szCs w:val="20"/>
          <w:lang w:val="ka-GE"/>
        </w:rPr>
      </w:pPr>
    </w:p>
    <w:p w14:paraId="3FF2385B" w14:textId="77777777" w:rsidR="00065E88" w:rsidRPr="004D7577" w:rsidRDefault="00065E88" w:rsidP="00547FA2">
      <w:pPr>
        <w:pStyle w:val="ListParagraph"/>
        <w:ind w:left="0" w:firstLine="360"/>
        <w:jc w:val="both"/>
        <w:rPr>
          <w:rStyle w:val="apple-converted-space"/>
          <w:rFonts w:ascii="Sylfaen" w:hAnsi="Sylfaen"/>
          <w:sz w:val="20"/>
          <w:szCs w:val="20"/>
          <w:lang w:val="ka-GE"/>
        </w:rPr>
      </w:pPr>
    </w:p>
    <w:p w14:paraId="274AEEB8" w14:textId="529448F5" w:rsidR="00860F6E" w:rsidRPr="00B72C6C" w:rsidRDefault="00F93762" w:rsidP="00B72C6C">
      <w:pPr>
        <w:pStyle w:val="ListParagraph"/>
        <w:ind w:left="0" w:firstLine="360"/>
        <w:jc w:val="both"/>
        <w:rPr>
          <w:rStyle w:val="apple-converted-space"/>
          <w:rFonts w:ascii="Sylfaen" w:hAnsi="Sylfaen"/>
          <w:b/>
          <w:bCs/>
          <w:sz w:val="20"/>
          <w:szCs w:val="20"/>
        </w:rPr>
      </w:pPr>
      <w:r w:rsidRPr="00B72C6C">
        <w:rPr>
          <w:rStyle w:val="apple-converted-space"/>
          <w:rFonts w:ascii="Sylfaen" w:hAnsi="Sylfaen"/>
          <w:b/>
          <w:bCs/>
          <w:sz w:val="20"/>
          <w:szCs w:val="20"/>
          <w:lang w:val="ka-GE"/>
        </w:rPr>
        <w:t xml:space="preserve">მუხლი </w:t>
      </w:r>
      <w:r w:rsidR="00883FAD" w:rsidRPr="00B72C6C">
        <w:rPr>
          <w:rStyle w:val="apple-converted-space"/>
          <w:rFonts w:ascii="Sylfaen" w:hAnsi="Sylfaen"/>
          <w:b/>
          <w:bCs/>
          <w:sz w:val="20"/>
          <w:szCs w:val="20"/>
          <w:lang w:val="ka-GE"/>
        </w:rPr>
        <w:t>2</w:t>
      </w:r>
    </w:p>
    <w:p w14:paraId="3BF76922" w14:textId="77777777" w:rsidR="00BB0310" w:rsidRPr="00B72C6C" w:rsidRDefault="00BB0310" w:rsidP="00B72C6C">
      <w:pPr>
        <w:pStyle w:val="ListParagraph"/>
        <w:ind w:left="0" w:firstLine="360"/>
        <w:jc w:val="both"/>
        <w:rPr>
          <w:rStyle w:val="apple-converted-space"/>
          <w:rFonts w:ascii="Sylfaen" w:hAnsi="Sylfaen"/>
          <w:sz w:val="20"/>
          <w:szCs w:val="20"/>
          <w:lang w:val="ka-GE"/>
        </w:rPr>
      </w:pPr>
    </w:p>
    <w:p w14:paraId="48AE17CE" w14:textId="5162D9B4" w:rsidR="00F93762" w:rsidRPr="00DA0961" w:rsidRDefault="00F93762" w:rsidP="00F93762">
      <w:pPr>
        <w:pStyle w:val="ListParagraph"/>
        <w:ind w:left="360"/>
        <w:jc w:val="both"/>
        <w:rPr>
          <w:rStyle w:val="apple-converted-space"/>
          <w:rFonts w:ascii="Sylfaen" w:hAnsi="Sylfaen"/>
          <w:sz w:val="20"/>
          <w:szCs w:val="20"/>
          <w:lang w:val="ka-GE"/>
        </w:rPr>
      </w:pPr>
      <w:r w:rsidRPr="00DA0961">
        <w:rPr>
          <w:rStyle w:val="apple-converted-space"/>
          <w:rFonts w:ascii="Sylfaen" w:hAnsi="Sylfaen"/>
          <w:sz w:val="20"/>
          <w:szCs w:val="20"/>
          <w:lang w:val="ka-GE"/>
        </w:rPr>
        <w:t>ეს</w:t>
      </w:r>
      <w:r w:rsidR="00BB0310" w:rsidRPr="00DA0961">
        <w:rPr>
          <w:rStyle w:val="apple-converted-space"/>
          <w:rFonts w:ascii="Sylfaen" w:hAnsi="Sylfaen"/>
          <w:sz w:val="20"/>
          <w:szCs w:val="20"/>
          <w:lang w:val="ka-GE"/>
        </w:rPr>
        <w:t xml:space="preserve"> დადგენილება ამოქმედდეს </w:t>
      </w:r>
      <w:r w:rsidR="00BE7293" w:rsidRPr="00DA0961">
        <w:rPr>
          <w:rStyle w:val="apple-converted-space"/>
          <w:rFonts w:ascii="Sylfaen" w:hAnsi="Sylfaen"/>
          <w:sz w:val="20"/>
          <w:szCs w:val="20"/>
          <w:lang w:val="ka-GE"/>
        </w:rPr>
        <w:t>გამოქვეყნებისთანავე</w:t>
      </w:r>
      <w:r w:rsidR="003B5951" w:rsidRPr="00DA0961">
        <w:rPr>
          <w:rStyle w:val="apple-converted-space"/>
          <w:rFonts w:ascii="Sylfaen" w:hAnsi="Sylfaen"/>
          <w:sz w:val="20"/>
          <w:szCs w:val="20"/>
          <w:lang w:val="ka-GE"/>
        </w:rPr>
        <w:t>.</w:t>
      </w:r>
      <w:r w:rsidR="00BB0310" w:rsidRPr="00DA0961">
        <w:rPr>
          <w:rStyle w:val="apple-converted-space"/>
          <w:rFonts w:ascii="Sylfaen" w:hAnsi="Sylfaen"/>
          <w:sz w:val="20"/>
          <w:szCs w:val="20"/>
          <w:lang w:val="ka-GE"/>
        </w:rPr>
        <w:t xml:space="preserve"> </w:t>
      </w:r>
    </w:p>
    <w:p w14:paraId="32C92C09" w14:textId="77777777" w:rsidR="00087017" w:rsidRPr="00DA0961" w:rsidRDefault="00087017" w:rsidP="006E102D">
      <w:pPr>
        <w:pStyle w:val="NoSpacing"/>
        <w:jc w:val="both"/>
        <w:rPr>
          <w:rStyle w:val="apple-converted-space"/>
          <w:rFonts w:ascii="Sylfaen" w:hAnsi="Sylfaen" w:cs="Helvetica"/>
          <w:bCs/>
          <w:sz w:val="20"/>
          <w:szCs w:val="20"/>
          <w:lang w:val="ka-GE"/>
        </w:rPr>
      </w:pPr>
    </w:p>
    <w:p w14:paraId="6F25E4CD" w14:textId="77777777" w:rsidR="00200866" w:rsidRPr="00DA0961" w:rsidRDefault="00200866" w:rsidP="006E102D">
      <w:pPr>
        <w:pStyle w:val="NoSpacing"/>
        <w:jc w:val="both"/>
        <w:rPr>
          <w:rStyle w:val="apple-converted-space"/>
          <w:rFonts w:ascii="Sylfaen" w:hAnsi="Sylfaen" w:cs="Helvetica"/>
          <w:bCs/>
          <w:sz w:val="20"/>
          <w:szCs w:val="20"/>
          <w:lang w:val="ka-GE"/>
        </w:rPr>
      </w:pPr>
    </w:p>
    <w:p w14:paraId="3819344F" w14:textId="3C2D637F" w:rsidR="00AB6BC7" w:rsidRPr="00DA0961" w:rsidRDefault="00AB6BC7" w:rsidP="00AB6BC7">
      <w:pPr>
        <w:pStyle w:val="NoSpacing"/>
        <w:jc w:val="both"/>
        <w:rPr>
          <w:rStyle w:val="apple-converted-space"/>
          <w:rFonts w:ascii="Sylfaen" w:hAnsi="Sylfaen" w:cs="Helvetica"/>
          <w:bCs/>
          <w:sz w:val="20"/>
          <w:szCs w:val="20"/>
          <w:lang w:val="ka-GE"/>
        </w:rPr>
      </w:pPr>
      <w:r w:rsidRPr="00DA0961">
        <w:rPr>
          <w:rStyle w:val="apple-converted-space"/>
          <w:rFonts w:ascii="Sylfaen" w:hAnsi="Sylfaen" w:cs="Helvetica"/>
          <w:bCs/>
          <w:sz w:val="20"/>
          <w:szCs w:val="20"/>
          <w:lang w:val="ka-GE"/>
        </w:rPr>
        <w:t>კომისიის თავმჯდომარე</w:t>
      </w:r>
      <w:r w:rsidRPr="00DA0961">
        <w:rPr>
          <w:rStyle w:val="apple-converted-space"/>
          <w:rFonts w:ascii="Sylfaen" w:hAnsi="Sylfaen" w:cs="Helvetica"/>
          <w:bCs/>
          <w:sz w:val="20"/>
          <w:szCs w:val="20"/>
          <w:lang w:val="ka-GE"/>
        </w:rPr>
        <w:tab/>
      </w:r>
      <w:r w:rsidRPr="00DA0961">
        <w:rPr>
          <w:rStyle w:val="apple-converted-space"/>
          <w:rFonts w:ascii="Sylfaen" w:hAnsi="Sylfaen" w:cs="Helvetica"/>
          <w:bCs/>
          <w:sz w:val="20"/>
          <w:szCs w:val="20"/>
        </w:rPr>
        <w:t xml:space="preserve">                                                                </w:t>
      </w:r>
      <w:r w:rsidRPr="00DA0961">
        <w:rPr>
          <w:rStyle w:val="apple-converted-space"/>
          <w:rFonts w:ascii="Sylfaen" w:hAnsi="Sylfaen" w:cs="Helvetica"/>
          <w:bCs/>
          <w:sz w:val="20"/>
          <w:szCs w:val="20"/>
          <w:lang w:val="ka-GE"/>
        </w:rPr>
        <w:t>კახი ბექაური</w:t>
      </w:r>
    </w:p>
    <w:p w14:paraId="39F894C4" w14:textId="562FFD44" w:rsidR="00AB6BC7" w:rsidRPr="00DA0961" w:rsidRDefault="00AB6BC7" w:rsidP="00AB6BC7">
      <w:pPr>
        <w:pStyle w:val="NoSpacing"/>
        <w:jc w:val="both"/>
        <w:rPr>
          <w:rStyle w:val="apple-converted-space"/>
          <w:rFonts w:ascii="Sylfaen" w:hAnsi="Sylfaen" w:cs="Helvetica"/>
          <w:bCs/>
          <w:sz w:val="20"/>
          <w:szCs w:val="20"/>
          <w:lang w:val="ka-GE"/>
        </w:rPr>
      </w:pPr>
      <w:r w:rsidRPr="00DA0961">
        <w:rPr>
          <w:rStyle w:val="apple-converted-space"/>
          <w:rFonts w:ascii="Sylfaen" w:hAnsi="Sylfaen" w:cs="Helvetica"/>
          <w:bCs/>
          <w:sz w:val="20"/>
          <w:szCs w:val="20"/>
          <w:lang w:val="ka-GE"/>
        </w:rPr>
        <w:t>კომისიის წევრი</w:t>
      </w:r>
      <w:r w:rsidRPr="00DA0961">
        <w:rPr>
          <w:rStyle w:val="apple-converted-space"/>
          <w:rFonts w:ascii="Sylfaen" w:hAnsi="Sylfaen" w:cs="Helvetica"/>
          <w:bCs/>
          <w:sz w:val="20"/>
          <w:szCs w:val="20"/>
          <w:lang w:val="ka-GE"/>
        </w:rPr>
        <w:tab/>
      </w:r>
      <w:r w:rsidRPr="00DA0961">
        <w:rPr>
          <w:rStyle w:val="apple-converted-space"/>
          <w:rFonts w:ascii="Sylfaen" w:hAnsi="Sylfaen" w:cs="Helvetica"/>
          <w:bCs/>
          <w:sz w:val="20"/>
          <w:szCs w:val="20"/>
        </w:rPr>
        <w:t xml:space="preserve">                                                                              </w:t>
      </w:r>
      <w:r w:rsidRPr="00DA0961">
        <w:rPr>
          <w:rStyle w:val="apple-converted-space"/>
          <w:rFonts w:ascii="Sylfaen" w:hAnsi="Sylfaen" w:cs="Helvetica"/>
          <w:bCs/>
          <w:sz w:val="20"/>
          <w:szCs w:val="20"/>
          <w:lang w:val="ka-GE"/>
        </w:rPr>
        <w:t>ვახტანგ აბაშიძე</w:t>
      </w:r>
    </w:p>
    <w:p w14:paraId="106FE36B" w14:textId="2B17945E" w:rsidR="00AB6BC7" w:rsidRPr="00DA0961" w:rsidRDefault="00AB6BC7" w:rsidP="00AB6BC7">
      <w:pPr>
        <w:pStyle w:val="NoSpacing"/>
        <w:jc w:val="both"/>
        <w:rPr>
          <w:rStyle w:val="apple-converted-space"/>
          <w:rFonts w:ascii="Sylfaen" w:hAnsi="Sylfaen" w:cs="Helvetica"/>
          <w:bCs/>
          <w:sz w:val="20"/>
          <w:szCs w:val="20"/>
          <w:lang w:val="ka-GE"/>
        </w:rPr>
      </w:pPr>
      <w:r w:rsidRPr="00DA0961">
        <w:rPr>
          <w:rStyle w:val="apple-converted-space"/>
          <w:rFonts w:ascii="Sylfaen" w:hAnsi="Sylfaen" w:cs="Helvetica"/>
          <w:bCs/>
          <w:sz w:val="20"/>
          <w:szCs w:val="20"/>
          <w:lang w:val="ka-GE"/>
        </w:rPr>
        <w:t>კომისიის წევრი</w:t>
      </w:r>
      <w:r w:rsidRPr="00DA0961">
        <w:rPr>
          <w:rStyle w:val="apple-converted-space"/>
          <w:rFonts w:ascii="Sylfaen" w:hAnsi="Sylfaen" w:cs="Helvetica"/>
          <w:bCs/>
          <w:sz w:val="20"/>
          <w:szCs w:val="20"/>
          <w:lang w:val="ka-GE"/>
        </w:rPr>
        <w:tab/>
      </w:r>
      <w:r w:rsidRPr="00DA0961">
        <w:rPr>
          <w:rStyle w:val="apple-converted-space"/>
          <w:rFonts w:ascii="Sylfaen" w:hAnsi="Sylfaen" w:cs="Helvetica"/>
          <w:bCs/>
          <w:sz w:val="20"/>
          <w:szCs w:val="20"/>
        </w:rPr>
        <w:t xml:space="preserve">                                                                              </w:t>
      </w:r>
      <w:r w:rsidRPr="00DA0961">
        <w:rPr>
          <w:rStyle w:val="apple-converted-space"/>
          <w:rFonts w:ascii="Sylfaen" w:hAnsi="Sylfaen" w:cs="Helvetica"/>
          <w:bCs/>
          <w:sz w:val="20"/>
          <w:szCs w:val="20"/>
          <w:lang w:val="ka-GE"/>
        </w:rPr>
        <w:t>ეკატერინე იმედაძე</w:t>
      </w:r>
    </w:p>
    <w:p w14:paraId="2F744CE6" w14:textId="2CDB90BD" w:rsidR="00AB6BC7" w:rsidRPr="00DA0961" w:rsidRDefault="00AB6BC7" w:rsidP="00AB6BC7">
      <w:pPr>
        <w:pStyle w:val="NoSpacing"/>
        <w:jc w:val="both"/>
        <w:rPr>
          <w:rStyle w:val="apple-converted-space"/>
          <w:rFonts w:ascii="Sylfaen" w:hAnsi="Sylfaen" w:cs="Helvetica"/>
          <w:bCs/>
          <w:sz w:val="20"/>
          <w:szCs w:val="20"/>
          <w:lang w:val="ka-GE"/>
        </w:rPr>
      </w:pPr>
      <w:r w:rsidRPr="00DA0961">
        <w:rPr>
          <w:rStyle w:val="apple-converted-space"/>
          <w:rFonts w:ascii="Sylfaen" w:hAnsi="Sylfaen" w:cs="Helvetica"/>
          <w:bCs/>
          <w:sz w:val="20"/>
          <w:szCs w:val="20"/>
          <w:lang w:val="ka-GE"/>
        </w:rPr>
        <w:t>კომისიის წევრი</w:t>
      </w:r>
      <w:r w:rsidRPr="00DA0961">
        <w:rPr>
          <w:rStyle w:val="apple-converted-space"/>
          <w:rFonts w:ascii="Sylfaen" w:hAnsi="Sylfaen" w:cs="Helvetica"/>
          <w:bCs/>
          <w:sz w:val="20"/>
          <w:szCs w:val="20"/>
          <w:lang w:val="ka-GE"/>
        </w:rPr>
        <w:tab/>
      </w:r>
      <w:r w:rsidRPr="00DA0961">
        <w:rPr>
          <w:rStyle w:val="apple-converted-space"/>
          <w:rFonts w:ascii="Sylfaen" w:hAnsi="Sylfaen" w:cs="Helvetica"/>
          <w:bCs/>
          <w:sz w:val="20"/>
          <w:szCs w:val="20"/>
        </w:rPr>
        <w:t xml:space="preserve">                                                                              </w:t>
      </w:r>
      <w:r w:rsidRPr="00DA0961">
        <w:rPr>
          <w:rStyle w:val="apple-converted-space"/>
          <w:rFonts w:ascii="Sylfaen" w:hAnsi="Sylfaen" w:cs="Helvetica"/>
          <w:bCs/>
          <w:sz w:val="20"/>
          <w:szCs w:val="20"/>
          <w:lang w:val="ka-GE"/>
        </w:rPr>
        <w:t>ნათია კუკულაძე</w:t>
      </w:r>
    </w:p>
    <w:p w14:paraId="7E9B8E1F" w14:textId="74BEB9B4" w:rsidR="00FA79B0" w:rsidRPr="00DA0961" w:rsidRDefault="00AB6BC7" w:rsidP="00AB6BC7">
      <w:pPr>
        <w:pStyle w:val="NoSpacing"/>
        <w:jc w:val="both"/>
        <w:rPr>
          <w:rFonts w:ascii="Sylfaen" w:hAnsi="Sylfaen" w:cs="Sylfaen"/>
          <w:b/>
          <w:sz w:val="20"/>
          <w:szCs w:val="20"/>
          <w:lang w:val="ka-GE" w:eastAsia="ka-GE"/>
        </w:rPr>
      </w:pPr>
      <w:r w:rsidRPr="00DA0961">
        <w:rPr>
          <w:rStyle w:val="apple-converted-space"/>
          <w:rFonts w:ascii="Sylfaen" w:hAnsi="Sylfaen" w:cs="Helvetica"/>
          <w:bCs/>
          <w:sz w:val="20"/>
          <w:szCs w:val="20"/>
          <w:lang w:val="ka-GE"/>
        </w:rPr>
        <w:t>კომისიის წევრი</w:t>
      </w:r>
      <w:r w:rsidRPr="00DA0961">
        <w:rPr>
          <w:rStyle w:val="apple-converted-space"/>
          <w:rFonts w:ascii="Sylfaen" w:hAnsi="Sylfaen" w:cs="Helvetica"/>
          <w:bCs/>
          <w:sz w:val="20"/>
          <w:szCs w:val="20"/>
          <w:lang w:val="ka-GE"/>
        </w:rPr>
        <w:tab/>
      </w:r>
      <w:r w:rsidRPr="00DA0961">
        <w:rPr>
          <w:rStyle w:val="apple-converted-space"/>
          <w:rFonts w:ascii="Sylfaen" w:hAnsi="Sylfaen" w:cs="Helvetica"/>
          <w:bCs/>
          <w:sz w:val="20"/>
          <w:szCs w:val="20"/>
        </w:rPr>
        <w:t xml:space="preserve">                                                                              </w:t>
      </w:r>
      <w:r w:rsidRPr="00DA0961">
        <w:rPr>
          <w:rStyle w:val="apple-converted-space"/>
          <w:rFonts w:ascii="Sylfaen" w:hAnsi="Sylfaen" w:cs="Helvetica"/>
          <w:bCs/>
          <w:sz w:val="20"/>
          <w:szCs w:val="20"/>
          <w:lang w:val="ka-GE"/>
        </w:rPr>
        <w:t>ივანე მახარაძე</w:t>
      </w:r>
    </w:p>
    <w:sectPr w:rsidR="00FA79B0" w:rsidRPr="00DA0961" w:rsidSect="0029241E">
      <w:footerReference w:type="default" r:id="rId8"/>
      <w:footerReference w:type="first" r:id="rId9"/>
      <w:pgSz w:w="11906" w:h="16838" w:code="9"/>
      <w:pgMar w:top="1418" w:right="1286" w:bottom="1418" w:left="12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AC11" w14:textId="77777777" w:rsidR="008E0B0C" w:rsidRDefault="008E0B0C" w:rsidP="00C0677D">
      <w:pPr>
        <w:spacing w:after="0" w:line="240" w:lineRule="auto"/>
      </w:pPr>
      <w:r>
        <w:separator/>
      </w:r>
    </w:p>
  </w:endnote>
  <w:endnote w:type="continuationSeparator" w:id="0">
    <w:p w14:paraId="73DC7695" w14:textId="77777777" w:rsidR="008E0B0C" w:rsidRDefault="008E0B0C" w:rsidP="00C0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PLiteraturuly">
    <w:altName w:val="Calibri"/>
    <w:charset w:val="00"/>
    <w:family w:val="auto"/>
    <w:pitch w:val="variable"/>
    <w:sig w:usb0="00000003" w:usb1="00000000" w:usb2="00000000" w:usb3="00000000" w:csb0="00000001" w:csb1="00000000"/>
  </w:font>
  <w:font w:name="SPAcademi">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3A8D" w14:textId="26E596D3" w:rsidR="002E73A7" w:rsidRDefault="002E73A7">
    <w:pPr>
      <w:pStyle w:val="Footer"/>
      <w:jc w:val="center"/>
    </w:pPr>
  </w:p>
  <w:p w14:paraId="38AC0D5D" w14:textId="77777777" w:rsidR="002E73A7" w:rsidRDefault="002E73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5914" w14:textId="59FC1624" w:rsidR="0096720A" w:rsidRDefault="0096720A">
    <w:pPr>
      <w:pStyle w:val="Footer"/>
      <w:jc w:val="center"/>
    </w:pPr>
  </w:p>
  <w:p w14:paraId="6BAF8DEF" w14:textId="77777777" w:rsidR="0096720A" w:rsidRDefault="00967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C0E0D" w14:textId="77777777" w:rsidR="008E0B0C" w:rsidRDefault="008E0B0C" w:rsidP="00C0677D">
      <w:pPr>
        <w:spacing w:after="0" w:line="240" w:lineRule="auto"/>
      </w:pPr>
      <w:r>
        <w:separator/>
      </w:r>
    </w:p>
  </w:footnote>
  <w:footnote w:type="continuationSeparator" w:id="0">
    <w:p w14:paraId="3630F766" w14:textId="77777777" w:rsidR="008E0B0C" w:rsidRDefault="008E0B0C" w:rsidP="00C06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C11181"/>
    <w:multiLevelType w:val="hybridMultilevel"/>
    <w:tmpl w:val="8BBAE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D2D3F"/>
    <w:multiLevelType w:val="hybridMultilevel"/>
    <w:tmpl w:val="E780C7A8"/>
    <w:lvl w:ilvl="0" w:tplc="CA243CEA">
      <w:start w:val="2"/>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05AA7D8C"/>
    <w:multiLevelType w:val="hybridMultilevel"/>
    <w:tmpl w:val="AAF61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A1AE0"/>
    <w:multiLevelType w:val="hybridMultilevel"/>
    <w:tmpl w:val="500C5216"/>
    <w:lvl w:ilvl="0" w:tplc="4D320FF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3B5FC9"/>
    <w:multiLevelType w:val="multilevel"/>
    <w:tmpl w:val="B7B634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A60407C"/>
    <w:multiLevelType w:val="hybridMultilevel"/>
    <w:tmpl w:val="479E0DA6"/>
    <w:lvl w:ilvl="0" w:tplc="9294B31A">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ED515C"/>
    <w:multiLevelType w:val="hybridMultilevel"/>
    <w:tmpl w:val="F8EAD4B8"/>
    <w:lvl w:ilvl="0" w:tplc="C226AA4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81711D"/>
    <w:multiLevelType w:val="hybridMultilevel"/>
    <w:tmpl w:val="B71C5FAC"/>
    <w:lvl w:ilvl="0" w:tplc="829AB3C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4955419"/>
    <w:multiLevelType w:val="singleLevel"/>
    <w:tmpl w:val="FFFFFFFF"/>
    <w:lvl w:ilvl="0">
      <w:numFmt w:val="decimal"/>
      <w:lvlText w:val="*"/>
      <w:lvlJc w:val="left"/>
      <w:rPr>
        <w:rFonts w:cs="Times New Roman"/>
      </w:rPr>
    </w:lvl>
  </w:abstractNum>
  <w:abstractNum w:abstractNumId="10" w15:restartNumberingAfterBreak="0">
    <w:nsid w:val="14F77FFD"/>
    <w:multiLevelType w:val="hybridMultilevel"/>
    <w:tmpl w:val="42CE43D2"/>
    <w:lvl w:ilvl="0" w:tplc="765E50B2">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6E453B6"/>
    <w:multiLevelType w:val="hybridMultilevel"/>
    <w:tmpl w:val="428430D8"/>
    <w:lvl w:ilvl="0" w:tplc="69A2D14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21957EAA"/>
    <w:multiLevelType w:val="hybridMultilevel"/>
    <w:tmpl w:val="1D1C3DFA"/>
    <w:lvl w:ilvl="0" w:tplc="CA243CE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1A43971"/>
    <w:multiLevelType w:val="hybridMultilevel"/>
    <w:tmpl w:val="F3F81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E694D"/>
    <w:multiLevelType w:val="hybridMultilevel"/>
    <w:tmpl w:val="D6868C6E"/>
    <w:lvl w:ilvl="0" w:tplc="158CE15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AB22582"/>
    <w:multiLevelType w:val="hybridMultilevel"/>
    <w:tmpl w:val="3F1A19AE"/>
    <w:lvl w:ilvl="0" w:tplc="CA243CE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564F99"/>
    <w:multiLevelType w:val="hybridMultilevel"/>
    <w:tmpl w:val="4212F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170100"/>
    <w:multiLevelType w:val="hybridMultilevel"/>
    <w:tmpl w:val="2D30D602"/>
    <w:lvl w:ilvl="0" w:tplc="9294B31A">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A06513"/>
    <w:multiLevelType w:val="hybridMultilevel"/>
    <w:tmpl w:val="8D0CAAE4"/>
    <w:lvl w:ilvl="0" w:tplc="6CEE6798">
      <w:start w:val="1"/>
      <w:numFmt w:val="decimal"/>
      <w:lvlText w:val="%1."/>
      <w:lvlJc w:val="left"/>
      <w:pPr>
        <w:ind w:left="720" w:hanging="360"/>
      </w:pPr>
      <w:rPr>
        <w:rFonts w:cs="Helvetic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621FA"/>
    <w:multiLevelType w:val="hybridMultilevel"/>
    <w:tmpl w:val="27A09414"/>
    <w:lvl w:ilvl="0" w:tplc="7792B98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39EF5126"/>
    <w:multiLevelType w:val="hybridMultilevel"/>
    <w:tmpl w:val="D89EC522"/>
    <w:lvl w:ilvl="0" w:tplc="883607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BB9704B"/>
    <w:multiLevelType w:val="hybridMultilevel"/>
    <w:tmpl w:val="A880B5B4"/>
    <w:lvl w:ilvl="0" w:tplc="605057B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E20052C"/>
    <w:multiLevelType w:val="hybridMultilevel"/>
    <w:tmpl w:val="4A9A68A6"/>
    <w:lvl w:ilvl="0" w:tplc="AAFAE8B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AA70B5"/>
    <w:multiLevelType w:val="hybridMultilevel"/>
    <w:tmpl w:val="F9609EBE"/>
    <w:lvl w:ilvl="0" w:tplc="5912607A">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3A7317"/>
    <w:multiLevelType w:val="hybridMultilevel"/>
    <w:tmpl w:val="223012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64C0B5D"/>
    <w:multiLevelType w:val="hybridMultilevel"/>
    <w:tmpl w:val="58AC49EC"/>
    <w:lvl w:ilvl="0" w:tplc="9294B31A">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78744F8"/>
    <w:multiLevelType w:val="hybridMultilevel"/>
    <w:tmpl w:val="37C288FA"/>
    <w:lvl w:ilvl="0" w:tplc="224869E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7D90EFB"/>
    <w:multiLevelType w:val="hybridMultilevel"/>
    <w:tmpl w:val="8022F612"/>
    <w:lvl w:ilvl="0" w:tplc="4746D44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9CC58B2"/>
    <w:multiLevelType w:val="hybridMultilevel"/>
    <w:tmpl w:val="5630F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573FB2"/>
    <w:multiLevelType w:val="hybridMultilevel"/>
    <w:tmpl w:val="AFC6D2C4"/>
    <w:lvl w:ilvl="0" w:tplc="04370009">
      <w:start w:val="1"/>
      <w:numFmt w:val="bullet"/>
      <w:lvlText w:val=""/>
      <w:lvlJc w:val="left"/>
      <w:pPr>
        <w:ind w:left="720" w:hanging="360"/>
      </w:pPr>
      <w:rPr>
        <w:rFonts w:ascii="Wingdings" w:hAnsi="Wingdings" w:hint="default"/>
      </w:rPr>
    </w:lvl>
    <w:lvl w:ilvl="1" w:tplc="04370003">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0" w15:restartNumberingAfterBreak="0">
    <w:nsid w:val="5889457F"/>
    <w:multiLevelType w:val="hybridMultilevel"/>
    <w:tmpl w:val="61B2789A"/>
    <w:lvl w:ilvl="0" w:tplc="B23C5A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9A1C82"/>
    <w:multiLevelType w:val="hybridMultilevel"/>
    <w:tmpl w:val="DF348E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47115DC"/>
    <w:multiLevelType w:val="hybridMultilevel"/>
    <w:tmpl w:val="7B561594"/>
    <w:lvl w:ilvl="0" w:tplc="C226AA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4C519B0"/>
    <w:multiLevelType w:val="hybridMultilevel"/>
    <w:tmpl w:val="767CD6E2"/>
    <w:lvl w:ilvl="0" w:tplc="C226AA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AB56F38"/>
    <w:multiLevelType w:val="multilevel"/>
    <w:tmpl w:val="8130947A"/>
    <w:lvl w:ilvl="0">
      <w:start w:val="1"/>
      <w:numFmt w:val="decimal"/>
      <w:lvlText w:val="%1."/>
      <w:lvlJc w:val="center"/>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B223ACF"/>
    <w:multiLevelType w:val="hybridMultilevel"/>
    <w:tmpl w:val="D046BFAE"/>
    <w:lvl w:ilvl="0" w:tplc="CA243CE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12734E4"/>
    <w:multiLevelType w:val="hybridMultilevel"/>
    <w:tmpl w:val="794A8AB4"/>
    <w:lvl w:ilvl="0" w:tplc="9294B31A">
      <w:start w:val="1"/>
      <w:numFmt w:val="bullet"/>
      <w:lvlText w:val=""/>
      <w:lvlJc w:val="center"/>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2741A3E"/>
    <w:multiLevelType w:val="multilevel"/>
    <w:tmpl w:val="6FB2A260"/>
    <w:lvl w:ilvl="0">
      <w:start w:val="1"/>
      <w:numFmt w:val="decimal"/>
      <w:lvlText w:val="%1."/>
      <w:lvlJc w:val="left"/>
      <w:pPr>
        <w:ind w:left="720" w:hanging="360"/>
      </w:pPr>
      <w:rPr>
        <w:rFonts w:hint="default"/>
      </w:rPr>
    </w:lvl>
    <w:lvl w:ilvl="1">
      <w:start w:val="1"/>
      <w:numFmt w:val="decimal"/>
      <w:isLgl/>
      <w:lvlText w:val="%1.%2."/>
      <w:lvlJc w:val="left"/>
      <w:pPr>
        <w:ind w:left="744" w:hanging="36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36"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68" w:hanging="1440"/>
      </w:pPr>
      <w:rPr>
        <w:rFonts w:hint="default"/>
      </w:rPr>
    </w:lvl>
    <w:lvl w:ilvl="8">
      <w:start w:val="1"/>
      <w:numFmt w:val="decimal"/>
      <w:isLgl/>
      <w:lvlText w:val="%1.%2.%3.%4.%5.%6.%7.%8.%9."/>
      <w:lvlJc w:val="left"/>
      <w:pPr>
        <w:ind w:left="2352" w:hanging="1800"/>
      </w:pPr>
      <w:rPr>
        <w:rFonts w:hint="default"/>
      </w:rPr>
    </w:lvl>
  </w:abstractNum>
  <w:abstractNum w:abstractNumId="38" w15:restartNumberingAfterBreak="0">
    <w:nsid w:val="738D3556"/>
    <w:multiLevelType w:val="hybridMultilevel"/>
    <w:tmpl w:val="768C5712"/>
    <w:lvl w:ilvl="0" w:tplc="9294B31A">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1A28B6"/>
    <w:multiLevelType w:val="hybridMultilevel"/>
    <w:tmpl w:val="10AC175E"/>
    <w:lvl w:ilvl="0" w:tplc="F7F0731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ACB067C"/>
    <w:multiLevelType w:val="hybridMultilevel"/>
    <w:tmpl w:val="CC84576A"/>
    <w:lvl w:ilvl="0" w:tplc="CA243CE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C3D04FB"/>
    <w:multiLevelType w:val="hybridMultilevel"/>
    <w:tmpl w:val="DA8E1208"/>
    <w:lvl w:ilvl="0" w:tplc="EAE4B97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D554C"/>
    <w:multiLevelType w:val="hybridMultilevel"/>
    <w:tmpl w:val="03C4C4C0"/>
    <w:lvl w:ilvl="0" w:tplc="9294B31A">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49"/>
        <w:lvlJc w:val="left"/>
        <w:pPr>
          <w:ind w:left="889" w:hanging="349"/>
        </w:pPr>
        <w:rPr>
          <w:rFonts w:ascii="Times New Roman" w:hAnsi="Times New Roman" w:hint="default"/>
        </w:rPr>
      </w:lvl>
    </w:lvlOverride>
  </w:num>
  <w:num w:numId="2">
    <w:abstractNumId w:val="4"/>
  </w:num>
  <w:num w:numId="3">
    <w:abstractNumId w:val="24"/>
  </w:num>
  <w:num w:numId="4">
    <w:abstractNumId w:val="33"/>
  </w:num>
  <w:num w:numId="5">
    <w:abstractNumId w:val="32"/>
  </w:num>
  <w:num w:numId="6">
    <w:abstractNumId w:val="7"/>
  </w:num>
  <w:num w:numId="7">
    <w:abstractNumId w:val="8"/>
  </w:num>
  <w:num w:numId="8">
    <w:abstractNumId w:val="26"/>
  </w:num>
  <w:num w:numId="9">
    <w:abstractNumId w:val="10"/>
  </w:num>
  <w:num w:numId="10">
    <w:abstractNumId w:val="40"/>
  </w:num>
  <w:num w:numId="11">
    <w:abstractNumId w:val="35"/>
  </w:num>
  <w:num w:numId="12">
    <w:abstractNumId w:val="12"/>
  </w:num>
  <w:num w:numId="13">
    <w:abstractNumId w:val="27"/>
  </w:num>
  <w:num w:numId="14">
    <w:abstractNumId w:val="22"/>
  </w:num>
  <w:num w:numId="15">
    <w:abstractNumId w:val="30"/>
  </w:num>
  <w:num w:numId="16">
    <w:abstractNumId w:val="31"/>
  </w:num>
  <w:num w:numId="17">
    <w:abstractNumId w:val="20"/>
  </w:num>
  <w:num w:numId="18">
    <w:abstractNumId w:val="34"/>
  </w:num>
  <w:num w:numId="19">
    <w:abstractNumId w:val="42"/>
  </w:num>
  <w:num w:numId="20">
    <w:abstractNumId w:val="5"/>
  </w:num>
  <w:num w:numId="21">
    <w:abstractNumId w:val="6"/>
  </w:num>
  <w:num w:numId="22">
    <w:abstractNumId w:val="38"/>
  </w:num>
  <w:num w:numId="23">
    <w:abstractNumId w:val="36"/>
  </w:num>
  <w:num w:numId="24">
    <w:abstractNumId w:val="25"/>
  </w:num>
  <w:num w:numId="25">
    <w:abstractNumId w:val="2"/>
  </w:num>
  <w:num w:numId="26">
    <w:abstractNumId w:val="15"/>
  </w:num>
  <w:num w:numId="27">
    <w:abstractNumId w:val="39"/>
  </w:num>
  <w:num w:numId="28">
    <w:abstractNumId w:val="17"/>
  </w:num>
  <w:num w:numId="29">
    <w:abstractNumId w:val="29"/>
  </w:num>
  <w:num w:numId="30">
    <w:abstractNumId w:val="41"/>
  </w:num>
  <w:num w:numId="31">
    <w:abstractNumId w:val="9"/>
  </w:num>
  <w:num w:numId="32">
    <w:abstractNumId w:val="23"/>
  </w:num>
  <w:num w:numId="33">
    <w:abstractNumId w:val="18"/>
  </w:num>
  <w:num w:numId="34">
    <w:abstractNumId w:val="28"/>
  </w:num>
  <w:num w:numId="35">
    <w:abstractNumId w:val="21"/>
  </w:num>
  <w:num w:numId="36">
    <w:abstractNumId w:val="11"/>
  </w:num>
  <w:num w:numId="37">
    <w:abstractNumId w:val="19"/>
  </w:num>
  <w:num w:numId="38">
    <w:abstractNumId w:val="14"/>
  </w:num>
  <w:num w:numId="39">
    <w:abstractNumId w:val="16"/>
  </w:num>
  <w:num w:numId="40">
    <w:abstractNumId w:val="37"/>
  </w:num>
  <w:num w:numId="41">
    <w:abstractNumId w:val="3"/>
  </w:num>
  <w:num w:numId="42">
    <w:abstractNumId w:val="13"/>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0DA"/>
    <w:rsid w:val="000019DF"/>
    <w:rsid w:val="00002730"/>
    <w:rsid w:val="0001045B"/>
    <w:rsid w:val="0001318A"/>
    <w:rsid w:val="00013F64"/>
    <w:rsid w:val="00017424"/>
    <w:rsid w:val="0002210D"/>
    <w:rsid w:val="0002298A"/>
    <w:rsid w:val="00026719"/>
    <w:rsid w:val="00027329"/>
    <w:rsid w:val="00030EC2"/>
    <w:rsid w:val="000334B6"/>
    <w:rsid w:val="00036960"/>
    <w:rsid w:val="00043339"/>
    <w:rsid w:val="000436AF"/>
    <w:rsid w:val="00044B60"/>
    <w:rsid w:val="00045C4D"/>
    <w:rsid w:val="00045D08"/>
    <w:rsid w:val="00045F56"/>
    <w:rsid w:val="00046036"/>
    <w:rsid w:val="0005069A"/>
    <w:rsid w:val="000509DB"/>
    <w:rsid w:val="00050CA4"/>
    <w:rsid w:val="0005214A"/>
    <w:rsid w:val="00052CB7"/>
    <w:rsid w:val="00056322"/>
    <w:rsid w:val="00056526"/>
    <w:rsid w:val="0005711E"/>
    <w:rsid w:val="00061C0C"/>
    <w:rsid w:val="00062BAC"/>
    <w:rsid w:val="000648F7"/>
    <w:rsid w:val="00064E90"/>
    <w:rsid w:val="00064FF7"/>
    <w:rsid w:val="00065E88"/>
    <w:rsid w:val="00065FBC"/>
    <w:rsid w:val="00070169"/>
    <w:rsid w:val="00072E79"/>
    <w:rsid w:val="00074770"/>
    <w:rsid w:val="00074DC3"/>
    <w:rsid w:val="00075A3B"/>
    <w:rsid w:val="00076C73"/>
    <w:rsid w:val="000771CD"/>
    <w:rsid w:val="00087017"/>
    <w:rsid w:val="0008789A"/>
    <w:rsid w:val="00091A40"/>
    <w:rsid w:val="000926EB"/>
    <w:rsid w:val="00093C46"/>
    <w:rsid w:val="000952E5"/>
    <w:rsid w:val="000A1CFB"/>
    <w:rsid w:val="000A3A45"/>
    <w:rsid w:val="000B0A37"/>
    <w:rsid w:val="000B5A3B"/>
    <w:rsid w:val="000B63DA"/>
    <w:rsid w:val="000B6D21"/>
    <w:rsid w:val="000C2354"/>
    <w:rsid w:val="000C2611"/>
    <w:rsid w:val="000D046A"/>
    <w:rsid w:val="000D1346"/>
    <w:rsid w:val="000D2963"/>
    <w:rsid w:val="000D7802"/>
    <w:rsid w:val="000E2151"/>
    <w:rsid w:val="000E30EB"/>
    <w:rsid w:val="000F0F87"/>
    <w:rsid w:val="000F12E6"/>
    <w:rsid w:val="000F212D"/>
    <w:rsid w:val="000F3A01"/>
    <w:rsid w:val="000F4520"/>
    <w:rsid w:val="000F5628"/>
    <w:rsid w:val="000F65E1"/>
    <w:rsid w:val="000F7126"/>
    <w:rsid w:val="00102AAC"/>
    <w:rsid w:val="00102C91"/>
    <w:rsid w:val="001059BA"/>
    <w:rsid w:val="00107946"/>
    <w:rsid w:val="001125DC"/>
    <w:rsid w:val="00112E27"/>
    <w:rsid w:val="0012159C"/>
    <w:rsid w:val="001220C5"/>
    <w:rsid w:val="00124864"/>
    <w:rsid w:val="001257A4"/>
    <w:rsid w:val="00125CE4"/>
    <w:rsid w:val="00126875"/>
    <w:rsid w:val="00126E25"/>
    <w:rsid w:val="001302DF"/>
    <w:rsid w:val="00131AF6"/>
    <w:rsid w:val="00131D3F"/>
    <w:rsid w:val="00133887"/>
    <w:rsid w:val="00134A62"/>
    <w:rsid w:val="00136538"/>
    <w:rsid w:val="001376FA"/>
    <w:rsid w:val="00137B0F"/>
    <w:rsid w:val="00137B24"/>
    <w:rsid w:val="00142935"/>
    <w:rsid w:val="00142BC4"/>
    <w:rsid w:val="00144C57"/>
    <w:rsid w:val="00146C08"/>
    <w:rsid w:val="0015011D"/>
    <w:rsid w:val="00150410"/>
    <w:rsid w:val="00153493"/>
    <w:rsid w:val="001543BB"/>
    <w:rsid w:val="00155BCE"/>
    <w:rsid w:val="00156E59"/>
    <w:rsid w:val="001577B1"/>
    <w:rsid w:val="001629A0"/>
    <w:rsid w:val="00162C93"/>
    <w:rsid w:val="00165327"/>
    <w:rsid w:val="00165AFE"/>
    <w:rsid w:val="001664D6"/>
    <w:rsid w:val="00170704"/>
    <w:rsid w:val="00174E48"/>
    <w:rsid w:val="00180F40"/>
    <w:rsid w:val="001810A9"/>
    <w:rsid w:val="001820DA"/>
    <w:rsid w:val="001820E1"/>
    <w:rsid w:val="001823E0"/>
    <w:rsid w:val="00184383"/>
    <w:rsid w:val="0018533E"/>
    <w:rsid w:val="00187659"/>
    <w:rsid w:val="00192B24"/>
    <w:rsid w:val="001931A1"/>
    <w:rsid w:val="0019641A"/>
    <w:rsid w:val="001A01D7"/>
    <w:rsid w:val="001A1581"/>
    <w:rsid w:val="001A18CC"/>
    <w:rsid w:val="001A1D1E"/>
    <w:rsid w:val="001A2A8A"/>
    <w:rsid w:val="001A3FC9"/>
    <w:rsid w:val="001A477E"/>
    <w:rsid w:val="001B105B"/>
    <w:rsid w:val="001B175D"/>
    <w:rsid w:val="001B41D1"/>
    <w:rsid w:val="001B7E8D"/>
    <w:rsid w:val="001C0083"/>
    <w:rsid w:val="001C1A74"/>
    <w:rsid w:val="001C37D3"/>
    <w:rsid w:val="001C4B12"/>
    <w:rsid w:val="001C5CF6"/>
    <w:rsid w:val="001C746C"/>
    <w:rsid w:val="001D1C07"/>
    <w:rsid w:val="001D1C43"/>
    <w:rsid w:val="001D3222"/>
    <w:rsid w:val="001D3231"/>
    <w:rsid w:val="001E5DB2"/>
    <w:rsid w:val="001E6A64"/>
    <w:rsid w:val="001F25DB"/>
    <w:rsid w:val="001F3D0B"/>
    <w:rsid w:val="001F59C2"/>
    <w:rsid w:val="00200866"/>
    <w:rsid w:val="00207D9F"/>
    <w:rsid w:val="00210874"/>
    <w:rsid w:val="00214D38"/>
    <w:rsid w:val="00214E2D"/>
    <w:rsid w:val="00216A60"/>
    <w:rsid w:val="00216E50"/>
    <w:rsid w:val="00220758"/>
    <w:rsid w:val="00220E2A"/>
    <w:rsid w:val="0022178C"/>
    <w:rsid w:val="00221D4B"/>
    <w:rsid w:val="00226C6E"/>
    <w:rsid w:val="002304FE"/>
    <w:rsid w:val="00231A9E"/>
    <w:rsid w:val="00231CAF"/>
    <w:rsid w:val="002325E8"/>
    <w:rsid w:val="00232DF7"/>
    <w:rsid w:val="00242CA1"/>
    <w:rsid w:val="00247765"/>
    <w:rsid w:val="0024777E"/>
    <w:rsid w:val="002517B2"/>
    <w:rsid w:val="00253832"/>
    <w:rsid w:val="00254045"/>
    <w:rsid w:val="002553B3"/>
    <w:rsid w:val="00255589"/>
    <w:rsid w:val="002570B3"/>
    <w:rsid w:val="0026197A"/>
    <w:rsid w:val="00263810"/>
    <w:rsid w:val="00264F59"/>
    <w:rsid w:val="002678E5"/>
    <w:rsid w:val="00267F64"/>
    <w:rsid w:val="00273764"/>
    <w:rsid w:val="00273BDB"/>
    <w:rsid w:val="00280CB9"/>
    <w:rsid w:val="002810B4"/>
    <w:rsid w:val="002850E3"/>
    <w:rsid w:val="00286E6D"/>
    <w:rsid w:val="0029004B"/>
    <w:rsid w:val="0029065E"/>
    <w:rsid w:val="0029241E"/>
    <w:rsid w:val="00292D52"/>
    <w:rsid w:val="00293A58"/>
    <w:rsid w:val="00296256"/>
    <w:rsid w:val="00296AF3"/>
    <w:rsid w:val="002A002B"/>
    <w:rsid w:val="002B4638"/>
    <w:rsid w:val="002C02AA"/>
    <w:rsid w:val="002C04F3"/>
    <w:rsid w:val="002C209E"/>
    <w:rsid w:val="002C3F3F"/>
    <w:rsid w:val="002C5812"/>
    <w:rsid w:val="002C59E8"/>
    <w:rsid w:val="002C695D"/>
    <w:rsid w:val="002D63E5"/>
    <w:rsid w:val="002E0583"/>
    <w:rsid w:val="002E0DD1"/>
    <w:rsid w:val="002E452C"/>
    <w:rsid w:val="002E5E57"/>
    <w:rsid w:val="002E6F9C"/>
    <w:rsid w:val="002E73A7"/>
    <w:rsid w:val="002F1199"/>
    <w:rsid w:val="002F74D3"/>
    <w:rsid w:val="00300D2A"/>
    <w:rsid w:val="00301E1F"/>
    <w:rsid w:val="00302753"/>
    <w:rsid w:val="00303A6D"/>
    <w:rsid w:val="003144F9"/>
    <w:rsid w:val="00322825"/>
    <w:rsid w:val="0032400D"/>
    <w:rsid w:val="003262BD"/>
    <w:rsid w:val="003264C8"/>
    <w:rsid w:val="00334533"/>
    <w:rsid w:val="003347BF"/>
    <w:rsid w:val="00335CE5"/>
    <w:rsid w:val="00341D25"/>
    <w:rsid w:val="00343B28"/>
    <w:rsid w:val="00343DF5"/>
    <w:rsid w:val="00343FB7"/>
    <w:rsid w:val="00343FD9"/>
    <w:rsid w:val="00350AC2"/>
    <w:rsid w:val="00350DF4"/>
    <w:rsid w:val="00360945"/>
    <w:rsid w:val="00360C6A"/>
    <w:rsid w:val="00362A40"/>
    <w:rsid w:val="00362D81"/>
    <w:rsid w:val="00363A7F"/>
    <w:rsid w:val="00364DC2"/>
    <w:rsid w:val="00365630"/>
    <w:rsid w:val="0036687A"/>
    <w:rsid w:val="00366E41"/>
    <w:rsid w:val="00366F35"/>
    <w:rsid w:val="003672F6"/>
    <w:rsid w:val="00367786"/>
    <w:rsid w:val="00370685"/>
    <w:rsid w:val="003722EA"/>
    <w:rsid w:val="00376D2A"/>
    <w:rsid w:val="00377352"/>
    <w:rsid w:val="00377CB7"/>
    <w:rsid w:val="00377D82"/>
    <w:rsid w:val="003804CB"/>
    <w:rsid w:val="00380B63"/>
    <w:rsid w:val="003810E9"/>
    <w:rsid w:val="00383B69"/>
    <w:rsid w:val="00387E41"/>
    <w:rsid w:val="0039043F"/>
    <w:rsid w:val="00390FBE"/>
    <w:rsid w:val="00392533"/>
    <w:rsid w:val="00393EA3"/>
    <w:rsid w:val="003A0A6D"/>
    <w:rsid w:val="003A0F78"/>
    <w:rsid w:val="003A11F4"/>
    <w:rsid w:val="003A5760"/>
    <w:rsid w:val="003A75E1"/>
    <w:rsid w:val="003B2605"/>
    <w:rsid w:val="003B5951"/>
    <w:rsid w:val="003B7552"/>
    <w:rsid w:val="003C51EF"/>
    <w:rsid w:val="003C5453"/>
    <w:rsid w:val="003C5635"/>
    <w:rsid w:val="003C6B80"/>
    <w:rsid w:val="003D1142"/>
    <w:rsid w:val="003D2955"/>
    <w:rsid w:val="003D29BB"/>
    <w:rsid w:val="003D5138"/>
    <w:rsid w:val="003D5857"/>
    <w:rsid w:val="003D67EE"/>
    <w:rsid w:val="003E1DFE"/>
    <w:rsid w:val="003E2377"/>
    <w:rsid w:val="003E24E3"/>
    <w:rsid w:val="003F3797"/>
    <w:rsid w:val="003F3D6D"/>
    <w:rsid w:val="00404BD8"/>
    <w:rsid w:val="00410EA9"/>
    <w:rsid w:val="00413852"/>
    <w:rsid w:val="00413AFB"/>
    <w:rsid w:val="0041402F"/>
    <w:rsid w:val="00414233"/>
    <w:rsid w:val="00415305"/>
    <w:rsid w:val="00415D88"/>
    <w:rsid w:val="00416A47"/>
    <w:rsid w:val="004202EA"/>
    <w:rsid w:val="0042102A"/>
    <w:rsid w:val="004224DA"/>
    <w:rsid w:val="0042278C"/>
    <w:rsid w:val="004243F4"/>
    <w:rsid w:val="00424EBE"/>
    <w:rsid w:val="00430732"/>
    <w:rsid w:val="004453CE"/>
    <w:rsid w:val="00446603"/>
    <w:rsid w:val="0046076E"/>
    <w:rsid w:val="004618DD"/>
    <w:rsid w:val="00463387"/>
    <w:rsid w:val="00464A60"/>
    <w:rsid w:val="004652DA"/>
    <w:rsid w:val="00471A30"/>
    <w:rsid w:val="00472C72"/>
    <w:rsid w:val="00472CAF"/>
    <w:rsid w:val="00475AF9"/>
    <w:rsid w:val="00475D44"/>
    <w:rsid w:val="004760A9"/>
    <w:rsid w:val="00477670"/>
    <w:rsid w:val="00480EC0"/>
    <w:rsid w:val="004818E6"/>
    <w:rsid w:val="004847CF"/>
    <w:rsid w:val="004857F7"/>
    <w:rsid w:val="004858B8"/>
    <w:rsid w:val="00486D8C"/>
    <w:rsid w:val="00487236"/>
    <w:rsid w:val="0049113D"/>
    <w:rsid w:val="004945C9"/>
    <w:rsid w:val="004958BB"/>
    <w:rsid w:val="004A026A"/>
    <w:rsid w:val="004A1BD1"/>
    <w:rsid w:val="004A24F6"/>
    <w:rsid w:val="004A5A7B"/>
    <w:rsid w:val="004A60FD"/>
    <w:rsid w:val="004B39E8"/>
    <w:rsid w:val="004B6B46"/>
    <w:rsid w:val="004B7B08"/>
    <w:rsid w:val="004C1157"/>
    <w:rsid w:val="004C16BD"/>
    <w:rsid w:val="004C6ED7"/>
    <w:rsid w:val="004D412A"/>
    <w:rsid w:val="004D7577"/>
    <w:rsid w:val="004D7DD6"/>
    <w:rsid w:val="004E6FFA"/>
    <w:rsid w:val="004F22F2"/>
    <w:rsid w:val="004F3D32"/>
    <w:rsid w:val="004F504C"/>
    <w:rsid w:val="004F685B"/>
    <w:rsid w:val="004F7B2F"/>
    <w:rsid w:val="005124ED"/>
    <w:rsid w:val="00512F84"/>
    <w:rsid w:val="00513CDF"/>
    <w:rsid w:val="005140F4"/>
    <w:rsid w:val="0052012F"/>
    <w:rsid w:val="00524D8B"/>
    <w:rsid w:val="00525B0A"/>
    <w:rsid w:val="00527B79"/>
    <w:rsid w:val="0053153E"/>
    <w:rsid w:val="00531A83"/>
    <w:rsid w:val="00537296"/>
    <w:rsid w:val="005377E8"/>
    <w:rsid w:val="00541190"/>
    <w:rsid w:val="0054752B"/>
    <w:rsid w:val="00547FA2"/>
    <w:rsid w:val="00552AEF"/>
    <w:rsid w:val="00553277"/>
    <w:rsid w:val="005620D6"/>
    <w:rsid w:val="00566DD3"/>
    <w:rsid w:val="00571A09"/>
    <w:rsid w:val="005733AD"/>
    <w:rsid w:val="0058241F"/>
    <w:rsid w:val="00584FE7"/>
    <w:rsid w:val="00590291"/>
    <w:rsid w:val="00591CD4"/>
    <w:rsid w:val="005960AC"/>
    <w:rsid w:val="0059635B"/>
    <w:rsid w:val="005974C2"/>
    <w:rsid w:val="005979EC"/>
    <w:rsid w:val="005A349A"/>
    <w:rsid w:val="005A7FEF"/>
    <w:rsid w:val="005B20D4"/>
    <w:rsid w:val="005B2115"/>
    <w:rsid w:val="005B3679"/>
    <w:rsid w:val="005B37E4"/>
    <w:rsid w:val="005C1BB5"/>
    <w:rsid w:val="005C67B2"/>
    <w:rsid w:val="005D30EF"/>
    <w:rsid w:val="005D7181"/>
    <w:rsid w:val="005E04A5"/>
    <w:rsid w:val="005E0CC7"/>
    <w:rsid w:val="005E631C"/>
    <w:rsid w:val="005E7252"/>
    <w:rsid w:val="005F070E"/>
    <w:rsid w:val="005F18B6"/>
    <w:rsid w:val="005F5887"/>
    <w:rsid w:val="00600594"/>
    <w:rsid w:val="006005D0"/>
    <w:rsid w:val="006030E8"/>
    <w:rsid w:val="00604C3C"/>
    <w:rsid w:val="00605902"/>
    <w:rsid w:val="00607162"/>
    <w:rsid w:val="006104CE"/>
    <w:rsid w:val="00610C3E"/>
    <w:rsid w:val="006128C8"/>
    <w:rsid w:val="00614D97"/>
    <w:rsid w:val="00615049"/>
    <w:rsid w:val="006172F6"/>
    <w:rsid w:val="00617322"/>
    <w:rsid w:val="00617653"/>
    <w:rsid w:val="006203F5"/>
    <w:rsid w:val="00621D2C"/>
    <w:rsid w:val="0062255A"/>
    <w:rsid w:val="006231A5"/>
    <w:rsid w:val="00624158"/>
    <w:rsid w:val="006252BE"/>
    <w:rsid w:val="00627EC6"/>
    <w:rsid w:val="00627F66"/>
    <w:rsid w:val="006307E1"/>
    <w:rsid w:val="00636B38"/>
    <w:rsid w:val="00636E49"/>
    <w:rsid w:val="00637113"/>
    <w:rsid w:val="00640544"/>
    <w:rsid w:val="00642FD3"/>
    <w:rsid w:val="006444CB"/>
    <w:rsid w:val="006462A7"/>
    <w:rsid w:val="00651349"/>
    <w:rsid w:val="00653C0B"/>
    <w:rsid w:val="00655871"/>
    <w:rsid w:val="00655FB6"/>
    <w:rsid w:val="00656A93"/>
    <w:rsid w:val="00661614"/>
    <w:rsid w:val="00663817"/>
    <w:rsid w:val="00663F9C"/>
    <w:rsid w:val="00671758"/>
    <w:rsid w:val="00677173"/>
    <w:rsid w:val="00691DEE"/>
    <w:rsid w:val="0069523D"/>
    <w:rsid w:val="00695F6F"/>
    <w:rsid w:val="00696978"/>
    <w:rsid w:val="006A1326"/>
    <w:rsid w:val="006A3A89"/>
    <w:rsid w:val="006A6C26"/>
    <w:rsid w:val="006A7EB1"/>
    <w:rsid w:val="006B0064"/>
    <w:rsid w:val="006B22CC"/>
    <w:rsid w:val="006C01C8"/>
    <w:rsid w:val="006C0C4F"/>
    <w:rsid w:val="006C0EC4"/>
    <w:rsid w:val="006C223A"/>
    <w:rsid w:val="006C5828"/>
    <w:rsid w:val="006C5993"/>
    <w:rsid w:val="006D19D9"/>
    <w:rsid w:val="006D3094"/>
    <w:rsid w:val="006D34FE"/>
    <w:rsid w:val="006D4667"/>
    <w:rsid w:val="006E102D"/>
    <w:rsid w:val="006E114B"/>
    <w:rsid w:val="006E1E91"/>
    <w:rsid w:val="006E68F5"/>
    <w:rsid w:val="006E7100"/>
    <w:rsid w:val="0070097E"/>
    <w:rsid w:val="00704E18"/>
    <w:rsid w:val="00705006"/>
    <w:rsid w:val="00706C00"/>
    <w:rsid w:val="007072D6"/>
    <w:rsid w:val="00714E20"/>
    <w:rsid w:val="007177C4"/>
    <w:rsid w:val="00722746"/>
    <w:rsid w:val="00726AE0"/>
    <w:rsid w:val="00735DB5"/>
    <w:rsid w:val="00737C63"/>
    <w:rsid w:val="0074317F"/>
    <w:rsid w:val="00743203"/>
    <w:rsid w:val="00747281"/>
    <w:rsid w:val="00752184"/>
    <w:rsid w:val="007553AB"/>
    <w:rsid w:val="00757EDF"/>
    <w:rsid w:val="0076170C"/>
    <w:rsid w:val="00761AFF"/>
    <w:rsid w:val="0076247B"/>
    <w:rsid w:val="0076492E"/>
    <w:rsid w:val="00764A86"/>
    <w:rsid w:val="007776C5"/>
    <w:rsid w:val="00780415"/>
    <w:rsid w:val="007827FC"/>
    <w:rsid w:val="00784AF8"/>
    <w:rsid w:val="0078611E"/>
    <w:rsid w:val="00793CE8"/>
    <w:rsid w:val="00794568"/>
    <w:rsid w:val="007A050A"/>
    <w:rsid w:val="007A3FDC"/>
    <w:rsid w:val="007A6772"/>
    <w:rsid w:val="007A7255"/>
    <w:rsid w:val="007B262F"/>
    <w:rsid w:val="007B4DBD"/>
    <w:rsid w:val="007B5FCF"/>
    <w:rsid w:val="007B61AA"/>
    <w:rsid w:val="007B7463"/>
    <w:rsid w:val="007C0DD0"/>
    <w:rsid w:val="007C2624"/>
    <w:rsid w:val="007C3A7E"/>
    <w:rsid w:val="007C7BA7"/>
    <w:rsid w:val="007D0F58"/>
    <w:rsid w:val="007D14D5"/>
    <w:rsid w:val="007D2A88"/>
    <w:rsid w:val="007D3DB4"/>
    <w:rsid w:val="007D620B"/>
    <w:rsid w:val="007D70FD"/>
    <w:rsid w:val="007E4606"/>
    <w:rsid w:val="007E67FC"/>
    <w:rsid w:val="007E6AD9"/>
    <w:rsid w:val="007E6D05"/>
    <w:rsid w:val="007F0595"/>
    <w:rsid w:val="007F2B66"/>
    <w:rsid w:val="007F3334"/>
    <w:rsid w:val="007F39EA"/>
    <w:rsid w:val="007F4C92"/>
    <w:rsid w:val="00805035"/>
    <w:rsid w:val="0080692F"/>
    <w:rsid w:val="00811422"/>
    <w:rsid w:val="00813ECF"/>
    <w:rsid w:val="00816484"/>
    <w:rsid w:val="00816BBE"/>
    <w:rsid w:val="0082350B"/>
    <w:rsid w:val="00825F3F"/>
    <w:rsid w:val="008306DB"/>
    <w:rsid w:val="00830CA3"/>
    <w:rsid w:val="00831504"/>
    <w:rsid w:val="00836D72"/>
    <w:rsid w:val="00837857"/>
    <w:rsid w:val="00842F94"/>
    <w:rsid w:val="008471A7"/>
    <w:rsid w:val="00850DDF"/>
    <w:rsid w:val="008537E2"/>
    <w:rsid w:val="00860F6E"/>
    <w:rsid w:val="008663E8"/>
    <w:rsid w:val="00867BF4"/>
    <w:rsid w:val="008706F2"/>
    <w:rsid w:val="008728F9"/>
    <w:rsid w:val="008755E4"/>
    <w:rsid w:val="008765A2"/>
    <w:rsid w:val="00877BC4"/>
    <w:rsid w:val="00882CEC"/>
    <w:rsid w:val="0088353C"/>
    <w:rsid w:val="0088354E"/>
    <w:rsid w:val="00883FAD"/>
    <w:rsid w:val="00885077"/>
    <w:rsid w:val="00885EC6"/>
    <w:rsid w:val="00894100"/>
    <w:rsid w:val="008973A7"/>
    <w:rsid w:val="008B0B19"/>
    <w:rsid w:val="008B1F44"/>
    <w:rsid w:val="008B4E1B"/>
    <w:rsid w:val="008B5B6E"/>
    <w:rsid w:val="008C0E6E"/>
    <w:rsid w:val="008C0F8C"/>
    <w:rsid w:val="008C15CF"/>
    <w:rsid w:val="008C2464"/>
    <w:rsid w:val="008C24DB"/>
    <w:rsid w:val="008C6C47"/>
    <w:rsid w:val="008C6E2F"/>
    <w:rsid w:val="008D02AB"/>
    <w:rsid w:val="008D3FD3"/>
    <w:rsid w:val="008D7515"/>
    <w:rsid w:val="008D7981"/>
    <w:rsid w:val="008E0346"/>
    <w:rsid w:val="008E0B0C"/>
    <w:rsid w:val="008E320D"/>
    <w:rsid w:val="008F0055"/>
    <w:rsid w:val="008F178B"/>
    <w:rsid w:val="008F2385"/>
    <w:rsid w:val="008F23C8"/>
    <w:rsid w:val="009007B7"/>
    <w:rsid w:val="00901660"/>
    <w:rsid w:val="00905FE8"/>
    <w:rsid w:val="00910131"/>
    <w:rsid w:val="00911F6F"/>
    <w:rsid w:val="00914AEF"/>
    <w:rsid w:val="00914F6C"/>
    <w:rsid w:val="00915487"/>
    <w:rsid w:val="00917378"/>
    <w:rsid w:val="00923BEE"/>
    <w:rsid w:val="00927246"/>
    <w:rsid w:val="00931233"/>
    <w:rsid w:val="00933214"/>
    <w:rsid w:val="00936A46"/>
    <w:rsid w:val="00940F50"/>
    <w:rsid w:val="009410F8"/>
    <w:rsid w:val="00942470"/>
    <w:rsid w:val="00946C21"/>
    <w:rsid w:val="009524E3"/>
    <w:rsid w:val="009530A8"/>
    <w:rsid w:val="009534F1"/>
    <w:rsid w:val="00954808"/>
    <w:rsid w:val="0095608D"/>
    <w:rsid w:val="00956458"/>
    <w:rsid w:val="00960475"/>
    <w:rsid w:val="00961EFF"/>
    <w:rsid w:val="0096675D"/>
    <w:rsid w:val="00966D39"/>
    <w:rsid w:val="0096720A"/>
    <w:rsid w:val="00970D98"/>
    <w:rsid w:val="00971E5C"/>
    <w:rsid w:val="00973117"/>
    <w:rsid w:val="009732CA"/>
    <w:rsid w:val="00981A1A"/>
    <w:rsid w:val="00982637"/>
    <w:rsid w:val="00982A00"/>
    <w:rsid w:val="00985874"/>
    <w:rsid w:val="00986357"/>
    <w:rsid w:val="009879A6"/>
    <w:rsid w:val="00990563"/>
    <w:rsid w:val="0099188C"/>
    <w:rsid w:val="00991C27"/>
    <w:rsid w:val="009920C1"/>
    <w:rsid w:val="00994931"/>
    <w:rsid w:val="00995604"/>
    <w:rsid w:val="00996D42"/>
    <w:rsid w:val="009A3ED9"/>
    <w:rsid w:val="009A4677"/>
    <w:rsid w:val="009A74F8"/>
    <w:rsid w:val="009B02F6"/>
    <w:rsid w:val="009B093F"/>
    <w:rsid w:val="009B18C3"/>
    <w:rsid w:val="009B2546"/>
    <w:rsid w:val="009B2E88"/>
    <w:rsid w:val="009B35EE"/>
    <w:rsid w:val="009B3A76"/>
    <w:rsid w:val="009B504A"/>
    <w:rsid w:val="009C3342"/>
    <w:rsid w:val="009C6DF8"/>
    <w:rsid w:val="009D1EC5"/>
    <w:rsid w:val="009D32CA"/>
    <w:rsid w:val="009E0387"/>
    <w:rsid w:val="009E16C5"/>
    <w:rsid w:val="009E1A79"/>
    <w:rsid w:val="009E33AD"/>
    <w:rsid w:val="009E3B86"/>
    <w:rsid w:val="009E734B"/>
    <w:rsid w:val="009F0623"/>
    <w:rsid w:val="009F0715"/>
    <w:rsid w:val="009F2151"/>
    <w:rsid w:val="009F246B"/>
    <w:rsid w:val="009F3707"/>
    <w:rsid w:val="009F6623"/>
    <w:rsid w:val="009F6999"/>
    <w:rsid w:val="009F7C9C"/>
    <w:rsid w:val="00A02474"/>
    <w:rsid w:val="00A04450"/>
    <w:rsid w:val="00A04F79"/>
    <w:rsid w:val="00A063C0"/>
    <w:rsid w:val="00A0708B"/>
    <w:rsid w:val="00A07DA9"/>
    <w:rsid w:val="00A15B5A"/>
    <w:rsid w:val="00A2148A"/>
    <w:rsid w:val="00A26D66"/>
    <w:rsid w:val="00A27E3A"/>
    <w:rsid w:val="00A33C04"/>
    <w:rsid w:val="00A3736E"/>
    <w:rsid w:val="00A3765F"/>
    <w:rsid w:val="00A44158"/>
    <w:rsid w:val="00A449B0"/>
    <w:rsid w:val="00A45544"/>
    <w:rsid w:val="00A471A1"/>
    <w:rsid w:val="00A53E59"/>
    <w:rsid w:val="00A6156B"/>
    <w:rsid w:val="00A62D95"/>
    <w:rsid w:val="00A65B2B"/>
    <w:rsid w:val="00A65C51"/>
    <w:rsid w:val="00A66D86"/>
    <w:rsid w:val="00A724C9"/>
    <w:rsid w:val="00A75F6F"/>
    <w:rsid w:val="00A760D6"/>
    <w:rsid w:val="00A77800"/>
    <w:rsid w:val="00A8599F"/>
    <w:rsid w:val="00A86E94"/>
    <w:rsid w:val="00A8733D"/>
    <w:rsid w:val="00A87BF3"/>
    <w:rsid w:val="00A92C48"/>
    <w:rsid w:val="00A94F28"/>
    <w:rsid w:val="00A94F8D"/>
    <w:rsid w:val="00A959CC"/>
    <w:rsid w:val="00A96944"/>
    <w:rsid w:val="00A97FE3"/>
    <w:rsid w:val="00AA0499"/>
    <w:rsid w:val="00AA4303"/>
    <w:rsid w:val="00AA6529"/>
    <w:rsid w:val="00AB1B57"/>
    <w:rsid w:val="00AB45F8"/>
    <w:rsid w:val="00AB6BC7"/>
    <w:rsid w:val="00AC07E3"/>
    <w:rsid w:val="00AC351F"/>
    <w:rsid w:val="00AC44F6"/>
    <w:rsid w:val="00AC5E21"/>
    <w:rsid w:val="00AD0ADE"/>
    <w:rsid w:val="00AD0AE6"/>
    <w:rsid w:val="00AD2804"/>
    <w:rsid w:val="00AD29E0"/>
    <w:rsid w:val="00AE284F"/>
    <w:rsid w:val="00AE386A"/>
    <w:rsid w:val="00AE3AC9"/>
    <w:rsid w:val="00AF03B0"/>
    <w:rsid w:val="00AF1BD1"/>
    <w:rsid w:val="00B023D7"/>
    <w:rsid w:val="00B0413B"/>
    <w:rsid w:val="00B04A5B"/>
    <w:rsid w:val="00B04FE2"/>
    <w:rsid w:val="00B05537"/>
    <w:rsid w:val="00B05807"/>
    <w:rsid w:val="00B0581C"/>
    <w:rsid w:val="00B1124B"/>
    <w:rsid w:val="00B14907"/>
    <w:rsid w:val="00B158EA"/>
    <w:rsid w:val="00B15E80"/>
    <w:rsid w:val="00B25A6B"/>
    <w:rsid w:val="00B319CF"/>
    <w:rsid w:val="00B32677"/>
    <w:rsid w:val="00B3365C"/>
    <w:rsid w:val="00B344B5"/>
    <w:rsid w:val="00B3693E"/>
    <w:rsid w:val="00B374B9"/>
    <w:rsid w:val="00B40791"/>
    <w:rsid w:val="00B463A4"/>
    <w:rsid w:val="00B509D0"/>
    <w:rsid w:val="00B5394E"/>
    <w:rsid w:val="00B53E24"/>
    <w:rsid w:val="00B57F81"/>
    <w:rsid w:val="00B62381"/>
    <w:rsid w:val="00B6275B"/>
    <w:rsid w:val="00B648DF"/>
    <w:rsid w:val="00B66817"/>
    <w:rsid w:val="00B72C6C"/>
    <w:rsid w:val="00B72EAA"/>
    <w:rsid w:val="00B73464"/>
    <w:rsid w:val="00B84DB9"/>
    <w:rsid w:val="00B85317"/>
    <w:rsid w:val="00B867CA"/>
    <w:rsid w:val="00B873D8"/>
    <w:rsid w:val="00B90675"/>
    <w:rsid w:val="00BA7FC8"/>
    <w:rsid w:val="00BB0310"/>
    <w:rsid w:val="00BB0594"/>
    <w:rsid w:val="00BC3811"/>
    <w:rsid w:val="00BC4892"/>
    <w:rsid w:val="00BC5F54"/>
    <w:rsid w:val="00BC77B6"/>
    <w:rsid w:val="00BC7B20"/>
    <w:rsid w:val="00BD1867"/>
    <w:rsid w:val="00BD1D7E"/>
    <w:rsid w:val="00BD2567"/>
    <w:rsid w:val="00BD3672"/>
    <w:rsid w:val="00BD381D"/>
    <w:rsid w:val="00BD4700"/>
    <w:rsid w:val="00BD4706"/>
    <w:rsid w:val="00BD5404"/>
    <w:rsid w:val="00BD7C70"/>
    <w:rsid w:val="00BE109C"/>
    <w:rsid w:val="00BE1C30"/>
    <w:rsid w:val="00BE2C54"/>
    <w:rsid w:val="00BE389B"/>
    <w:rsid w:val="00BE3AD1"/>
    <w:rsid w:val="00BE4E58"/>
    <w:rsid w:val="00BE7293"/>
    <w:rsid w:val="00BF0F3F"/>
    <w:rsid w:val="00BF1474"/>
    <w:rsid w:val="00BF363E"/>
    <w:rsid w:val="00BF3ECB"/>
    <w:rsid w:val="00BF6EE1"/>
    <w:rsid w:val="00C003F2"/>
    <w:rsid w:val="00C02C5D"/>
    <w:rsid w:val="00C0677D"/>
    <w:rsid w:val="00C07B37"/>
    <w:rsid w:val="00C105A3"/>
    <w:rsid w:val="00C27551"/>
    <w:rsid w:val="00C34657"/>
    <w:rsid w:val="00C3526A"/>
    <w:rsid w:val="00C35C0D"/>
    <w:rsid w:val="00C40AC8"/>
    <w:rsid w:val="00C4156F"/>
    <w:rsid w:val="00C41979"/>
    <w:rsid w:val="00C4430E"/>
    <w:rsid w:val="00C443D5"/>
    <w:rsid w:val="00C447F5"/>
    <w:rsid w:val="00C46F3A"/>
    <w:rsid w:val="00C47781"/>
    <w:rsid w:val="00C50602"/>
    <w:rsid w:val="00C51C48"/>
    <w:rsid w:val="00C56236"/>
    <w:rsid w:val="00C61010"/>
    <w:rsid w:val="00C613EC"/>
    <w:rsid w:val="00C62464"/>
    <w:rsid w:val="00C639B7"/>
    <w:rsid w:val="00C65E59"/>
    <w:rsid w:val="00C675EF"/>
    <w:rsid w:val="00C735E3"/>
    <w:rsid w:val="00C7537D"/>
    <w:rsid w:val="00C76A98"/>
    <w:rsid w:val="00C8132B"/>
    <w:rsid w:val="00C83629"/>
    <w:rsid w:val="00C83761"/>
    <w:rsid w:val="00C87984"/>
    <w:rsid w:val="00C927B7"/>
    <w:rsid w:val="00C958E9"/>
    <w:rsid w:val="00CA2346"/>
    <w:rsid w:val="00CA57B3"/>
    <w:rsid w:val="00CA6368"/>
    <w:rsid w:val="00CA7EAB"/>
    <w:rsid w:val="00CB26C5"/>
    <w:rsid w:val="00CB38D8"/>
    <w:rsid w:val="00CB5D6D"/>
    <w:rsid w:val="00CC48BA"/>
    <w:rsid w:val="00CD0C18"/>
    <w:rsid w:val="00CD2871"/>
    <w:rsid w:val="00CD4F95"/>
    <w:rsid w:val="00CE15E4"/>
    <w:rsid w:val="00CE2ECE"/>
    <w:rsid w:val="00CE7B33"/>
    <w:rsid w:val="00CF0DE9"/>
    <w:rsid w:val="00CF4C9E"/>
    <w:rsid w:val="00CF5585"/>
    <w:rsid w:val="00D015A0"/>
    <w:rsid w:val="00D01D50"/>
    <w:rsid w:val="00D03FEC"/>
    <w:rsid w:val="00D05456"/>
    <w:rsid w:val="00D054CE"/>
    <w:rsid w:val="00D10469"/>
    <w:rsid w:val="00D110D0"/>
    <w:rsid w:val="00D110E3"/>
    <w:rsid w:val="00D146BC"/>
    <w:rsid w:val="00D155D2"/>
    <w:rsid w:val="00D159D6"/>
    <w:rsid w:val="00D16984"/>
    <w:rsid w:val="00D17D71"/>
    <w:rsid w:val="00D229E7"/>
    <w:rsid w:val="00D24456"/>
    <w:rsid w:val="00D258BC"/>
    <w:rsid w:val="00D26E08"/>
    <w:rsid w:val="00D302A2"/>
    <w:rsid w:val="00D30458"/>
    <w:rsid w:val="00D305E0"/>
    <w:rsid w:val="00D33C38"/>
    <w:rsid w:val="00D36418"/>
    <w:rsid w:val="00D378E7"/>
    <w:rsid w:val="00D41219"/>
    <w:rsid w:val="00D4385B"/>
    <w:rsid w:val="00D44216"/>
    <w:rsid w:val="00D478D4"/>
    <w:rsid w:val="00D52278"/>
    <w:rsid w:val="00D53B46"/>
    <w:rsid w:val="00D55E0B"/>
    <w:rsid w:val="00D55E51"/>
    <w:rsid w:val="00D604F9"/>
    <w:rsid w:val="00D6206B"/>
    <w:rsid w:val="00D71F24"/>
    <w:rsid w:val="00D73447"/>
    <w:rsid w:val="00D7626B"/>
    <w:rsid w:val="00D76A29"/>
    <w:rsid w:val="00D83BB7"/>
    <w:rsid w:val="00D84243"/>
    <w:rsid w:val="00D84CBA"/>
    <w:rsid w:val="00D85741"/>
    <w:rsid w:val="00D911CB"/>
    <w:rsid w:val="00D91250"/>
    <w:rsid w:val="00D91D3D"/>
    <w:rsid w:val="00D92E88"/>
    <w:rsid w:val="00DA0961"/>
    <w:rsid w:val="00DA2DE7"/>
    <w:rsid w:val="00DA53A9"/>
    <w:rsid w:val="00DA6CAF"/>
    <w:rsid w:val="00DA7348"/>
    <w:rsid w:val="00DB0567"/>
    <w:rsid w:val="00DB1074"/>
    <w:rsid w:val="00DB2A48"/>
    <w:rsid w:val="00DB6FD5"/>
    <w:rsid w:val="00DC24BB"/>
    <w:rsid w:val="00DC53F3"/>
    <w:rsid w:val="00DC7926"/>
    <w:rsid w:val="00DD319A"/>
    <w:rsid w:val="00DD3F5E"/>
    <w:rsid w:val="00DE0B0B"/>
    <w:rsid w:val="00DE30DE"/>
    <w:rsid w:val="00DE5AF0"/>
    <w:rsid w:val="00DE5F67"/>
    <w:rsid w:val="00DE74B6"/>
    <w:rsid w:val="00DF31AF"/>
    <w:rsid w:val="00DF4537"/>
    <w:rsid w:val="00DF5797"/>
    <w:rsid w:val="00DF6AD5"/>
    <w:rsid w:val="00E00341"/>
    <w:rsid w:val="00E01BFA"/>
    <w:rsid w:val="00E021E0"/>
    <w:rsid w:val="00E04930"/>
    <w:rsid w:val="00E04E59"/>
    <w:rsid w:val="00E05974"/>
    <w:rsid w:val="00E14BB9"/>
    <w:rsid w:val="00E1633A"/>
    <w:rsid w:val="00E2085B"/>
    <w:rsid w:val="00E2284C"/>
    <w:rsid w:val="00E27F1F"/>
    <w:rsid w:val="00E311A7"/>
    <w:rsid w:val="00E3547E"/>
    <w:rsid w:val="00E372CB"/>
    <w:rsid w:val="00E40B26"/>
    <w:rsid w:val="00E501C2"/>
    <w:rsid w:val="00E54C3C"/>
    <w:rsid w:val="00E55555"/>
    <w:rsid w:val="00E61971"/>
    <w:rsid w:val="00E63BF4"/>
    <w:rsid w:val="00E63DB3"/>
    <w:rsid w:val="00E666E4"/>
    <w:rsid w:val="00E706F0"/>
    <w:rsid w:val="00E7391C"/>
    <w:rsid w:val="00E77895"/>
    <w:rsid w:val="00E81A76"/>
    <w:rsid w:val="00E92579"/>
    <w:rsid w:val="00E95D40"/>
    <w:rsid w:val="00EA08A9"/>
    <w:rsid w:val="00EA1E4D"/>
    <w:rsid w:val="00EA49D7"/>
    <w:rsid w:val="00EA53BA"/>
    <w:rsid w:val="00EA58B9"/>
    <w:rsid w:val="00EA7342"/>
    <w:rsid w:val="00EB2952"/>
    <w:rsid w:val="00EB461C"/>
    <w:rsid w:val="00EB4D8A"/>
    <w:rsid w:val="00EB5335"/>
    <w:rsid w:val="00EB590E"/>
    <w:rsid w:val="00EB6636"/>
    <w:rsid w:val="00EC153C"/>
    <w:rsid w:val="00EC30C0"/>
    <w:rsid w:val="00EC32D5"/>
    <w:rsid w:val="00EC3C74"/>
    <w:rsid w:val="00EC70F3"/>
    <w:rsid w:val="00EC7EB4"/>
    <w:rsid w:val="00ED0B80"/>
    <w:rsid w:val="00ED338D"/>
    <w:rsid w:val="00ED538A"/>
    <w:rsid w:val="00EE1D70"/>
    <w:rsid w:val="00EE2DE3"/>
    <w:rsid w:val="00EE5F7E"/>
    <w:rsid w:val="00EE6B7E"/>
    <w:rsid w:val="00EE7315"/>
    <w:rsid w:val="00EF0C1E"/>
    <w:rsid w:val="00EF2B66"/>
    <w:rsid w:val="00EF2E18"/>
    <w:rsid w:val="00EF4A91"/>
    <w:rsid w:val="00EF4C21"/>
    <w:rsid w:val="00EF592E"/>
    <w:rsid w:val="00F003F0"/>
    <w:rsid w:val="00F0624C"/>
    <w:rsid w:val="00F132B3"/>
    <w:rsid w:val="00F13D97"/>
    <w:rsid w:val="00F16F23"/>
    <w:rsid w:val="00F2035F"/>
    <w:rsid w:val="00F20A6E"/>
    <w:rsid w:val="00F20A8D"/>
    <w:rsid w:val="00F22B1D"/>
    <w:rsid w:val="00F23529"/>
    <w:rsid w:val="00F2502F"/>
    <w:rsid w:val="00F277B5"/>
    <w:rsid w:val="00F27AA4"/>
    <w:rsid w:val="00F30833"/>
    <w:rsid w:val="00F3087E"/>
    <w:rsid w:val="00F33869"/>
    <w:rsid w:val="00F36B09"/>
    <w:rsid w:val="00F40CAA"/>
    <w:rsid w:val="00F43631"/>
    <w:rsid w:val="00F43BDC"/>
    <w:rsid w:val="00F44DD6"/>
    <w:rsid w:val="00F45A18"/>
    <w:rsid w:val="00F470B9"/>
    <w:rsid w:val="00F53656"/>
    <w:rsid w:val="00F54435"/>
    <w:rsid w:val="00F5708D"/>
    <w:rsid w:val="00F579CB"/>
    <w:rsid w:val="00F57C2A"/>
    <w:rsid w:val="00F60C70"/>
    <w:rsid w:val="00F64609"/>
    <w:rsid w:val="00F73958"/>
    <w:rsid w:val="00F73BAF"/>
    <w:rsid w:val="00F80023"/>
    <w:rsid w:val="00F80787"/>
    <w:rsid w:val="00F827E6"/>
    <w:rsid w:val="00F83EBD"/>
    <w:rsid w:val="00F8410B"/>
    <w:rsid w:val="00F85A92"/>
    <w:rsid w:val="00F86CBC"/>
    <w:rsid w:val="00F86D88"/>
    <w:rsid w:val="00F901E9"/>
    <w:rsid w:val="00F90E81"/>
    <w:rsid w:val="00F91B43"/>
    <w:rsid w:val="00F91EFB"/>
    <w:rsid w:val="00F93762"/>
    <w:rsid w:val="00F948BB"/>
    <w:rsid w:val="00F94C42"/>
    <w:rsid w:val="00F9581C"/>
    <w:rsid w:val="00F96692"/>
    <w:rsid w:val="00F97868"/>
    <w:rsid w:val="00FA0A8A"/>
    <w:rsid w:val="00FA0F7C"/>
    <w:rsid w:val="00FA1D43"/>
    <w:rsid w:val="00FA3F41"/>
    <w:rsid w:val="00FA79B0"/>
    <w:rsid w:val="00FB11BA"/>
    <w:rsid w:val="00FB27A1"/>
    <w:rsid w:val="00FB3768"/>
    <w:rsid w:val="00FB7AD2"/>
    <w:rsid w:val="00FB7C5B"/>
    <w:rsid w:val="00FC074C"/>
    <w:rsid w:val="00FC3156"/>
    <w:rsid w:val="00FC619E"/>
    <w:rsid w:val="00FC6570"/>
    <w:rsid w:val="00FC6BE7"/>
    <w:rsid w:val="00FD0B46"/>
    <w:rsid w:val="00FD17C8"/>
    <w:rsid w:val="00FD564A"/>
    <w:rsid w:val="00FD673A"/>
    <w:rsid w:val="00FE05BC"/>
    <w:rsid w:val="00FE2B2E"/>
    <w:rsid w:val="00FE4F87"/>
    <w:rsid w:val="00FE57F6"/>
    <w:rsid w:val="00FE7869"/>
    <w:rsid w:val="00FF0116"/>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2F4B"/>
  <w15:chartTrackingRefBased/>
  <w15:docId w15:val="{367E7881-0020-48F5-A3D1-592FD8B6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820DA"/>
    <w:pPr>
      <w:tabs>
        <w:tab w:val="center" w:pos="4536"/>
        <w:tab w:val="right" w:pos="9072"/>
      </w:tabs>
      <w:spacing w:after="0" w:line="240" w:lineRule="auto"/>
      <w:jc w:val="both"/>
    </w:pPr>
    <w:rPr>
      <w:rFonts w:ascii="Times New Roman" w:eastAsia="Times New Roman" w:hAnsi="Times New Roman" w:cs="Times New Roman"/>
      <w:sz w:val="24"/>
      <w:szCs w:val="20"/>
      <w:lang w:val="sl-SI" w:eastAsia="sl-SI"/>
    </w:rPr>
  </w:style>
  <w:style w:type="character" w:customStyle="1" w:styleId="FooterChar">
    <w:name w:val="Footer Char"/>
    <w:basedOn w:val="DefaultParagraphFont"/>
    <w:link w:val="Footer"/>
    <w:uiPriority w:val="99"/>
    <w:rsid w:val="001820DA"/>
    <w:rPr>
      <w:rFonts w:ascii="Times New Roman" w:eastAsia="Times New Roman" w:hAnsi="Times New Roman" w:cs="Times New Roman"/>
      <w:sz w:val="24"/>
      <w:szCs w:val="20"/>
      <w:lang w:val="sl-SI" w:eastAsia="sl-SI"/>
    </w:rPr>
  </w:style>
  <w:style w:type="paragraph" w:customStyle="1" w:styleId="odstavek">
    <w:name w:val="odstavek"/>
    <w:basedOn w:val="Normal"/>
    <w:rsid w:val="007776C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ListParagraph">
    <w:name w:val="List Paragraph"/>
    <w:basedOn w:val="Normal"/>
    <w:uiPriority w:val="34"/>
    <w:qFormat/>
    <w:rsid w:val="005E631C"/>
    <w:pPr>
      <w:ind w:left="720"/>
      <w:contextualSpacing/>
    </w:pPr>
  </w:style>
  <w:style w:type="table" w:styleId="TableGrid">
    <w:name w:val="Table Grid"/>
    <w:basedOn w:val="TableNormal"/>
    <w:uiPriority w:val="39"/>
    <w:rsid w:val="00C0677D"/>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0677D"/>
    <w:pPr>
      <w:spacing w:after="0" w:line="240" w:lineRule="auto"/>
    </w:pPr>
    <w:rPr>
      <w:sz w:val="20"/>
      <w:szCs w:val="20"/>
      <w:lang w:val="sl-SI"/>
    </w:rPr>
  </w:style>
  <w:style w:type="character" w:customStyle="1" w:styleId="FootnoteTextChar">
    <w:name w:val="Footnote Text Char"/>
    <w:basedOn w:val="DefaultParagraphFont"/>
    <w:link w:val="FootnoteText"/>
    <w:uiPriority w:val="99"/>
    <w:semiHidden/>
    <w:rsid w:val="00C0677D"/>
    <w:rPr>
      <w:sz w:val="20"/>
      <w:szCs w:val="20"/>
      <w:lang w:val="sl-SI"/>
    </w:rPr>
  </w:style>
  <w:style w:type="character" w:styleId="FootnoteReference">
    <w:name w:val="footnote reference"/>
    <w:basedOn w:val="DefaultParagraphFont"/>
    <w:uiPriority w:val="99"/>
    <w:semiHidden/>
    <w:unhideWhenUsed/>
    <w:rsid w:val="00C0677D"/>
    <w:rPr>
      <w:vertAlign w:val="superscript"/>
    </w:rPr>
  </w:style>
  <w:style w:type="character" w:styleId="CommentReference">
    <w:name w:val="annotation reference"/>
    <w:basedOn w:val="DefaultParagraphFont"/>
    <w:uiPriority w:val="99"/>
    <w:semiHidden/>
    <w:unhideWhenUsed/>
    <w:rsid w:val="00134A62"/>
    <w:rPr>
      <w:sz w:val="16"/>
      <w:szCs w:val="16"/>
    </w:rPr>
  </w:style>
  <w:style w:type="paragraph" w:styleId="CommentText">
    <w:name w:val="annotation text"/>
    <w:basedOn w:val="Normal"/>
    <w:link w:val="CommentTextChar"/>
    <w:uiPriority w:val="99"/>
    <w:unhideWhenUsed/>
    <w:rsid w:val="00134A62"/>
    <w:pPr>
      <w:spacing w:line="240" w:lineRule="auto"/>
    </w:pPr>
    <w:rPr>
      <w:sz w:val="20"/>
      <w:szCs w:val="20"/>
    </w:rPr>
  </w:style>
  <w:style w:type="character" w:customStyle="1" w:styleId="CommentTextChar">
    <w:name w:val="Comment Text Char"/>
    <w:basedOn w:val="DefaultParagraphFont"/>
    <w:link w:val="CommentText"/>
    <w:uiPriority w:val="99"/>
    <w:rsid w:val="00134A62"/>
    <w:rPr>
      <w:sz w:val="20"/>
      <w:szCs w:val="20"/>
    </w:rPr>
  </w:style>
  <w:style w:type="paragraph" w:styleId="CommentSubject">
    <w:name w:val="annotation subject"/>
    <w:basedOn w:val="CommentText"/>
    <w:next w:val="CommentText"/>
    <w:link w:val="CommentSubjectChar"/>
    <w:uiPriority w:val="99"/>
    <w:semiHidden/>
    <w:unhideWhenUsed/>
    <w:rsid w:val="00134A62"/>
    <w:rPr>
      <w:b/>
      <w:bCs/>
    </w:rPr>
  </w:style>
  <w:style w:type="character" w:customStyle="1" w:styleId="CommentSubjectChar">
    <w:name w:val="Comment Subject Char"/>
    <w:basedOn w:val="CommentTextChar"/>
    <w:link w:val="CommentSubject"/>
    <w:uiPriority w:val="99"/>
    <w:semiHidden/>
    <w:rsid w:val="00134A62"/>
    <w:rPr>
      <w:b/>
      <w:bCs/>
      <w:sz w:val="20"/>
      <w:szCs w:val="20"/>
    </w:rPr>
  </w:style>
  <w:style w:type="paragraph" w:styleId="BalloonText">
    <w:name w:val="Balloon Text"/>
    <w:basedOn w:val="Normal"/>
    <w:link w:val="BalloonTextChar"/>
    <w:uiPriority w:val="99"/>
    <w:semiHidden/>
    <w:unhideWhenUsed/>
    <w:rsid w:val="00134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A62"/>
    <w:rPr>
      <w:rFonts w:ascii="Segoe UI" w:hAnsi="Segoe UI" w:cs="Segoe UI"/>
      <w:sz w:val="18"/>
      <w:szCs w:val="18"/>
    </w:rPr>
  </w:style>
  <w:style w:type="paragraph" w:customStyle="1" w:styleId="abzacixml">
    <w:name w:val="abzacixml"/>
    <w:basedOn w:val="Normal"/>
    <w:rsid w:val="00F827E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ED0B80"/>
  </w:style>
  <w:style w:type="paragraph" w:styleId="NoSpacing">
    <w:name w:val="No Spacing"/>
    <w:uiPriority w:val="1"/>
    <w:qFormat/>
    <w:rsid w:val="006E102D"/>
    <w:pPr>
      <w:spacing w:after="0" w:line="240" w:lineRule="auto"/>
    </w:pPr>
  </w:style>
  <w:style w:type="paragraph" w:styleId="NormalWeb">
    <w:name w:val="Normal (Web)"/>
    <w:basedOn w:val="Normal"/>
    <w:uiPriority w:val="99"/>
    <w:unhideWhenUsed/>
    <w:rsid w:val="002517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5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AFE"/>
  </w:style>
  <w:style w:type="paragraph" w:customStyle="1" w:styleId="muxlixml">
    <w:name w:val="muxli_xml"/>
    <w:basedOn w:val="Normal"/>
    <w:autoRedefine/>
    <w:rsid w:val="006A7EB1"/>
    <w:pPr>
      <w:keepNext/>
      <w:keepLines/>
      <w:tabs>
        <w:tab w:val="left" w:pos="283"/>
      </w:tabs>
      <w:suppressAutoHyphens/>
      <w:spacing w:after="0" w:line="240" w:lineRule="auto"/>
      <w:ind w:firstLine="270"/>
      <w:jc w:val="both"/>
    </w:pPr>
    <w:rPr>
      <w:rFonts w:ascii="Sylfaen" w:eastAsia="Times New Roman" w:hAnsi="Sylfaen" w:cs="Times New Roman"/>
      <w:b/>
      <w:szCs w:val="24"/>
      <w:lang w:val="ka-GE"/>
    </w:rPr>
  </w:style>
  <w:style w:type="paragraph" w:customStyle="1" w:styleId="abzacixml0">
    <w:name w:val="abzaci_xml"/>
    <w:basedOn w:val="PlainText"/>
    <w:autoRedefine/>
    <w:rsid w:val="00415D88"/>
    <w:pPr>
      <w:ind w:firstLine="283"/>
      <w:jc w:val="both"/>
    </w:pPr>
    <w:rPr>
      <w:rFonts w:ascii="Sylfaen" w:eastAsia="Times New Roman" w:hAnsi="Sylfaen" w:cs="Sylfaen"/>
      <w:sz w:val="22"/>
      <w:szCs w:val="20"/>
    </w:rPr>
  </w:style>
  <w:style w:type="paragraph" w:styleId="PlainText">
    <w:name w:val="Plain Text"/>
    <w:basedOn w:val="Normal"/>
    <w:link w:val="PlainTextChar"/>
    <w:uiPriority w:val="99"/>
    <w:semiHidden/>
    <w:unhideWhenUsed/>
    <w:rsid w:val="00415D8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15D88"/>
    <w:rPr>
      <w:rFonts w:ascii="Consolas" w:hAnsi="Consolas"/>
      <w:sz w:val="21"/>
      <w:szCs w:val="21"/>
    </w:rPr>
  </w:style>
  <w:style w:type="paragraph" w:customStyle="1" w:styleId="data">
    <w:name w:val="data"/>
    <w:basedOn w:val="Normal"/>
    <w:autoRedefine/>
    <w:rsid w:val="00982A00"/>
    <w:pPr>
      <w:tabs>
        <w:tab w:val="left" w:pos="0"/>
        <w:tab w:val="left" w:pos="720"/>
      </w:tabs>
      <w:spacing w:after="0" w:line="240" w:lineRule="auto"/>
      <w:jc w:val="both"/>
    </w:pPr>
    <w:rPr>
      <w:rFonts w:ascii="SPLiteraturuly" w:eastAsia="Times New Roman" w:hAnsi="SPLiteraturuly" w:cs="Courier New"/>
      <w:i/>
      <w:iCs/>
      <w:snapToGrid w:val="0"/>
      <w:kern w:val="28"/>
      <w:sz w:val="20"/>
      <w:szCs w:val="20"/>
    </w:rPr>
  </w:style>
  <w:style w:type="paragraph" w:customStyle="1" w:styleId="tavixml">
    <w:name w:val="tavi_xml"/>
    <w:basedOn w:val="Normal"/>
    <w:rsid w:val="00F60C70"/>
    <w:pPr>
      <w:spacing w:before="240" w:after="0" w:line="240" w:lineRule="auto"/>
      <w:jc w:val="center"/>
    </w:pPr>
    <w:rPr>
      <w:rFonts w:ascii="Sylfaen" w:eastAsia="Times New Roman" w:hAnsi="Sylfaen" w:cs="Times New Roman"/>
      <w:b/>
      <w:szCs w:val="24"/>
    </w:rPr>
  </w:style>
  <w:style w:type="paragraph" w:customStyle="1" w:styleId="tavisataurixml">
    <w:name w:val="tavi_satauri_xml"/>
    <w:basedOn w:val="Normal"/>
    <w:autoRedefine/>
    <w:rsid w:val="00F60C70"/>
    <w:pPr>
      <w:spacing w:after="240" w:line="240" w:lineRule="auto"/>
      <w:jc w:val="center"/>
    </w:pPr>
    <w:rPr>
      <w:rFonts w:ascii="Sylfaen" w:eastAsia="Times New Roman" w:hAnsi="Sylfaen" w:cs="Sylfaen"/>
      <w:b/>
      <w:szCs w:val="24"/>
    </w:rPr>
  </w:style>
  <w:style w:type="paragraph" w:styleId="BodyText">
    <w:name w:val="Body Text"/>
    <w:basedOn w:val="Normal"/>
    <w:link w:val="BodyTextChar"/>
    <w:rsid w:val="00EA1E4D"/>
    <w:pPr>
      <w:spacing w:after="0" w:line="240" w:lineRule="auto"/>
      <w:jc w:val="both"/>
    </w:pPr>
    <w:rPr>
      <w:rFonts w:ascii="SPAcademi" w:eastAsia="Times New Roman" w:hAnsi="SPAcademi" w:cs="Times New Roman"/>
      <w:sz w:val="28"/>
      <w:szCs w:val="24"/>
      <w:lang w:val="sv-SE"/>
    </w:rPr>
  </w:style>
  <w:style w:type="character" w:customStyle="1" w:styleId="BodyTextChar">
    <w:name w:val="Body Text Char"/>
    <w:basedOn w:val="DefaultParagraphFont"/>
    <w:link w:val="BodyText"/>
    <w:rsid w:val="00EA1E4D"/>
    <w:rPr>
      <w:rFonts w:ascii="SPAcademi" w:eastAsia="Times New Roman" w:hAnsi="SPAcademi" w:cs="Times New Roman"/>
      <w:sz w:val="28"/>
      <w:szCs w:val="24"/>
      <w:lang w:val="sv-SE"/>
    </w:rPr>
  </w:style>
  <w:style w:type="paragraph" w:customStyle="1" w:styleId="sataurixml">
    <w:name w:val="satauri_xml"/>
    <w:basedOn w:val="abzacixml0"/>
    <w:autoRedefine/>
    <w:rsid w:val="00EA1E4D"/>
    <w:pPr>
      <w:spacing w:before="240" w:after="120"/>
      <w:jc w:val="center"/>
    </w:pPr>
    <w:rPr>
      <w:b/>
      <w:sz w:val="24"/>
    </w:rPr>
  </w:style>
  <w:style w:type="paragraph" w:customStyle="1" w:styleId="danartixml">
    <w:name w:val="danarti_xml"/>
    <w:basedOn w:val="abzacixml0"/>
    <w:autoRedefine/>
    <w:rsid w:val="00EA1E4D"/>
    <w:pPr>
      <w:spacing w:before="120" w:after="120"/>
      <w:ind w:firstLine="284"/>
      <w:jc w:val="right"/>
      <w:outlineLvl w:val="0"/>
    </w:pPr>
    <w:rPr>
      <w:rFonts w:cs="Courier New"/>
      <w:b/>
      <w:i/>
      <w:sz w:val="20"/>
      <w:lang w:val="ru-RU" w:eastAsia="ru-RU"/>
    </w:rPr>
  </w:style>
  <w:style w:type="character" w:styleId="Hyperlink">
    <w:name w:val="Hyperlink"/>
    <w:basedOn w:val="DefaultParagraphFont"/>
    <w:uiPriority w:val="99"/>
    <w:unhideWhenUsed/>
    <w:rsid w:val="003C5635"/>
    <w:rPr>
      <w:color w:val="0563C1" w:themeColor="hyperlink"/>
      <w:u w:val="single"/>
    </w:rPr>
  </w:style>
  <w:style w:type="character" w:styleId="UnresolvedMention">
    <w:name w:val="Unresolved Mention"/>
    <w:basedOn w:val="DefaultParagraphFont"/>
    <w:uiPriority w:val="99"/>
    <w:semiHidden/>
    <w:unhideWhenUsed/>
    <w:rsid w:val="003C5635"/>
    <w:rPr>
      <w:color w:val="605E5C"/>
      <w:shd w:val="clear" w:color="auto" w:fill="E1DFDD"/>
    </w:rPr>
  </w:style>
  <w:style w:type="character" w:customStyle="1" w:styleId="annotator-hl">
    <w:name w:val="annotator-hl"/>
    <w:basedOn w:val="DefaultParagraphFont"/>
    <w:rsid w:val="00CE15E4"/>
  </w:style>
  <w:style w:type="paragraph" w:styleId="Revision">
    <w:name w:val="Revision"/>
    <w:hidden/>
    <w:uiPriority w:val="99"/>
    <w:semiHidden/>
    <w:rsid w:val="00F36B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5295">
      <w:bodyDiv w:val="1"/>
      <w:marLeft w:val="0"/>
      <w:marRight w:val="0"/>
      <w:marTop w:val="0"/>
      <w:marBottom w:val="0"/>
      <w:divBdr>
        <w:top w:val="none" w:sz="0" w:space="0" w:color="auto"/>
        <w:left w:val="none" w:sz="0" w:space="0" w:color="auto"/>
        <w:bottom w:val="none" w:sz="0" w:space="0" w:color="auto"/>
        <w:right w:val="none" w:sz="0" w:space="0" w:color="auto"/>
      </w:divBdr>
    </w:div>
    <w:div w:id="149564482">
      <w:bodyDiv w:val="1"/>
      <w:marLeft w:val="0"/>
      <w:marRight w:val="0"/>
      <w:marTop w:val="0"/>
      <w:marBottom w:val="0"/>
      <w:divBdr>
        <w:top w:val="none" w:sz="0" w:space="0" w:color="auto"/>
        <w:left w:val="none" w:sz="0" w:space="0" w:color="auto"/>
        <w:bottom w:val="none" w:sz="0" w:space="0" w:color="auto"/>
        <w:right w:val="none" w:sz="0" w:space="0" w:color="auto"/>
      </w:divBdr>
    </w:div>
    <w:div w:id="170682253">
      <w:bodyDiv w:val="1"/>
      <w:marLeft w:val="0"/>
      <w:marRight w:val="0"/>
      <w:marTop w:val="0"/>
      <w:marBottom w:val="0"/>
      <w:divBdr>
        <w:top w:val="none" w:sz="0" w:space="0" w:color="auto"/>
        <w:left w:val="none" w:sz="0" w:space="0" w:color="auto"/>
        <w:bottom w:val="none" w:sz="0" w:space="0" w:color="auto"/>
        <w:right w:val="none" w:sz="0" w:space="0" w:color="auto"/>
      </w:divBdr>
    </w:div>
    <w:div w:id="180551739">
      <w:bodyDiv w:val="1"/>
      <w:marLeft w:val="0"/>
      <w:marRight w:val="0"/>
      <w:marTop w:val="0"/>
      <w:marBottom w:val="0"/>
      <w:divBdr>
        <w:top w:val="none" w:sz="0" w:space="0" w:color="auto"/>
        <w:left w:val="none" w:sz="0" w:space="0" w:color="auto"/>
        <w:bottom w:val="none" w:sz="0" w:space="0" w:color="auto"/>
        <w:right w:val="none" w:sz="0" w:space="0" w:color="auto"/>
      </w:divBdr>
    </w:div>
    <w:div w:id="214659653">
      <w:bodyDiv w:val="1"/>
      <w:marLeft w:val="0"/>
      <w:marRight w:val="0"/>
      <w:marTop w:val="0"/>
      <w:marBottom w:val="0"/>
      <w:divBdr>
        <w:top w:val="none" w:sz="0" w:space="0" w:color="auto"/>
        <w:left w:val="none" w:sz="0" w:space="0" w:color="auto"/>
        <w:bottom w:val="none" w:sz="0" w:space="0" w:color="auto"/>
        <w:right w:val="none" w:sz="0" w:space="0" w:color="auto"/>
      </w:divBdr>
    </w:div>
    <w:div w:id="266041627">
      <w:bodyDiv w:val="1"/>
      <w:marLeft w:val="0"/>
      <w:marRight w:val="0"/>
      <w:marTop w:val="0"/>
      <w:marBottom w:val="0"/>
      <w:divBdr>
        <w:top w:val="none" w:sz="0" w:space="0" w:color="auto"/>
        <w:left w:val="none" w:sz="0" w:space="0" w:color="auto"/>
        <w:bottom w:val="none" w:sz="0" w:space="0" w:color="auto"/>
        <w:right w:val="none" w:sz="0" w:space="0" w:color="auto"/>
      </w:divBdr>
    </w:div>
    <w:div w:id="550962796">
      <w:bodyDiv w:val="1"/>
      <w:marLeft w:val="0"/>
      <w:marRight w:val="0"/>
      <w:marTop w:val="0"/>
      <w:marBottom w:val="0"/>
      <w:divBdr>
        <w:top w:val="none" w:sz="0" w:space="0" w:color="auto"/>
        <w:left w:val="none" w:sz="0" w:space="0" w:color="auto"/>
        <w:bottom w:val="none" w:sz="0" w:space="0" w:color="auto"/>
        <w:right w:val="none" w:sz="0" w:space="0" w:color="auto"/>
      </w:divBdr>
    </w:div>
    <w:div w:id="629938810">
      <w:bodyDiv w:val="1"/>
      <w:marLeft w:val="0"/>
      <w:marRight w:val="0"/>
      <w:marTop w:val="0"/>
      <w:marBottom w:val="0"/>
      <w:divBdr>
        <w:top w:val="none" w:sz="0" w:space="0" w:color="auto"/>
        <w:left w:val="none" w:sz="0" w:space="0" w:color="auto"/>
        <w:bottom w:val="none" w:sz="0" w:space="0" w:color="auto"/>
        <w:right w:val="none" w:sz="0" w:space="0" w:color="auto"/>
      </w:divBdr>
    </w:div>
    <w:div w:id="697924997">
      <w:bodyDiv w:val="1"/>
      <w:marLeft w:val="0"/>
      <w:marRight w:val="0"/>
      <w:marTop w:val="0"/>
      <w:marBottom w:val="0"/>
      <w:divBdr>
        <w:top w:val="none" w:sz="0" w:space="0" w:color="auto"/>
        <w:left w:val="none" w:sz="0" w:space="0" w:color="auto"/>
        <w:bottom w:val="none" w:sz="0" w:space="0" w:color="auto"/>
        <w:right w:val="none" w:sz="0" w:space="0" w:color="auto"/>
      </w:divBdr>
    </w:div>
    <w:div w:id="714936653">
      <w:bodyDiv w:val="1"/>
      <w:marLeft w:val="0"/>
      <w:marRight w:val="0"/>
      <w:marTop w:val="0"/>
      <w:marBottom w:val="0"/>
      <w:divBdr>
        <w:top w:val="none" w:sz="0" w:space="0" w:color="auto"/>
        <w:left w:val="none" w:sz="0" w:space="0" w:color="auto"/>
        <w:bottom w:val="none" w:sz="0" w:space="0" w:color="auto"/>
        <w:right w:val="none" w:sz="0" w:space="0" w:color="auto"/>
      </w:divBdr>
    </w:div>
    <w:div w:id="741022683">
      <w:bodyDiv w:val="1"/>
      <w:marLeft w:val="0"/>
      <w:marRight w:val="0"/>
      <w:marTop w:val="0"/>
      <w:marBottom w:val="0"/>
      <w:divBdr>
        <w:top w:val="none" w:sz="0" w:space="0" w:color="auto"/>
        <w:left w:val="none" w:sz="0" w:space="0" w:color="auto"/>
        <w:bottom w:val="none" w:sz="0" w:space="0" w:color="auto"/>
        <w:right w:val="none" w:sz="0" w:space="0" w:color="auto"/>
      </w:divBdr>
    </w:div>
    <w:div w:id="743336064">
      <w:bodyDiv w:val="1"/>
      <w:marLeft w:val="0"/>
      <w:marRight w:val="0"/>
      <w:marTop w:val="0"/>
      <w:marBottom w:val="0"/>
      <w:divBdr>
        <w:top w:val="none" w:sz="0" w:space="0" w:color="auto"/>
        <w:left w:val="none" w:sz="0" w:space="0" w:color="auto"/>
        <w:bottom w:val="none" w:sz="0" w:space="0" w:color="auto"/>
        <w:right w:val="none" w:sz="0" w:space="0" w:color="auto"/>
      </w:divBdr>
    </w:div>
    <w:div w:id="794637334">
      <w:bodyDiv w:val="1"/>
      <w:marLeft w:val="0"/>
      <w:marRight w:val="0"/>
      <w:marTop w:val="0"/>
      <w:marBottom w:val="0"/>
      <w:divBdr>
        <w:top w:val="none" w:sz="0" w:space="0" w:color="auto"/>
        <w:left w:val="none" w:sz="0" w:space="0" w:color="auto"/>
        <w:bottom w:val="none" w:sz="0" w:space="0" w:color="auto"/>
        <w:right w:val="none" w:sz="0" w:space="0" w:color="auto"/>
      </w:divBdr>
    </w:div>
    <w:div w:id="985282184">
      <w:bodyDiv w:val="1"/>
      <w:marLeft w:val="0"/>
      <w:marRight w:val="0"/>
      <w:marTop w:val="0"/>
      <w:marBottom w:val="0"/>
      <w:divBdr>
        <w:top w:val="none" w:sz="0" w:space="0" w:color="auto"/>
        <w:left w:val="none" w:sz="0" w:space="0" w:color="auto"/>
        <w:bottom w:val="none" w:sz="0" w:space="0" w:color="auto"/>
        <w:right w:val="none" w:sz="0" w:space="0" w:color="auto"/>
      </w:divBdr>
    </w:div>
    <w:div w:id="1050113176">
      <w:bodyDiv w:val="1"/>
      <w:marLeft w:val="0"/>
      <w:marRight w:val="0"/>
      <w:marTop w:val="0"/>
      <w:marBottom w:val="0"/>
      <w:divBdr>
        <w:top w:val="none" w:sz="0" w:space="0" w:color="auto"/>
        <w:left w:val="none" w:sz="0" w:space="0" w:color="auto"/>
        <w:bottom w:val="none" w:sz="0" w:space="0" w:color="auto"/>
        <w:right w:val="none" w:sz="0" w:space="0" w:color="auto"/>
      </w:divBdr>
    </w:div>
    <w:div w:id="1120994695">
      <w:bodyDiv w:val="1"/>
      <w:marLeft w:val="0"/>
      <w:marRight w:val="0"/>
      <w:marTop w:val="0"/>
      <w:marBottom w:val="0"/>
      <w:divBdr>
        <w:top w:val="none" w:sz="0" w:space="0" w:color="auto"/>
        <w:left w:val="none" w:sz="0" w:space="0" w:color="auto"/>
        <w:bottom w:val="none" w:sz="0" w:space="0" w:color="auto"/>
        <w:right w:val="none" w:sz="0" w:space="0" w:color="auto"/>
      </w:divBdr>
    </w:div>
    <w:div w:id="1141075658">
      <w:bodyDiv w:val="1"/>
      <w:marLeft w:val="0"/>
      <w:marRight w:val="0"/>
      <w:marTop w:val="0"/>
      <w:marBottom w:val="0"/>
      <w:divBdr>
        <w:top w:val="none" w:sz="0" w:space="0" w:color="auto"/>
        <w:left w:val="none" w:sz="0" w:space="0" w:color="auto"/>
        <w:bottom w:val="none" w:sz="0" w:space="0" w:color="auto"/>
        <w:right w:val="none" w:sz="0" w:space="0" w:color="auto"/>
      </w:divBdr>
    </w:div>
    <w:div w:id="1202397309">
      <w:bodyDiv w:val="1"/>
      <w:marLeft w:val="0"/>
      <w:marRight w:val="0"/>
      <w:marTop w:val="0"/>
      <w:marBottom w:val="0"/>
      <w:divBdr>
        <w:top w:val="none" w:sz="0" w:space="0" w:color="auto"/>
        <w:left w:val="none" w:sz="0" w:space="0" w:color="auto"/>
        <w:bottom w:val="none" w:sz="0" w:space="0" w:color="auto"/>
        <w:right w:val="none" w:sz="0" w:space="0" w:color="auto"/>
      </w:divBdr>
    </w:div>
    <w:div w:id="1206870814">
      <w:bodyDiv w:val="1"/>
      <w:marLeft w:val="0"/>
      <w:marRight w:val="0"/>
      <w:marTop w:val="0"/>
      <w:marBottom w:val="0"/>
      <w:divBdr>
        <w:top w:val="none" w:sz="0" w:space="0" w:color="auto"/>
        <w:left w:val="none" w:sz="0" w:space="0" w:color="auto"/>
        <w:bottom w:val="none" w:sz="0" w:space="0" w:color="auto"/>
        <w:right w:val="none" w:sz="0" w:space="0" w:color="auto"/>
      </w:divBdr>
    </w:div>
    <w:div w:id="1210990410">
      <w:bodyDiv w:val="1"/>
      <w:marLeft w:val="0"/>
      <w:marRight w:val="0"/>
      <w:marTop w:val="0"/>
      <w:marBottom w:val="0"/>
      <w:divBdr>
        <w:top w:val="none" w:sz="0" w:space="0" w:color="auto"/>
        <w:left w:val="none" w:sz="0" w:space="0" w:color="auto"/>
        <w:bottom w:val="none" w:sz="0" w:space="0" w:color="auto"/>
        <w:right w:val="none" w:sz="0" w:space="0" w:color="auto"/>
      </w:divBdr>
    </w:div>
    <w:div w:id="1219779574">
      <w:bodyDiv w:val="1"/>
      <w:marLeft w:val="0"/>
      <w:marRight w:val="0"/>
      <w:marTop w:val="0"/>
      <w:marBottom w:val="0"/>
      <w:divBdr>
        <w:top w:val="none" w:sz="0" w:space="0" w:color="auto"/>
        <w:left w:val="none" w:sz="0" w:space="0" w:color="auto"/>
        <w:bottom w:val="none" w:sz="0" w:space="0" w:color="auto"/>
        <w:right w:val="none" w:sz="0" w:space="0" w:color="auto"/>
      </w:divBdr>
    </w:div>
    <w:div w:id="1339112509">
      <w:bodyDiv w:val="1"/>
      <w:marLeft w:val="0"/>
      <w:marRight w:val="0"/>
      <w:marTop w:val="0"/>
      <w:marBottom w:val="0"/>
      <w:divBdr>
        <w:top w:val="none" w:sz="0" w:space="0" w:color="auto"/>
        <w:left w:val="none" w:sz="0" w:space="0" w:color="auto"/>
        <w:bottom w:val="none" w:sz="0" w:space="0" w:color="auto"/>
        <w:right w:val="none" w:sz="0" w:space="0" w:color="auto"/>
      </w:divBdr>
      <w:divsChild>
        <w:div w:id="337541137">
          <w:marLeft w:val="0"/>
          <w:marRight w:val="0"/>
          <w:marTop w:val="0"/>
          <w:marBottom w:val="0"/>
          <w:divBdr>
            <w:top w:val="none" w:sz="0" w:space="0" w:color="auto"/>
            <w:left w:val="none" w:sz="0" w:space="0" w:color="auto"/>
            <w:bottom w:val="none" w:sz="0" w:space="0" w:color="auto"/>
            <w:right w:val="none" w:sz="0" w:space="0" w:color="auto"/>
          </w:divBdr>
        </w:div>
      </w:divsChild>
    </w:div>
    <w:div w:id="1371764972">
      <w:bodyDiv w:val="1"/>
      <w:marLeft w:val="0"/>
      <w:marRight w:val="0"/>
      <w:marTop w:val="0"/>
      <w:marBottom w:val="0"/>
      <w:divBdr>
        <w:top w:val="none" w:sz="0" w:space="0" w:color="auto"/>
        <w:left w:val="none" w:sz="0" w:space="0" w:color="auto"/>
        <w:bottom w:val="none" w:sz="0" w:space="0" w:color="auto"/>
        <w:right w:val="none" w:sz="0" w:space="0" w:color="auto"/>
      </w:divBdr>
    </w:div>
    <w:div w:id="1507984158">
      <w:bodyDiv w:val="1"/>
      <w:marLeft w:val="0"/>
      <w:marRight w:val="0"/>
      <w:marTop w:val="0"/>
      <w:marBottom w:val="0"/>
      <w:divBdr>
        <w:top w:val="none" w:sz="0" w:space="0" w:color="auto"/>
        <w:left w:val="none" w:sz="0" w:space="0" w:color="auto"/>
        <w:bottom w:val="none" w:sz="0" w:space="0" w:color="auto"/>
        <w:right w:val="none" w:sz="0" w:space="0" w:color="auto"/>
      </w:divBdr>
    </w:div>
    <w:div w:id="1663778997">
      <w:bodyDiv w:val="1"/>
      <w:marLeft w:val="0"/>
      <w:marRight w:val="0"/>
      <w:marTop w:val="0"/>
      <w:marBottom w:val="0"/>
      <w:divBdr>
        <w:top w:val="none" w:sz="0" w:space="0" w:color="auto"/>
        <w:left w:val="none" w:sz="0" w:space="0" w:color="auto"/>
        <w:bottom w:val="none" w:sz="0" w:space="0" w:color="auto"/>
        <w:right w:val="none" w:sz="0" w:space="0" w:color="auto"/>
      </w:divBdr>
    </w:div>
    <w:div w:id="1676104845">
      <w:bodyDiv w:val="1"/>
      <w:marLeft w:val="0"/>
      <w:marRight w:val="0"/>
      <w:marTop w:val="0"/>
      <w:marBottom w:val="0"/>
      <w:divBdr>
        <w:top w:val="none" w:sz="0" w:space="0" w:color="auto"/>
        <w:left w:val="none" w:sz="0" w:space="0" w:color="auto"/>
        <w:bottom w:val="none" w:sz="0" w:space="0" w:color="auto"/>
        <w:right w:val="none" w:sz="0" w:space="0" w:color="auto"/>
      </w:divBdr>
    </w:div>
    <w:div w:id="1810704359">
      <w:bodyDiv w:val="1"/>
      <w:marLeft w:val="0"/>
      <w:marRight w:val="0"/>
      <w:marTop w:val="0"/>
      <w:marBottom w:val="0"/>
      <w:divBdr>
        <w:top w:val="none" w:sz="0" w:space="0" w:color="auto"/>
        <w:left w:val="none" w:sz="0" w:space="0" w:color="auto"/>
        <w:bottom w:val="none" w:sz="0" w:space="0" w:color="auto"/>
        <w:right w:val="none" w:sz="0" w:space="0" w:color="auto"/>
      </w:divBdr>
    </w:div>
    <w:div w:id="1818112386">
      <w:bodyDiv w:val="1"/>
      <w:marLeft w:val="0"/>
      <w:marRight w:val="0"/>
      <w:marTop w:val="0"/>
      <w:marBottom w:val="0"/>
      <w:divBdr>
        <w:top w:val="none" w:sz="0" w:space="0" w:color="auto"/>
        <w:left w:val="none" w:sz="0" w:space="0" w:color="auto"/>
        <w:bottom w:val="none" w:sz="0" w:space="0" w:color="auto"/>
        <w:right w:val="none" w:sz="0" w:space="0" w:color="auto"/>
      </w:divBdr>
    </w:div>
    <w:div w:id="1937908335">
      <w:bodyDiv w:val="1"/>
      <w:marLeft w:val="0"/>
      <w:marRight w:val="0"/>
      <w:marTop w:val="0"/>
      <w:marBottom w:val="0"/>
      <w:divBdr>
        <w:top w:val="none" w:sz="0" w:space="0" w:color="auto"/>
        <w:left w:val="none" w:sz="0" w:space="0" w:color="auto"/>
        <w:bottom w:val="none" w:sz="0" w:space="0" w:color="auto"/>
        <w:right w:val="none" w:sz="0" w:space="0" w:color="auto"/>
      </w:divBdr>
    </w:div>
    <w:div w:id="2113746367">
      <w:bodyDiv w:val="1"/>
      <w:marLeft w:val="0"/>
      <w:marRight w:val="0"/>
      <w:marTop w:val="0"/>
      <w:marBottom w:val="0"/>
      <w:divBdr>
        <w:top w:val="none" w:sz="0" w:space="0" w:color="auto"/>
        <w:left w:val="none" w:sz="0" w:space="0" w:color="auto"/>
        <w:bottom w:val="none" w:sz="0" w:space="0" w:color="auto"/>
        <w:right w:val="none" w:sz="0" w:space="0" w:color="auto"/>
      </w:divBdr>
    </w:div>
    <w:div w:id="21231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21EC7-210D-404A-9B1B-C2656A1A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Medea Akolashvili</cp:lastModifiedBy>
  <cp:revision>23</cp:revision>
  <cp:lastPrinted>2020-10-20T08:55:00Z</cp:lastPrinted>
  <dcterms:created xsi:type="dcterms:W3CDTF">2025-01-29T11:00:00Z</dcterms:created>
  <dcterms:modified xsi:type="dcterms:W3CDTF">2025-01-30T06:21:00Z</dcterms:modified>
</cp:coreProperties>
</file>