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8F2A" w14:textId="5D86BFCA" w:rsidR="005F38B0" w:rsidRPr="003E5818" w:rsidRDefault="00FF6A58" w:rsidP="003E5818">
      <w:pPr>
        <w:spacing w:before="120" w:after="120" w:line="276" w:lineRule="auto"/>
        <w:jc w:val="right"/>
        <w:rPr>
          <w:rFonts w:ascii="Sylfaen" w:hAnsi="Sylfaen"/>
          <w:b/>
          <w:bCs/>
          <w:i/>
          <w:iCs/>
          <w:u w:val="single"/>
          <w:lang w:val="ka-GE"/>
        </w:rPr>
      </w:pPr>
      <w:r w:rsidRPr="003E5818">
        <w:rPr>
          <w:rFonts w:ascii="Sylfaen" w:hAnsi="Sylfaen"/>
          <w:b/>
          <w:bCs/>
          <w:i/>
          <w:iCs/>
          <w:u w:val="single"/>
          <w:lang w:val="ka-GE"/>
        </w:rPr>
        <w:t>პროექტი</w:t>
      </w:r>
    </w:p>
    <w:p w14:paraId="42AF0DCA" w14:textId="77777777" w:rsidR="005F38B0" w:rsidRPr="003E5818" w:rsidRDefault="005F38B0" w:rsidP="003E5818">
      <w:pPr>
        <w:spacing w:before="120" w:after="120" w:line="276" w:lineRule="auto"/>
        <w:jc w:val="center"/>
        <w:rPr>
          <w:rFonts w:ascii="Sylfaen" w:hAnsi="Sylfaen"/>
          <w:b/>
          <w:lang w:val="ka-GE"/>
        </w:rPr>
      </w:pPr>
      <w:r w:rsidRPr="003E5818">
        <w:rPr>
          <w:rFonts w:ascii="Sylfaen" w:hAnsi="Sylfaen"/>
          <w:b/>
          <w:lang w:val="ka-GE"/>
        </w:rPr>
        <w:t>განმარტებითი ბარათი</w:t>
      </w:r>
    </w:p>
    <w:p w14:paraId="50B0C736" w14:textId="77777777" w:rsidR="005F38B0" w:rsidRPr="003E5818" w:rsidRDefault="005F38B0" w:rsidP="003E5818">
      <w:pPr>
        <w:spacing w:before="120" w:after="120" w:line="276" w:lineRule="auto"/>
        <w:jc w:val="center"/>
        <w:rPr>
          <w:rFonts w:ascii="Sylfaen" w:hAnsi="Sylfaen"/>
          <w:b/>
          <w:lang w:val="ka-GE"/>
        </w:rPr>
      </w:pPr>
    </w:p>
    <w:p w14:paraId="71A7ABE1" w14:textId="210F76C3" w:rsidR="00666CB3" w:rsidRPr="003E5818" w:rsidRDefault="00666CB3" w:rsidP="003E5818">
      <w:pPr>
        <w:spacing w:before="120" w:after="120" w:line="276" w:lineRule="auto"/>
        <w:jc w:val="center"/>
        <w:rPr>
          <w:rFonts w:ascii="Sylfaen" w:eastAsia="Times New Roman" w:hAnsi="Sylfaen"/>
          <w:b/>
          <w:bCs/>
          <w:lang w:val="ka-GE"/>
        </w:rPr>
      </w:pPr>
      <w:r w:rsidRPr="003E5818">
        <w:rPr>
          <w:rFonts w:ascii="Sylfaen" w:eastAsia="Times New Roman" w:hAnsi="Sylfaen"/>
          <w:b/>
          <w:bCs/>
          <w:lang w:val="ka-GE"/>
        </w:rPr>
        <w:t>„საქართველოს კომუნიკაციების ეროვნული კომისიის დებულების დამტკიცების შესახებ</w:t>
      </w:r>
      <w:r w:rsidRPr="003E5818">
        <w:rPr>
          <w:rFonts w:ascii="Sylfaen" w:eastAsia="Times New Roman" w:hAnsi="Sylfaen"/>
          <w:b/>
          <w:bCs/>
        </w:rPr>
        <w:t>”</w:t>
      </w:r>
      <w:r w:rsidRPr="003E5818">
        <w:rPr>
          <w:rFonts w:ascii="Sylfaen" w:eastAsia="Times New Roman" w:hAnsi="Sylfaen"/>
          <w:b/>
          <w:bCs/>
          <w:lang w:val="ka-GE"/>
        </w:rPr>
        <w:t xml:space="preserve"> საქართველოს კომუნიკაციების ეროვნული კომისიის დადგენილების პროექტზე</w:t>
      </w:r>
    </w:p>
    <w:p w14:paraId="537A2420" w14:textId="77777777" w:rsidR="00FF6A58" w:rsidRPr="003E5818" w:rsidRDefault="00FF6A58" w:rsidP="003E5818">
      <w:pPr>
        <w:spacing w:line="276" w:lineRule="auto"/>
        <w:jc w:val="both"/>
        <w:rPr>
          <w:rFonts w:ascii="Sylfaen" w:hAnsi="Sylfaen" w:cs="Sylfaen"/>
          <w:bCs/>
          <w:lang w:val="ka-GE"/>
        </w:rPr>
      </w:pPr>
    </w:p>
    <w:p w14:paraId="22C7B8AC" w14:textId="77777777" w:rsidR="00FF6A58" w:rsidRPr="003E5818" w:rsidRDefault="00FF6A58" w:rsidP="003E5818">
      <w:pPr>
        <w:spacing w:line="276" w:lineRule="auto"/>
        <w:jc w:val="both"/>
        <w:rPr>
          <w:rFonts w:ascii="Sylfaen" w:hAnsi="Sylfaen" w:cs="Sylfaen"/>
          <w:bCs/>
          <w:lang w:val="ka-GE"/>
        </w:rPr>
      </w:pPr>
    </w:p>
    <w:p w14:paraId="43053D1E" w14:textId="5BEF7450" w:rsidR="00666CB3" w:rsidRPr="003E5818" w:rsidRDefault="00666CB3" w:rsidP="003E5818">
      <w:pPr>
        <w:spacing w:line="276" w:lineRule="auto"/>
        <w:jc w:val="both"/>
        <w:rPr>
          <w:rFonts w:ascii="Sylfaen" w:hAnsi="Sylfaen"/>
          <w:lang w:val="ka-GE"/>
        </w:rPr>
      </w:pPr>
      <w:r w:rsidRPr="003E5818">
        <w:rPr>
          <w:rFonts w:ascii="Sylfaen" w:eastAsia="Times New Roman" w:hAnsi="Sylfaen" w:cs="Sylfaen"/>
        </w:rPr>
        <w:t>საქართველოს</w:t>
      </w:r>
      <w:r w:rsidRPr="003E5818">
        <w:rPr>
          <w:rFonts w:ascii="Sylfaen" w:eastAsia="Times New Roman" w:hAnsi="Sylfaen"/>
        </w:rPr>
        <w:t xml:space="preserve"> </w:t>
      </w:r>
      <w:r w:rsidRPr="003E5818">
        <w:rPr>
          <w:rFonts w:ascii="Sylfaen" w:eastAsia="Times New Roman" w:hAnsi="Sylfaen" w:cs="Sylfaen"/>
        </w:rPr>
        <w:t>კომუნიკაციების</w:t>
      </w:r>
      <w:r w:rsidRPr="003E5818">
        <w:rPr>
          <w:rFonts w:ascii="Sylfaen" w:eastAsia="Times New Roman" w:hAnsi="Sylfaen"/>
        </w:rPr>
        <w:t xml:space="preserve"> </w:t>
      </w:r>
      <w:r w:rsidRPr="003E5818">
        <w:rPr>
          <w:rFonts w:ascii="Sylfaen" w:eastAsia="Times New Roman" w:hAnsi="Sylfaen" w:cs="Sylfaen"/>
        </w:rPr>
        <w:t>ეროვნული</w:t>
      </w:r>
      <w:r w:rsidRPr="003E5818">
        <w:rPr>
          <w:rFonts w:ascii="Sylfaen" w:eastAsia="Times New Roman" w:hAnsi="Sylfaen"/>
        </w:rPr>
        <w:t xml:space="preserve"> </w:t>
      </w:r>
      <w:r w:rsidRPr="003E5818">
        <w:rPr>
          <w:rFonts w:ascii="Sylfaen" w:eastAsia="Times New Roman" w:hAnsi="Sylfaen" w:cs="Sylfaen"/>
        </w:rPr>
        <w:t>კომისი</w:t>
      </w:r>
      <w:r w:rsidRPr="003E5818">
        <w:rPr>
          <w:rFonts w:ascii="Sylfaen" w:eastAsia="Times New Roman" w:hAnsi="Sylfaen" w:cs="Sylfaen"/>
          <w:lang w:val="ka-GE"/>
        </w:rPr>
        <w:t xml:space="preserve">ა (შემდგომში - კომისია)  წარმოადგენს მუდმივმოქმედ დამოუკიდებელ ეროვნულ მარეგულირებელ ორგანოს.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სტატუსი</w:t>
      </w:r>
      <w:r w:rsidRPr="003E5818">
        <w:rPr>
          <w:rFonts w:ascii="Sylfaen" w:hAnsi="Sylfaen"/>
        </w:rPr>
        <w:t xml:space="preserve">, </w:t>
      </w:r>
      <w:r w:rsidRPr="003E5818">
        <w:rPr>
          <w:rFonts w:ascii="Sylfaen" w:hAnsi="Sylfaen" w:cs="Sylfaen"/>
        </w:rPr>
        <w:t>მისი</w:t>
      </w:r>
      <w:r w:rsidRPr="003E5818">
        <w:rPr>
          <w:rFonts w:ascii="Sylfaen" w:hAnsi="Sylfaen"/>
        </w:rPr>
        <w:t xml:space="preserve"> </w:t>
      </w:r>
      <w:r w:rsidRPr="003E5818">
        <w:rPr>
          <w:rFonts w:ascii="Sylfaen" w:hAnsi="Sylfaen" w:cs="Sylfaen"/>
        </w:rPr>
        <w:t>ფორმირებისა</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საქმიანობის</w:t>
      </w:r>
      <w:r w:rsidRPr="003E5818">
        <w:rPr>
          <w:rFonts w:ascii="Sylfaen" w:hAnsi="Sylfaen"/>
        </w:rPr>
        <w:t xml:space="preserve"> </w:t>
      </w:r>
      <w:r w:rsidRPr="003E5818">
        <w:rPr>
          <w:rFonts w:ascii="Sylfaen" w:hAnsi="Sylfaen" w:cs="Sylfaen"/>
        </w:rPr>
        <w:t>წესი</w:t>
      </w:r>
      <w:r w:rsidRPr="003E5818">
        <w:rPr>
          <w:rFonts w:ascii="Sylfaen" w:hAnsi="Sylfaen"/>
        </w:rPr>
        <w:t xml:space="preserve">,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თავმჯდომარის</w:t>
      </w:r>
      <w:r w:rsidRPr="003E5818">
        <w:rPr>
          <w:rFonts w:ascii="Sylfaen" w:hAnsi="Sylfaen"/>
        </w:rPr>
        <w:t xml:space="preserve"> </w:t>
      </w:r>
      <w:r w:rsidRPr="003E5818">
        <w:rPr>
          <w:rFonts w:ascii="Sylfaen" w:hAnsi="Sylfaen" w:cs="Sylfaen"/>
        </w:rPr>
        <w:t>უფლებები</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მოვალეობები</w:t>
      </w:r>
      <w:r w:rsidRPr="003E5818">
        <w:rPr>
          <w:rFonts w:ascii="Sylfaen" w:hAnsi="Sylfaen"/>
        </w:rPr>
        <w:t xml:space="preserve">,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წევრების</w:t>
      </w:r>
      <w:r w:rsidRPr="003E5818">
        <w:rPr>
          <w:rFonts w:ascii="Sylfaen" w:hAnsi="Sylfaen"/>
        </w:rPr>
        <w:t xml:space="preserve"> </w:t>
      </w:r>
      <w:r w:rsidRPr="003E5818">
        <w:rPr>
          <w:rFonts w:ascii="Sylfaen" w:hAnsi="Sylfaen" w:cs="Sylfaen"/>
        </w:rPr>
        <w:t>უფლებამოსილების</w:t>
      </w:r>
      <w:r w:rsidRPr="003E5818">
        <w:rPr>
          <w:rFonts w:ascii="Sylfaen" w:hAnsi="Sylfaen"/>
        </w:rPr>
        <w:t xml:space="preserve"> </w:t>
      </w:r>
      <w:r w:rsidRPr="003E5818">
        <w:rPr>
          <w:rFonts w:ascii="Sylfaen" w:hAnsi="Sylfaen" w:cs="Sylfaen"/>
        </w:rPr>
        <w:t>ვადა</w:t>
      </w:r>
      <w:r w:rsidRPr="003E5818">
        <w:rPr>
          <w:rFonts w:ascii="Sylfaen" w:hAnsi="Sylfaen"/>
        </w:rPr>
        <w:t xml:space="preserve">, </w:t>
      </w:r>
      <w:r w:rsidRPr="003E5818">
        <w:rPr>
          <w:rFonts w:ascii="Sylfaen" w:hAnsi="Sylfaen" w:cs="Sylfaen"/>
        </w:rPr>
        <w:t>დამოუკიდებლობა</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ხელშეუხებლობა</w:t>
      </w:r>
      <w:r w:rsidRPr="003E5818">
        <w:rPr>
          <w:rFonts w:ascii="Sylfaen" w:hAnsi="Sylfaen"/>
        </w:rPr>
        <w:t xml:space="preserve">, </w:t>
      </w:r>
      <w:r w:rsidRPr="003E5818">
        <w:rPr>
          <w:rFonts w:ascii="Sylfaen" w:hAnsi="Sylfaen" w:cs="Sylfaen"/>
        </w:rPr>
        <w:t>უფლებამოსილების</w:t>
      </w:r>
      <w:r w:rsidRPr="003E5818">
        <w:rPr>
          <w:rFonts w:ascii="Sylfaen" w:hAnsi="Sylfaen"/>
        </w:rPr>
        <w:t xml:space="preserve"> </w:t>
      </w:r>
      <w:r w:rsidRPr="003E5818">
        <w:rPr>
          <w:rFonts w:ascii="Sylfaen" w:hAnsi="Sylfaen" w:cs="Sylfaen"/>
        </w:rPr>
        <w:t>შეწყვეტისა</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თანამდებობიდან</w:t>
      </w:r>
      <w:r w:rsidRPr="003E5818">
        <w:rPr>
          <w:rFonts w:ascii="Sylfaen" w:hAnsi="Sylfaen"/>
        </w:rPr>
        <w:t xml:space="preserve"> </w:t>
      </w:r>
      <w:r w:rsidRPr="003E5818">
        <w:rPr>
          <w:rFonts w:ascii="Sylfaen" w:hAnsi="Sylfaen" w:cs="Sylfaen"/>
        </w:rPr>
        <w:t>გათავისუფლების</w:t>
      </w:r>
      <w:r w:rsidRPr="003E5818">
        <w:rPr>
          <w:rFonts w:ascii="Sylfaen" w:hAnsi="Sylfaen"/>
        </w:rPr>
        <w:t xml:space="preserve"> </w:t>
      </w:r>
      <w:r w:rsidRPr="003E5818">
        <w:rPr>
          <w:rFonts w:ascii="Sylfaen" w:hAnsi="Sylfaen" w:cs="Sylfaen"/>
        </w:rPr>
        <w:t>საფუძვლები</w:t>
      </w:r>
      <w:r w:rsidRPr="003E5818">
        <w:rPr>
          <w:rFonts w:ascii="Sylfaen" w:hAnsi="Sylfaen"/>
        </w:rPr>
        <w:t xml:space="preserve">,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სამართლებრივი</w:t>
      </w:r>
      <w:r w:rsidRPr="003E5818">
        <w:rPr>
          <w:rFonts w:ascii="Sylfaen" w:hAnsi="Sylfaen"/>
        </w:rPr>
        <w:t xml:space="preserve"> </w:t>
      </w:r>
      <w:r w:rsidRPr="003E5818">
        <w:rPr>
          <w:rFonts w:ascii="Sylfaen" w:hAnsi="Sylfaen" w:cs="Sylfaen"/>
        </w:rPr>
        <w:t>აქტები</w:t>
      </w:r>
      <w:r w:rsidRPr="003E5818">
        <w:rPr>
          <w:rFonts w:ascii="Sylfaen" w:hAnsi="Sylfaen"/>
        </w:rPr>
        <w:t xml:space="preserve">, </w:t>
      </w:r>
      <w:r w:rsidRPr="003E5818">
        <w:rPr>
          <w:rFonts w:ascii="Sylfaen" w:hAnsi="Sylfaen" w:cs="Sylfaen"/>
        </w:rPr>
        <w:t>აგრეთვე</w:t>
      </w:r>
      <w:r w:rsidRPr="003E5818">
        <w:rPr>
          <w:rFonts w:ascii="Sylfaen" w:hAnsi="Sylfaen"/>
        </w:rPr>
        <w:t xml:space="preserve">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წევრებისა</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აპარატის</w:t>
      </w:r>
      <w:r w:rsidRPr="003E5818">
        <w:rPr>
          <w:rFonts w:ascii="Sylfaen" w:hAnsi="Sylfaen"/>
        </w:rPr>
        <w:t xml:space="preserve"> </w:t>
      </w:r>
      <w:r w:rsidRPr="003E5818">
        <w:rPr>
          <w:rFonts w:ascii="Sylfaen" w:hAnsi="Sylfaen" w:cs="Sylfaen"/>
        </w:rPr>
        <w:t>თანამშრომლების</w:t>
      </w:r>
      <w:r w:rsidRPr="003E5818">
        <w:rPr>
          <w:rFonts w:ascii="Sylfaen" w:hAnsi="Sylfaen"/>
        </w:rPr>
        <w:t xml:space="preserve"> </w:t>
      </w:r>
      <w:r w:rsidRPr="003E5818">
        <w:rPr>
          <w:rFonts w:ascii="Sylfaen" w:hAnsi="Sylfaen" w:cs="Sylfaen"/>
        </w:rPr>
        <w:t>ინტერესთა</w:t>
      </w:r>
      <w:r w:rsidRPr="003E5818">
        <w:rPr>
          <w:rFonts w:ascii="Sylfaen" w:hAnsi="Sylfaen"/>
        </w:rPr>
        <w:t xml:space="preserve"> </w:t>
      </w:r>
      <w:r w:rsidRPr="003E5818">
        <w:rPr>
          <w:rFonts w:ascii="Sylfaen" w:hAnsi="Sylfaen" w:cs="Sylfaen"/>
        </w:rPr>
        <w:t>კონფლიქტის</w:t>
      </w:r>
      <w:r w:rsidRPr="003E5818">
        <w:rPr>
          <w:rFonts w:ascii="Sylfaen" w:hAnsi="Sylfaen"/>
        </w:rPr>
        <w:t xml:space="preserve"> </w:t>
      </w:r>
      <w:r w:rsidRPr="003E5818">
        <w:rPr>
          <w:rFonts w:ascii="Sylfaen" w:hAnsi="Sylfaen" w:cs="Sylfaen"/>
        </w:rPr>
        <w:t>გარემოებები</w:t>
      </w:r>
      <w:r w:rsidRPr="003E5818">
        <w:rPr>
          <w:rFonts w:ascii="Sylfaen" w:hAnsi="Sylfaen"/>
        </w:rPr>
        <w:t xml:space="preserve"> </w:t>
      </w:r>
      <w:r w:rsidRPr="003E5818">
        <w:rPr>
          <w:rFonts w:ascii="Sylfaen" w:hAnsi="Sylfaen" w:cs="Sylfaen"/>
        </w:rPr>
        <w:t>განისაზღვრება</w:t>
      </w:r>
      <w:r w:rsidRPr="003E5818">
        <w:rPr>
          <w:rFonts w:ascii="Sylfaen" w:hAnsi="Sylfaen"/>
        </w:rPr>
        <w:t xml:space="preserve"> „</w:t>
      </w:r>
      <w:r w:rsidRPr="003E5818">
        <w:rPr>
          <w:rFonts w:ascii="Sylfaen" w:hAnsi="Sylfaen" w:cs="Sylfaen"/>
        </w:rPr>
        <w:t>მაუწყებლობის</w:t>
      </w:r>
      <w:r w:rsidRPr="003E5818">
        <w:rPr>
          <w:rFonts w:ascii="Sylfaen" w:hAnsi="Sylfaen"/>
        </w:rPr>
        <w:t xml:space="preserve"> </w:t>
      </w:r>
      <w:r w:rsidRPr="003E5818">
        <w:rPr>
          <w:rFonts w:ascii="Sylfaen" w:hAnsi="Sylfaen" w:cs="Sylfaen"/>
        </w:rPr>
        <w:t>შესახებ</w:t>
      </w:r>
      <w:r w:rsidRPr="003E5818">
        <w:rPr>
          <w:rFonts w:ascii="Sylfaen" w:hAnsi="Sylfaen"/>
        </w:rPr>
        <w:t xml:space="preserve">“ </w:t>
      </w:r>
      <w:r w:rsidRPr="003E5818">
        <w:rPr>
          <w:rFonts w:ascii="Sylfaen" w:hAnsi="Sylfaen" w:cs="Sylfaen"/>
        </w:rPr>
        <w:t>საქართველოს</w:t>
      </w:r>
      <w:r w:rsidRPr="003E5818">
        <w:rPr>
          <w:rFonts w:ascii="Sylfaen" w:hAnsi="Sylfaen"/>
        </w:rPr>
        <w:t xml:space="preserve"> </w:t>
      </w:r>
      <w:r w:rsidRPr="003E5818">
        <w:rPr>
          <w:rFonts w:ascii="Sylfaen" w:hAnsi="Sylfaen" w:cs="Sylfaen"/>
        </w:rPr>
        <w:t>კანონითა</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დებულებით</w:t>
      </w:r>
      <w:r w:rsidRPr="003E5818">
        <w:rPr>
          <w:rFonts w:ascii="Sylfaen" w:hAnsi="Sylfaen"/>
        </w:rPr>
        <w:t>.</w:t>
      </w:r>
      <w:r w:rsidRPr="003E5818">
        <w:rPr>
          <w:rFonts w:ascii="Sylfaen" w:hAnsi="Sylfaen"/>
          <w:lang w:val="ka-GE"/>
        </w:rPr>
        <w:t xml:space="preserve"> </w:t>
      </w:r>
    </w:p>
    <w:p w14:paraId="3B06863C" w14:textId="77777777" w:rsidR="00666CB3" w:rsidRPr="003E5818" w:rsidRDefault="00666CB3" w:rsidP="003E5818">
      <w:pPr>
        <w:spacing w:line="276" w:lineRule="auto"/>
        <w:jc w:val="both"/>
        <w:rPr>
          <w:rFonts w:ascii="Sylfaen" w:eastAsia="Times New Roman" w:hAnsi="Sylfaen"/>
        </w:rPr>
      </w:pPr>
      <w:r w:rsidRPr="003E5818">
        <w:rPr>
          <w:rFonts w:ascii="Sylfaen" w:hAnsi="Sylfaen"/>
          <w:lang w:val="ka-GE"/>
        </w:rPr>
        <w:t xml:space="preserve">ამჟამად მოქმედებს კომისიის 2016 წლის </w:t>
      </w:r>
      <w:r w:rsidRPr="003E5818">
        <w:rPr>
          <w:rFonts w:ascii="Sylfaen" w:eastAsia="Times New Roman" w:hAnsi="Sylfaen"/>
        </w:rPr>
        <w:t xml:space="preserve">1 </w:t>
      </w:r>
      <w:r w:rsidRPr="003E5818">
        <w:rPr>
          <w:rFonts w:ascii="Sylfaen" w:eastAsia="Times New Roman" w:hAnsi="Sylfaen" w:cs="Sylfaen"/>
        </w:rPr>
        <w:t>მარტის</w:t>
      </w:r>
      <w:r w:rsidRPr="003E5818">
        <w:rPr>
          <w:rFonts w:ascii="Sylfaen" w:eastAsia="Times New Roman" w:hAnsi="Sylfaen"/>
        </w:rPr>
        <w:t xml:space="preserve"> №2 </w:t>
      </w:r>
      <w:r w:rsidRPr="003E5818">
        <w:rPr>
          <w:rFonts w:ascii="Sylfaen" w:eastAsia="Times New Roman" w:hAnsi="Sylfaen" w:cs="Sylfaen"/>
        </w:rPr>
        <w:t>დადგენილებ</w:t>
      </w:r>
      <w:r w:rsidRPr="003E5818">
        <w:rPr>
          <w:rFonts w:ascii="Sylfaen" w:eastAsia="Times New Roman" w:hAnsi="Sylfaen" w:cs="Sylfaen"/>
          <w:lang w:val="ka-GE"/>
        </w:rPr>
        <w:t>ით დამტკიცებული</w:t>
      </w:r>
      <w:r w:rsidRPr="003E5818">
        <w:rPr>
          <w:rFonts w:ascii="Sylfaen" w:eastAsia="Times New Roman" w:hAnsi="Sylfaen"/>
        </w:rPr>
        <w:t xml:space="preserve"> „</w:t>
      </w:r>
      <w:r w:rsidRPr="003E5818">
        <w:rPr>
          <w:rFonts w:ascii="Sylfaen" w:eastAsia="Times New Roman" w:hAnsi="Sylfaen" w:cs="Sylfaen"/>
        </w:rPr>
        <w:t>საქართველოს</w:t>
      </w:r>
      <w:r w:rsidRPr="003E5818">
        <w:rPr>
          <w:rFonts w:ascii="Sylfaen" w:eastAsia="Times New Roman" w:hAnsi="Sylfaen"/>
        </w:rPr>
        <w:t xml:space="preserve"> </w:t>
      </w:r>
      <w:r w:rsidRPr="003E5818">
        <w:rPr>
          <w:rFonts w:ascii="Sylfaen" w:eastAsia="Times New Roman" w:hAnsi="Sylfaen" w:cs="Sylfaen"/>
        </w:rPr>
        <w:t>კომუნიკაციების</w:t>
      </w:r>
      <w:r w:rsidRPr="003E5818">
        <w:rPr>
          <w:rFonts w:ascii="Sylfaen" w:eastAsia="Times New Roman" w:hAnsi="Sylfaen"/>
        </w:rPr>
        <w:t xml:space="preserve"> </w:t>
      </w:r>
      <w:r w:rsidRPr="003E5818">
        <w:rPr>
          <w:rFonts w:ascii="Sylfaen" w:eastAsia="Times New Roman" w:hAnsi="Sylfaen" w:cs="Sylfaen"/>
        </w:rPr>
        <w:t>ეროვნული</w:t>
      </w:r>
      <w:r w:rsidRPr="003E5818">
        <w:rPr>
          <w:rFonts w:ascii="Sylfaen" w:eastAsia="Times New Roman" w:hAnsi="Sylfaen"/>
        </w:rPr>
        <w:t xml:space="preserve"> </w:t>
      </w:r>
      <w:r w:rsidRPr="003E5818">
        <w:rPr>
          <w:rFonts w:ascii="Sylfaen" w:eastAsia="Times New Roman" w:hAnsi="Sylfaen" w:cs="Sylfaen"/>
        </w:rPr>
        <w:t>კომისიის</w:t>
      </w:r>
      <w:r w:rsidRPr="003E5818">
        <w:rPr>
          <w:rFonts w:ascii="Sylfaen" w:eastAsia="Times New Roman" w:hAnsi="Sylfaen"/>
        </w:rPr>
        <w:t xml:space="preserve"> </w:t>
      </w:r>
      <w:r w:rsidRPr="003E5818">
        <w:rPr>
          <w:rFonts w:ascii="Sylfaen" w:eastAsia="Times New Roman" w:hAnsi="Sylfaen" w:cs="Sylfaen"/>
        </w:rPr>
        <w:t>დებულებ</w:t>
      </w:r>
      <w:r w:rsidRPr="003E5818">
        <w:rPr>
          <w:rFonts w:ascii="Sylfaen" w:eastAsia="Times New Roman" w:hAnsi="Sylfaen" w:cs="Sylfaen"/>
          <w:lang w:val="ka-GE"/>
        </w:rPr>
        <w:t>ა</w:t>
      </w:r>
      <w:r w:rsidRPr="003E5818">
        <w:rPr>
          <w:rFonts w:ascii="Sylfaen" w:eastAsia="Times New Roman" w:hAnsi="Sylfaen"/>
        </w:rPr>
        <w:t>“.</w:t>
      </w:r>
    </w:p>
    <w:p w14:paraId="04587994" w14:textId="77777777" w:rsidR="00666CB3" w:rsidRPr="003E5818" w:rsidRDefault="00666CB3" w:rsidP="003E5818">
      <w:pPr>
        <w:spacing w:after="0" w:line="276" w:lineRule="auto"/>
        <w:jc w:val="both"/>
        <w:rPr>
          <w:rFonts w:ascii="Sylfaen" w:hAnsi="Sylfaen"/>
          <w:lang w:val="ka-GE"/>
        </w:rPr>
      </w:pPr>
      <w:r w:rsidRPr="003E5818">
        <w:rPr>
          <w:rFonts w:ascii="Sylfaen" w:hAnsi="Sylfaen"/>
          <w:lang w:val="ka-GE"/>
        </w:rPr>
        <w:t xml:space="preserve">2016 წლიდან კომისიის დებულებასა და შესაბამისად ორგანიზაციულ სტრუქტურაში რამდენიმე   მნიშვნელოვანი ცვლილება განხორციელდა. გაერთიანდა, შეიქმნა და გაიყო რიგი სტრუქტურული ერთეულები. ასევე ზოგიერთ სტრუქტურულ ერთეულს შეეცვალა სახელწოდება და დაემატა ახალი ფუნქციები. აღნიშნულმა ცვლილებებმა გამოიწვია ახალი სამუშაო პროცესების დოკუმენტაციის შექმნისა და ასევე არსებულ სამუშაო პროცესებში შესაბამისი ცვლილებების შეტანის საჭიროება. </w:t>
      </w:r>
    </w:p>
    <w:p w14:paraId="513CC4B5" w14:textId="77777777" w:rsidR="00666CB3" w:rsidRPr="003E5818" w:rsidRDefault="00666CB3" w:rsidP="003E5818">
      <w:pPr>
        <w:spacing w:after="0" w:line="276" w:lineRule="auto"/>
        <w:jc w:val="both"/>
        <w:rPr>
          <w:rFonts w:ascii="Sylfaen" w:hAnsi="Sylfaen"/>
          <w:lang w:val="ka-GE"/>
        </w:rPr>
      </w:pPr>
    </w:p>
    <w:p w14:paraId="4AA9BF23" w14:textId="24C2C5AF" w:rsidR="00666CB3" w:rsidRPr="003E5818" w:rsidRDefault="00666CB3" w:rsidP="003E5818">
      <w:pPr>
        <w:spacing w:after="0" w:line="276" w:lineRule="auto"/>
        <w:jc w:val="both"/>
        <w:rPr>
          <w:rFonts w:ascii="Sylfaen" w:hAnsi="Sylfaen"/>
          <w:lang w:val="ka-GE"/>
        </w:rPr>
      </w:pPr>
      <w:r w:rsidRPr="003E5818">
        <w:rPr>
          <w:rFonts w:ascii="Sylfaen" w:hAnsi="Sylfaen"/>
          <w:lang w:val="ka-GE"/>
        </w:rPr>
        <w:t>2018-2020 წლების განმავლობაში კომისიამ ინტენსიური სამუშაო განახორციელა ორგანიზაციაში ISO 9001:2015 საერთაშორისო სტანდარტის დასანერგად. ორგანიზაციის ISO 9001 სერტიფიცირებისთვის მომზადების პროცესში გამოიკვეთა რიგი პროცესები, რომლებიც დამატებით შესწავლასა და ოპტიმიზაციას საჭიროებდა. ცვლილებების ნაწილის აუცილებლობას ასევე განაპირობებდა სატელეკომუნიკაციო ბაზრების განვითარების დინამიკა და სხვა მნიშვნელოვანი ტექნოლოგიური და საკანონმდებლო ფაქტორები.</w:t>
      </w:r>
      <w:r w:rsidRPr="003E5818">
        <w:rPr>
          <w:rFonts w:ascii="Sylfaen" w:hAnsi="Sylfaen"/>
        </w:rPr>
        <w:t xml:space="preserve"> </w:t>
      </w:r>
      <w:r w:rsidRPr="003E5818">
        <w:rPr>
          <w:rFonts w:ascii="Sylfaen" w:hAnsi="Sylfaen"/>
          <w:lang w:val="ka-GE"/>
        </w:rPr>
        <w:t>შესაბამისად,</w:t>
      </w:r>
      <w:r w:rsidRPr="003E5818">
        <w:rPr>
          <w:rFonts w:ascii="Sylfaen" w:hAnsi="Sylfaen"/>
        </w:rPr>
        <w:t xml:space="preserve"> </w:t>
      </w:r>
      <w:r w:rsidRPr="003E5818">
        <w:rPr>
          <w:rFonts w:ascii="Sylfaen" w:hAnsi="Sylfaen"/>
          <w:lang w:val="ka-GE"/>
        </w:rPr>
        <w:t xml:space="preserve">კომისიამ მიზანშეწონილად მიიჩნია კომისიის ფუნქციონალური ანალიზის ჩატარება, რომელიც </w:t>
      </w:r>
      <w:r w:rsidR="00B94DCA">
        <w:rPr>
          <w:rFonts w:ascii="Sylfaen" w:hAnsi="Sylfaen"/>
          <w:lang w:val="ka-GE"/>
        </w:rPr>
        <w:t xml:space="preserve">განხორციელდა </w:t>
      </w:r>
      <w:r w:rsidRPr="00B94DCA">
        <w:rPr>
          <w:rFonts w:ascii="Sylfaen" w:hAnsi="Sylfaen"/>
          <w:lang w:val="ka-GE"/>
        </w:rPr>
        <w:t>2022 წლის</w:t>
      </w:r>
      <w:r w:rsidR="00B94DCA" w:rsidRPr="00B94DCA">
        <w:rPr>
          <w:rFonts w:ascii="Sylfaen" w:hAnsi="Sylfaen"/>
        </w:rPr>
        <w:t xml:space="preserve"> </w:t>
      </w:r>
      <w:r w:rsidR="00B94DCA" w:rsidRPr="00B94DCA">
        <w:rPr>
          <w:rFonts w:ascii="Sylfaen" w:hAnsi="Sylfaen"/>
          <w:lang w:val="ka-GE"/>
        </w:rPr>
        <w:t>აგვისტო-ოქტომბერში</w:t>
      </w:r>
      <w:r w:rsidRPr="003E5818">
        <w:rPr>
          <w:rFonts w:ascii="Sylfaen" w:hAnsi="Sylfaen"/>
          <w:lang w:val="ka-GE"/>
        </w:rPr>
        <w:t xml:space="preserve">. კომისიის ფუნქციური ანალიზის პროექტი წარიმართა კომისიის აპარატის სტრუქტურული ერთეულების ხელმძღვანელების აქტიური ჩართულობით, რათა დეტალურად გაანალიზებულიყო სტრუქტურული ერთეულების თითოეული ფორმალური ფუნქცია როგორც </w:t>
      </w:r>
      <w:r w:rsidRPr="003E5818">
        <w:rPr>
          <w:rFonts w:ascii="Sylfaen" w:hAnsi="Sylfaen"/>
          <w:lang w:val="ka-GE"/>
        </w:rPr>
        <w:lastRenderedPageBreak/>
        <w:t xml:space="preserve">კანონმდებლობასთან მისი თავსებადობის, ასევე, ზოგადად ფუნქციის განხორციელების ეფექტიანობის თვალსაზრისით. </w:t>
      </w:r>
    </w:p>
    <w:p w14:paraId="6D168B5C" w14:textId="77777777" w:rsidR="00666CB3" w:rsidRPr="003E5818" w:rsidRDefault="00666CB3" w:rsidP="003E5818">
      <w:pPr>
        <w:spacing w:after="0" w:line="276" w:lineRule="auto"/>
        <w:jc w:val="both"/>
        <w:rPr>
          <w:rFonts w:ascii="Sylfaen" w:hAnsi="Sylfaen"/>
          <w:lang w:val="ka-GE"/>
        </w:rPr>
      </w:pPr>
    </w:p>
    <w:p w14:paraId="14ED4CF9" w14:textId="77777777" w:rsidR="00666CB3" w:rsidRPr="003E5818" w:rsidRDefault="00666CB3" w:rsidP="003E5818">
      <w:pPr>
        <w:spacing w:after="0" w:line="276" w:lineRule="auto"/>
        <w:jc w:val="both"/>
        <w:rPr>
          <w:rFonts w:ascii="Sylfaen" w:hAnsi="Sylfaen"/>
        </w:rPr>
      </w:pPr>
      <w:r w:rsidRPr="003E5818">
        <w:rPr>
          <w:rFonts w:ascii="Sylfaen" w:hAnsi="Sylfaen"/>
          <w:lang w:val="ka-GE"/>
        </w:rPr>
        <w:t>ჩატარებული ფუნქციური ანალიზის შედეგად გამოვლინდა, რომ კომისიის ეფექტიანობისათვის, აუცილებელია ცვლილებების სათანადოდ ასახვა</w:t>
      </w:r>
      <w:r w:rsidRPr="003E5818">
        <w:rPr>
          <w:rFonts w:ascii="Sylfaen" w:hAnsi="Sylfaen"/>
        </w:rPr>
        <w:t>,</w:t>
      </w:r>
      <w:r w:rsidRPr="003E5818">
        <w:rPr>
          <w:rFonts w:ascii="Sylfaen" w:hAnsi="Sylfaen"/>
          <w:lang w:val="ka-GE"/>
        </w:rPr>
        <w:t xml:space="preserve"> როგორც სამუშაო პროცესების დოკუმენტაციაში, ასევე, კომისიის დებულებაში</w:t>
      </w:r>
      <w:r w:rsidRPr="003E5818">
        <w:rPr>
          <w:rFonts w:ascii="Sylfaen" w:hAnsi="Sylfaen"/>
        </w:rPr>
        <w:t>.</w:t>
      </w:r>
    </w:p>
    <w:p w14:paraId="6EAEAC5E" w14:textId="77777777" w:rsidR="00666CB3" w:rsidRPr="003E5818" w:rsidRDefault="00666CB3" w:rsidP="003E5818">
      <w:pPr>
        <w:spacing w:after="0" w:line="276" w:lineRule="auto"/>
        <w:jc w:val="both"/>
        <w:rPr>
          <w:rFonts w:ascii="Sylfaen" w:hAnsi="Sylfaen"/>
        </w:rPr>
      </w:pPr>
    </w:p>
    <w:p w14:paraId="3E179007" w14:textId="08C858C1" w:rsidR="00666CB3" w:rsidRPr="003E5818" w:rsidRDefault="00666CB3" w:rsidP="003E5818">
      <w:pPr>
        <w:spacing w:after="0" w:line="276" w:lineRule="auto"/>
        <w:jc w:val="both"/>
        <w:rPr>
          <w:rFonts w:ascii="Sylfaen" w:hAnsi="Sylfaen"/>
          <w:lang w:val="ka-GE"/>
        </w:rPr>
      </w:pPr>
      <w:r w:rsidRPr="003E5818">
        <w:rPr>
          <w:rFonts w:ascii="Sylfaen" w:hAnsi="Sylfaen"/>
          <w:lang w:val="ka-GE"/>
        </w:rPr>
        <w:t>ცვლილებები განპირობებულია როგორც კანონმდებლობაში შესული ცვლილებებით, ასევე ტექნოლოგიური განვითარებითა და კომისიის საქმიანობის ცალკეული მიმართულებების ეფექტურობის გაზრდის საჭიროებით.</w:t>
      </w:r>
    </w:p>
    <w:p w14:paraId="0901A801" w14:textId="120C37FE" w:rsidR="00666CB3" w:rsidRPr="003E5818" w:rsidRDefault="00666CB3" w:rsidP="003E5818">
      <w:pPr>
        <w:spacing w:after="0" w:line="276" w:lineRule="auto"/>
        <w:jc w:val="both"/>
        <w:rPr>
          <w:rFonts w:ascii="Sylfaen" w:hAnsi="Sylfaen"/>
          <w:lang w:val="ka-GE"/>
        </w:rPr>
      </w:pPr>
    </w:p>
    <w:p w14:paraId="79CCD1ED" w14:textId="58385AB0" w:rsidR="00666CB3" w:rsidRPr="003E5818" w:rsidRDefault="00666CB3" w:rsidP="003E5818">
      <w:pPr>
        <w:spacing w:after="0" w:line="276" w:lineRule="auto"/>
        <w:jc w:val="both"/>
        <w:rPr>
          <w:rFonts w:ascii="Sylfaen" w:hAnsi="Sylfaen" w:cs="Sylfaen"/>
          <w:lang w:val="ka-GE"/>
        </w:rPr>
      </w:pPr>
      <w:r w:rsidRPr="003E5818">
        <w:rPr>
          <w:rFonts w:ascii="Sylfaen" w:hAnsi="Sylfaen"/>
          <w:lang w:val="ka-GE"/>
        </w:rPr>
        <w:t>ერთ-ერთი მნიშვნელოვანი საკითხი, რომელსაც მოაწესრიგებს ახალი კომისიის დებულება, არის კომისიის აპარატში დასაქმებულთა შრომით სამარა</w:t>
      </w:r>
      <w:r w:rsidR="00021A5F">
        <w:rPr>
          <w:rFonts w:ascii="Sylfaen" w:hAnsi="Sylfaen"/>
          <w:lang w:val="ka-GE"/>
        </w:rPr>
        <w:t>თ</w:t>
      </w:r>
      <w:r w:rsidRPr="003E5818">
        <w:rPr>
          <w:rFonts w:ascii="Sylfaen" w:hAnsi="Sylfaen"/>
          <w:lang w:val="ka-GE"/>
        </w:rPr>
        <w:t>ლებრივი ურთიერთობები. „საჯარო სამსახურის შესახებ“ საქართველოს კანონის 126</w:t>
      </w:r>
      <w:r w:rsidRPr="003E5818">
        <w:rPr>
          <w:rFonts w:ascii="Sylfaen" w:hAnsi="Sylfaen"/>
          <w:vertAlign w:val="superscript"/>
          <w:lang w:val="ka-GE"/>
        </w:rPr>
        <w:t>1</w:t>
      </w:r>
      <w:r w:rsidRPr="003E5818">
        <w:rPr>
          <w:rFonts w:ascii="Sylfaen" w:hAnsi="Sylfaen"/>
          <w:lang w:val="ka-GE"/>
        </w:rPr>
        <w:t>-ე მუხლის მე-2 პუნქტის თანახმად „</w:t>
      </w:r>
      <w:r w:rsidRPr="003E5818">
        <w:rPr>
          <w:rFonts w:ascii="Sylfaen" w:hAnsi="Sylfaen" w:cs="Sylfaen"/>
        </w:rPr>
        <w:t>გარდამავალ</w:t>
      </w:r>
      <w:r w:rsidRPr="003E5818">
        <w:rPr>
          <w:rFonts w:ascii="Sylfaen" w:hAnsi="Sylfaen"/>
        </w:rPr>
        <w:t xml:space="preserve"> </w:t>
      </w:r>
      <w:r w:rsidRPr="003E5818">
        <w:rPr>
          <w:rFonts w:ascii="Sylfaen" w:hAnsi="Sylfaen" w:cs="Sylfaen"/>
        </w:rPr>
        <w:t>პერიოდში</w:t>
      </w:r>
      <w:r w:rsidRPr="003E5818">
        <w:rPr>
          <w:rFonts w:ascii="Sylfaen" w:hAnsi="Sylfaen"/>
        </w:rPr>
        <w:t xml:space="preserve"> </w:t>
      </w:r>
      <w:r w:rsidRPr="003E5818">
        <w:rPr>
          <w:rFonts w:ascii="Sylfaen" w:hAnsi="Sylfaen" w:cs="Sylfaen"/>
        </w:rPr>
        <w:t>საჯარო</w:t>
      </w:r>
      <w:r w:rsidRPr="003E5818">
        <w:rPr>
          <w:rFonts w:ascii="Sylfaen" w:hAnsi="Sylfaen"/>
        </w:rPr>
        <w:t xml:space="preserve"> </w:t>
      </w:r>
      <w:r w:rsidRPr="003E5818">
        <w:rPr>
          <w:rFonts w:ascii="Sylfaen" w:hAnsi="Sylfaen" w:cs="Sylfaen"/>
        </w:rPr>
        <w:t>სამართლის</w:t>
      </w:r>
      <w:r w:rsidRPr="003E5818">
        <w:rPr>
          <w:rFonts w:ascii="Sylfaen" w:hAnsi="Sylfaen"/>
        </w:rPr>
        <w:t xml:space="preserve"> </w:t>
      </w:r>
      <w:r w:rsidRPr="003E5818">
        <w:rPr>
          <w:rFonts w:ascii="Sylfaen" w:hAnsi="Sylfaen" w:cs="Sylfaen"/>
        </w:rPr>
        <w:t>იურიდიულ</w:t>
      </w:r>
      <w:r w:rsidRPr="003E5818">
        <w:rPr>
          <w:rFonts w:ascii="Sylfaen" w:hAnsi="Sylfaen"/>
        </w:rPr>
        <w:t xml:space="preserve"> </w:t>
      </w:r>
      <w:r w:rsidRPr="003E5818">
        <w:rPr>
          <w:rFonts w:ascii="Sylfaen" w:hAnsi="Sylfaen" w:cs="Sylfaen"/>
        </w:rPr>
        <w:t>პირზე</w:t>
      </w:r>
      <w:r w:rsidRPr="003E5818">
        <w:rPr>
          <w:rFonts w:ascii="Sylfaen" w:hAnsi="Sylfaen"/>
        </w:rPr>
        <w:t xml:space="preserve"> (</w:t>
      </w:r>
      <w:r w:rsidRPr="003E5818">
        <w:rPr>
          <w:rFonts w:ascii="Sylfaen" w:hAnsi="Sylfaen" w:cs="Sylfaen"/>
        </w:rPr>
        <w:t>გარდა</w:t>
      </w:r>
      <w:r w:rsidRPr="003E5818">
        <w:rPr>
          <w:rFonts w:ascii="Sylfaen" w:hAnsi="Sylfaen"/>
        </w:rPr>
        <w:t xml:space="preserve"> </w:t>
      </w:r>
      <w:r w:rsidRPr="003E5818">
        <w:rPr>
          <w:rFonts w:ascii="Sylfaen" w:hAnsi="Sylfaen" w:cs="Sylfaen"/>
        </w:rPr>
        <w:t>კულტურული</w:t>
      </w:r>
      <w:r w:rsidRPr="003E5818">
        <w:rPr>
          <w:rFonts w:ascii="Sylfaen" w:hAnsi="Sylfaen"/>
        </w:rPr>
        <w:t xml:space="preserve">, </w:t>
      </w:r>
      <w:r w:rsidRPr="003E5818">
        <w:rPr>
          <w:rFonts w:ascii="Sylfaen" w:hAnsi="Sylfaen" w:cs="Sylfaen"/>
        </w:rPr>
        <w:t>საგანმანათლებლო</w:t>
      </w:r>
      <w:r w:rsidRPr="003E5818">
        <w:rPr>
          <w:rFonts w:ascii="Sylfaen" w:hAnsi="Sylfaen"/>
        </w:rPr>
        <w:t xml:space="preserve">, </w:t>
      </w:r>
      <w:r w:rsidRPr="003E5818">
        <w:rPr>
          <w:rFonts w:ascii="Sylfaen" w:hAnsi="Sylfaen" w:cs="Sylfaen"/>
        </w:rPr>
        <w:t>სამეცნიერო</w:t>
      </w:r>
      <w:r w:rsidRPr="003E5818">
        <w:rPr>
          <w:rFonts w:ascii="Sylfaen" w:hAnsi="Sylfaen"/>
        </w:rPr>
        <w:t xml:space="preserve">, </w:t>
      </w:r>
      <w:r w:rsidRPr="003E5818">
        <w:rPr>
          <w:rFonts w:ascii="Sylfaen" w:hAnsi="Sylfaen" w:cs="Sylfaen"/>
        </w:rPr>
        <w:t>კვლევითი</w:t>
      </w:r>
      <w:r w:rsidRPr="003E5818">
        <w:rPr>
          <w:rFonts w:ascii="Sylfaen" w:hAnsi="Sylfaen"/>
        </w:rPr>
        <w:t xml:space="preserve">, </w:t>
      </w:r>
      <w:r w:rsidRPr="003E5818">
        <w:rPr>
          <w:rFonts w:ascii="Sylfaen" w:hAnsi="Sylfaen" w:cs="Sylfaen"/>
        </w:rPr>
        <w:t>სასპორტო</w:t>
      </w:r>
      <w:r w:rsidRPr="003E5818">
        <w:rPr>
          <w:rFonts w:ascii="Sylfaen" w:hAnsi="Sylfaen"/>
        </w:rPr>
        <w:t xml:space="preserve">, </w:t>
      </w:r>
      <w:r w:rsidRPr="003E5818">
        <w:rPr>
          <w:rFonts w:ascii="Sylfaen" w:hAnsi="Sylfaen" w:cs="Sylfaen"/>
        </w:rPr>
        <w:t>რელიგიური</w:t>
      </w:r>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წევრობაზე</w:t>
      </w:r>
      <w:r w:rsidRPr="003E5818">
        <w:rPr>
          <w:rFonts w:ascii="Sylfaen" w:hAnsi="Sylfaen"/>
        </w:rPr>
        <w:t xml:space="preserve"> </w:t>
      </w:r>
      <w:r w:rsidRPr="003E5818">
        <w:rPr>
          <w:rFonts w:ascii="Sylfaen" w:hAnsi="Sylfaen" w:cs="Sylfaen"/>
        </w:rPr>
        <w:t>დაფუძნებული</w:t>
      </w:r>
      <w:r w:rsidRPr="003E5818">
        <w:rPr>
          <w:rFonts w:ascii="Sylfaen" w:hAnsi="Sylfaen"/>
        </w:rPr>
        <w:t xml:space="preserve"> </w:t>
      </w:r>
      <w:r w:rsidRPr="003E5818">
        <w:rPr>
          <w:rFonts w:ascii="Sylfaen" w:hAnsi="Sylfaen" w:cs="Sylfaen"/>
        </w:rPr>
        <w:t>საჯარო</w:t>
      </w:r>
      <w:r w:rsidRPr="003E5818">
        <w:rPr>
          <w:rFonts w:ascii="Sylfaen" w:hAnsi="Sylfaen"/>
        </w:rPr>
        <w:t xml:space="preserve"> </w:t>
      </w:r>
      <w:r w:rsidRPr="003E5818">
        <w:rPr>
          <w:rFonts w:ascii="Sylfaen" w:hAnsi="Sylfaen" w:cs="Sylfaen"/>
        </w:rPr>
        <w:t>სამართლის</w:t>
      </w:r>
      <w:r w:rsidRPr="003E5818">
        <w:rPr>
          <w:rFonts w:ascii="Sylfaen" w:hAnsi="Sylfaen"/>
        </w:rPr>
        <w:t xml:space="preserve"> </w:t>
      </w:r>
      <w:r w:rsidRPr="003E5818">
        <w:rPr>
          <w:rFonts w:ascii="Sylfaen" w:hAnsi="Sylfaen" w:cs="Sylfaen"/>
        </w:rPr>
        <w:t>იურიდიული</w:t>
      </w:r>
      <w:r w:rsidRPr="003E5818">
        <w:rPr>
          <w:rFonts w:ascii="Sylfaen" w:hAnsi="Sylfaen"/>
        </w:rPr>
        <w:t xml:space="preserve"> </w:t>
      </w:r>
      <w:r w:rsidRPr="003E5818">
        <w:rPr>
          <w:rFonts w:ascii="Sylfaen" w:hAnsi="Sylfaen" w:cs="Sylfaen"/>
        </w:rPr>
        <w:t>პირებისა</w:t>
      </w:r>
      <w:r w:rsidRPr="003E5818">
        <w:rPr>
          <w:rFonts w:ascii="Sylfaen" w:hAnsi="Sylfaen"/>
        </w:rPr>
        <w:t xml:space="preserve">) </w:t>
      </w:r>
      <w:r w:rsidRPr="003E5818">
        <w:rPr>
          <w:rFonts w:ascii="Sylfaen" w:hAnsi="Sylfaen" w:cs="Sylfaen"/>
        </w:rPr>
        <w:t>არ</w:t>
      </w:r>
      <w:r w:rsidRPr="003E5818">
        <w:rPr>
          <w:rFonts w:ascii="Sylfaen" w:hAnsi="Sylfaen"/>
        </w:rPr>
        <w:t xml:space="preserve"> </w:t>
      </w:r>
      <w:r w:rsidRPr="003E5818">
        <w:rPr>
          <w:rFonts w:ascii="Sylfaen" w:hAnsi="Sylfaen" w:cs="Sylfaen"/>
        </w:rPr>
        <w:t>ვრცელდება</w:t>
      </w:r>
      <w:r w:rsidRPr="003E5818">
        <w:rPr>
          <w:rFonts w:ascii="Sylfaen" w:hAnsi="Sylfaen"/>
        </w:rPr>
        <w:t xml:space="preserve"> </w:t>
      </w:r>
      <w:r w:rsidRPr="003E5818">
        <w:rPr>
          <w:rFonts w:ascii="Sylfaen" w:hAnsi="Sylfaen" w:cs="Sylfaen"/>
        </w:rPr>
        <w:t>ამ</w:t>
      </w:r>
      <w:r w:rsidRPr="003E5818">
        <w:rPr>
          <w:rFonts w:ascii="Sylfaen" w:hAnsi="Sylfaen"/>
        </w:rPr>
        <w:t xml:space="preserve"> </w:t>
      </w:r>
      <w:r w:rsidRPr="003E5818">
        <w:rPr>
          <w:rFonts w:ascii="Sylfaen" w:hAnsi="Sylfaen" w:cs="Sylfaen"/>
        </w:rPr>
        <w:t>კანონის</w:t>
      </w:r>
      <w:r w:rsidRPr="003E5818">
        <w:rPr>
          <w:rFonts w:ascii="Sylfaen" w:hAnsi="Sylfaen"/>
        </w:rPr>
        <w:t xml:space="preserve"> (</w:t>
      </w:r>
      <w:r w:rsidRPr="003E5818">
        <w:rPr>
          <w:rFonts w:ascii="Sylfaen" w:hAnsi="Sylfaen" w:cs="Sylfaen"/>
        </w:rPr>
        <w:t>გარდა</w:t>
      </w:r>
      <w:r w:rsidRPr="003E5818">
        <w:rPr>
          <w:rFonts w:ascii="Sylfaen" w:hAnsi="Sylfaen"/>
        </w:rPr>
        <w:t xml:space="preserve"> </w:t>
      </w:r>
      <w:r w:rsidRPr="003E5818">
        <w:rPr>
          <w:rFonts w:ascii="Sylfaen" w:hAnsi="Sylfaen" w:cs="Sylfaen"/>
        </w:rPr>
        <w:t>ამ</w:t>
      </w:r>
      <w:r w:rsidRPr="003E5818">
        <w:rPr>
          <w:rFonts w:ascii="Sylfaen" w:hAnsi="Sylfaen"/>
        </w:rPr>
        <w:t xml:space="preserve"> </w:t>
      </w:r>
      <w:r w:rsidRPr="003E5818">
        <w:rPr>
          <w:rFonts w:ascii="Sylfaen" w:hAnsi="Sylfaen" w:cs="Sylfaen"/>
        </w:rPr>
        <w:t>კანონის</w:t>
      </w:r>
      <w:r w:rsidRPr="003E5818">
        <w:rPr>
          <w:rFonts w:ascii="Sylfaen" w:hAnsi="Sylfaen"/>
        </w:rPr>
        <w:t xml:space="preserve"> 34-</w:t>
      </w:r>
      <w:r w:rsidRPr="003E5818">
        <w:rPr>
          <w:rFonts w:ascii="Sylfaen" w:hAnsi="Sylfaen" w:cs="Sylfaen"/>
        </w:rPr>
        <w:t>ე</w:t>
      </w:r>
      <w:r w:rsidRPr="003E5818">
        <w:rPr>
          <w:rFonts w:ascii="Sylfaen" w:hAnsi="Sylfaen"/>
        </w:rPr>
        <w:t xml:space="preserve"> </w:t>
      </w:r>
      <w:r w:rsidRPr="003E5818">
        <w:rPr>
          <w:rFonts w:ascii="Sylfaen" w:hAnsi="Sylfaen" w:cs="Sylfaen"/>
        </w:rPr>
        <w:t>მუხლის</w:t>
      </w:r>
      <w:r w:rsidRPr="003E5818">
        <w:rPr>
          <w:rFonts w:ascii="Sylfaen" w:hAnsi="Sylfaen"/>
        </w:rPr>
        <w:t xml:space="preserve"> </w:t>
      </w:r>
      <w:r w:rsidRPr="003E5818">
        <w:rPr>
          <w:rFonts w:ascii="Sylfaen" w:hAnsi="Sylfaen" w:cs="Sylfaen"/>
        </w:rPr>
        <w:t>მე</w:t>
      </w:r>
      <w:r w:rsidRPr="003E5818">
        <w:rPr>
          <w:rFonts w:ascii="Sylfaen" w:hAnsi="Sylfaen"/>
        </w:rPr>
        <w:t xml:space="preserve">-6 </w:t>
      </w:r>
      <w:r w:rsidRPr="003E5818">
        <w:rPr>
          <w:rFonts w:ascii="Sylfaen" w:hAnsi="Sylfaen" w:cs="Sylfaen"/>
        </w:rPr>
        <w:t>პუნქტისა</w:t>
      </w:r>
      <w:r w:rsidRPr="003E5818">
        <w:rPr>
          <w:rFonts w:ascii="Sylfaen" w:hAnsi="Sylfaen"/>
        </w:rPr>
        <w:t>, 35-</w:t>
      </w:r>
      <w:r w:rsidRPr="003E5818">
        <w:rPr>
          <w:rFonts w:ascii="Sylfaen" w:hAnsi="Sylfaen" w:cs="Sylfaen"/>
        </w:rPr>
        <w:t>ე</w:t>
      </w:r>
      <w:r w:rsidRPr="003E5818">
        <w:rPr>
          <w:rFonts w:ascii="Sylfaen" w:hAnsi="Sylfaen"/>
        </w:rPr>
        <w:t>, 36-</w:t>
      </w:r>
      <w:r w:rsidRPr="003E5818">
        <w:rPr>
          <w:rFonts w:ascii="Sylfaen" w:hAnsi="Sylfaen" w:cs="Sylfaen"/>
        </w:rPr>
        <w:t>ე</w:t>
      </w:r>
      <w:r w:rsidRPr="003E5818">
        <w:rPr>
          <w:rFonts w:ascii="Sylfaen" w:hAnsi="Sylfaen"/>
        </w:rPr>
        <w:t xml:space="preserve"> </w:t>
      </w:r>
      <w:r w:rsidRPr="003E5818">
        <w:rPr>
          <w:rFonts w:ascii="Sylfaen" w:hAnsi="Sylfaen" w:cs="Sylfaen"/>
        </w:rPr>
        <w:t>და</w:t>
      </w:r>
      <w:r w:rsidRPr="003E5818">
        <w:rPr>
          <w:rFonts w:ascii="Sylfaen" w:hAnsi="Sylfaen"/>
        </w:rPr>
        <w:t xml:space="preserve"> 39-</w:t>
      </w:r>
      <w:r w:rsidRPr="003E5818">
        <w:rPr>
          <w:rFonts w:ascii="Sylfaen" w:hAnsi="Sylfaen" w:cs="Sylfaen"/>
        </w:rPr>
        <w:t>ე</w:t>
      </w:r>
      <w:r w:rsidRPr="003E5818">
        <w:rPr>
          <w:rFonts w:ascii="Sylfaen" w:hAnsi="Sylfaen"/>
        </w:rPr>
        <w:t>–43-</w:t>
      </w:r>
      <w:r w:rsidRPr="003E5818">
        <w:rPr>
          <w:rFonts w:ascii="Sylfaen" w:hAnsi="Sylfaen" w:cs="Sylfaen"/>
        </w:rPr>
        <w:t>ე</w:t>
      </w:r>
      <w:r w:rsidRPr="003E5818">
        <w:rPr>
          <w:rFonts w:ascii="Sylfaen" w:hAnsi="Sylfaen"/>
        </w:rPr>
        <w:t xml:space="preserve"> </w:t>
      </w:r>
      <w:r w:rsidRPr="003E5818">
        <w:rPr>
          <w:rFonts w:ascii="Sylfaen" w:hAnsi="Sylfaen" w:cs="Sylfaen"/>
        </w:rPr>
        <w:t>მუხლებისა</w:t>
      </w:r>
      <w:r w:rsidRPr="003E5818">
        <w:rPr>
          <w:rFonts w:ascii="Sylfaen" w:hAnsi="Sylfaen"/>
        </w:rPr>
        <w:t xml:space="preserve">) </w:t>
      </w:r>
      <w:r w:rsidRPr="003E5818">
        <w:rPr>
          <w:rFonts w:ascii="Sylfaen" w:hAnsi="Sylfaen" w:cs="Sylfaen"/>
        </w:rPr>
        <w:t>მოქმედება</w:t>
      </w:r>
      <w:r w:rsidRPr="003E5818">
        <w:rPr>
          <w:rFonts w:ascii="Sylfaen" w:hAnsi="Sylfaen"/>
        </w:rPr>
        <w:t xml:space="preserve">. </w:t>
      </w:r>
      <w:r w:rsidRPr="003E5818">
        <w:rPr>
          <w:rFonts w:ascii="Sylfaen" w:hAnsi="Sylfaen" w:cs="Sylfaen"/>
        </w:rPr>
        <w:t>ამ</w:t>
      </w:r>
      <w:r w:rsidRPr="003E5818">
        <w:rPr>
          <w:rFonts w:ascii="Sylfaen" w:hAnsi="Sylfaen"/>
        </w:rPr>
        <w:t xml:space="preserve"> </w:t>
      </w:r>
      <w:r w:rsidRPr="003E5818">
        <w:rPr>
          <w:rFonts w:ascii="Sylfaen" w:hAnsi="Sylfaen" w:cs="Sylfaen"/>
        </w:rPr>
        <w:t>პუნქტით</w:t>
      </w:r>
      <w:r w:rsidRPr="003E5818">
        <w:rPr>
          <w:rFonts w:ascii="Sylfaen" w:hAnsi="Sylfaen"/>
        </w:rPr>
        <w:t xml:space="preserve"> </w:t>
      </w:r>
      <w:r w:rsidRPr="003E5818">
        <w:rPr>
          <w:rFonts w:ascii="Sylfaen" w:hAnsi="Sylfaen" w:cs="Sylfaen"/>
        </w:rPr>
        <w:t>გათვალისწინებული</w:t>
      </w:r>
      <w:r w:rsidRPr="003E5818">
        <w:rPr>
          <w:rFonts w:ascii="Sylfaen" w:hAnsi="Sylfaen"/>
        </w:rPr>
        <w:t xml:space="preserve"> </w:t>
      </w:r>
      <w:r w:rsidRPr="003E5818">
        <w:rPr>
          <w:rFonts w:ascii="Sylfaen" w:hAnsi="Sylfaen" w:cs="Sylfaen"/>
        </w:rPr>
        <w:t>გამონაკლისების</w:t>
      </w:r>
      <w:r w:rsidRPr="003E5818">
        <w:rPr>
          <w:rFonts w:ascii="Sylfaen" w:hAnsi="Sylfaen"/>
        </w:rPr>
        <w:t xml:space="preserve"> </w:t>
      </w:r>
      <w:r w:rsidRPr="003E5818">
        <w:rPr>
          <w:rFonts w:ascii="Sylfaen" w:hAnsi="Sylfaen" w:cs="Sylfaen"/>
        </w:rPr>
        <w:t>გარდა</w:t>
      </w:r>
      <w:r w:rsidRPr="003E5818">
        <w:rPr>
          <w:rFonts w:ascii="Sylfaen" w:hAnsi="Sylfaen"/>
        </w:rPr>
        <w:t xml:space="preserve">, </w:t>
      </w:r>
      <w:r w:rsidRPr="003E5818">
        <w:rPr>
          <w:rFonts w:ascii="Sylfaen" w:hAnsi="Sylfaen" w:cs="Sylfaen"/>
        </w:rPr>
        <w:t>საჯარო</w:t>
      </w:r>
      <w:r w:rsidRPr="003E5818">
        <w:rPr>
          <w:rFonts w:ascii="Sylfaen" w:hAnsi="Sylfaen"/>
        </w:rPr>
        <w:t xml:space="preserve"> </w:t>
      </w:r>
      <w:r w:rsidRPr="003E5818">
        <w:rPr>
          <w:rFonts w:ascii="Sylfaen" w:hAnsi="Sylfaen" w:cs="Sylfaen"/>
        </w:rPr>
        <w:t>სამართლის</w:t>
      </w:r>
      <w:r w:rsidRPr="003E5818">
        <w:rPr>
          <w:rFonts w:ascii="Sylfaen" w:hAnsi="Sylfaen"/>
        </w:rPr>
        <w:t xml:space="preserve"> </w:t>
      </w:r>
      <w:r w:rsidRPr="003E5818">
        <w:rPr>
          <w:rFonts w:ascii="Sylfaen" w:hAnsi="Sylfaen" w:cs="Sylfaen"/>
        </w:rPr>
        <w:t>იურიდიულ</w:t>
      </w:r>
      <w:r w:rsidRPr="003E5818">
        <w:rPr>
          <w:rFonts w:ascii="Sylfaen" w:hAnsi="Sylfaen"/>
        </w:rPr>
        <w:t xml:space="preserve"> </w:t>
      </w:r>
      <w:r w:rsidRPr="003E5818">
        <w:rPr>
          <w:rFonts w:ascii="Sylfaen" w:hAnsi="Sylfaen" w:cs="Sylfaen"/>
        </w:rPr>
        <w:t>პირში</w:t>
      </w:r>
      <w:r w:rsidRPr="003E5818">
        <w:rPr>
          <w:rFonts w:ascii="Sylfaen" w:hAnsi="Sylfaen"/>
        </w:rPr>
        <w:t xml:space="preserve"> </w:t>
      </w:r>
      <w:r w:rsidRPr="003E5818">
        <w:rPr>
          <w:rFonts w:ascii="Sylfaen" w:hAnsi="Sylfaen" w:cs="Sylfaen"/>
        </w:rPr>
        <w:t>შრომით</w:t>
      </w:r>
      <w:r w:rsidRPr="003E5818">
        <w:rPr>
          <w:rFonts w:ascii="Sylfaen" w:hAnsi="Sylfaen"/>
        </w:rPr>
        <w:t xml:space="preserve"> </w:t>
      </w:r>
      <w:r w:rsidRPr="003E5818">
        <w:rPr>
          <w:rFonts w:ascii="Sylfaen" w:hAnsi="Sylfaen" w:cs="Sylfaen"/>
        </w:rPr>
        <w:t>საქმიანობასთან</w:t>
      </w:r>
      <w:r w:rsidRPr="003E5818">
        <w:rPr>
          <w:rFonts w:ascii="Sylfaen" w:hAnsi="Sylfaen"/>
        </w:rPr>
        <w:t xml:space="preserve"> </w:t>
      </w:r>
      <w:r w:rsidRPr="003E5818">
        <w:rPr>
          <w:rFonts w:ascii="Sylfaen" w:hAnsi="Sylfaen" w:cs="Sylfaen"/>
        </w:rPr>
        <w:t>დაკავშირებული</w:t>
      </w:r>
      <w:r w:rsidRPr="003E5818">
        <w:rPr>
          <w:rFonts w:ascii="Sylfaen" w:hAnsi="Sylfaen"/>
        </w:rPr>
        <w:t xml:space="preserve"> </w:t>
      </w:r>
      <w:r w:rsidRPr="003E5818">
        <w:rPr>
          <w:rFonts w:ascii="Sylfaen" w:hAnsi="Sylfaen" w:cs="Sylfaen"/>
        </w:rPr>
        <w:t>საკითხები</w:t>
      </w:r>
      <w:r w:rsidRPr="003E5818">
        <w:rPr>
          <w:rFonts w:ascii="Sylfaen" w:hAnsi="Sylfaen"/>
        </w:rPr>
        <w:t xml:space="preserve"> (</w:t>
      </w:r>
      <w:r w:rsidRPr="003E5818">
        <w:rPr>
          <w:rFonts w:ascii="Sylfaen" w:hAnsi="Sylfaen" w:cs="Sylfaen"/>
        </w:rPr>
        <w:t>გარდა</w:t>
      </w:r>
      <w:hyperlink r:id="rId6" w:anchor="DOCUMENT:1;" w:tooltip="საჯარო დაწესებულებაში შრომის ანაზღაურების შესახებ" w:history="1">
        <w:r w:rsidRPr="003E5818">
          <w:rPr>
            <w:rStyle w:val="Hyperlink"/>
            <w:rFonts w:ascii="Sylfaen" w:hAnsi="Sylfaen"/>
          </w:rPr>
          <w:t xml:space="preserve"> „</w:t>
        </w:r>
        <w:r w:rsidRPr="003E5818">
          <w:rPr>
            <w:rStyle w:val="Hyperlink"/>
            <w:rFonts w:ascii="Sylfaen" w:hAnsi="Sylfaen" w:cs="Sylfaen"/>
          </w:rPr>
          <w:t>საჯარო</w:t>
        </w:r>
        <w:r w:rsidRPr="003E5818">
          <w:rPr>
            <w:rStyle w:val="Hyperlink"/>
            <w:rFonts w:ascii="Sylfaen" w:hAnsi="Sylfaen"/>
          </w:rPr>
          <w:t xml:space="preserve"> </w:t>
        </w:r>
        <w:r w:rsidRPr="003E5818">
          <w:rPr>
            <w:rStyle w:val="Hyperlink"/>
            <w:rFonts w:ascii="Sylfaen" w:hAnsi="Sylfaen" w:cs="Sylfaen"/>
          </w:rPr>
          <w:t>დაწესებულებაში</w:t>
        </w:r>
        <w:r w:rsidRPr="003E5818">
          <w:rPr>
            <w:rStyle w:val="Hyperlink"/>
            <w:rFonts w:ascii="Sylfaen" w:hAnsi="Sylfaen"/>
          </w:rPr>
          <w:t xml:space="preserve"> </w:t>
        </w:r>
        <w:r w:rsidRPr="003E5818">
          <w:rPr>
            <w:rStyle w:val="Hyperlink"/>
            <w:rFonts w:ascii="Sylfaen" w:hAnsi="Sylfaen" w:cs="Sylfaen"/>
          </w:rPr>
          <w:t>შრომის</w:t>
        </w:r>
        <w:r w:rsidRPr="003E5818">
          <w:rPr>
            <w:rStyle w:val="Hyperlink"/>
            <w:rFonts w:ascii="Sylfaen" w:hAnsi="Sylfaen"/>
          </w:rPr>
          <w:t xml:space="preserve"> </w:t>
        </w:r>
        <w:r w:rsidRPr="003E5818">
          <w:rPr>
            <w:rStyle w:val="Hyperlink"/>
            <w:rFonts w:ascii="Sylfaen" w:hAnsi="Sylfaen" w:cs="Sylfaen"/>
          </w:rPr>
          <w:t>ანაზღაურების</w:t>
        </w:r>
        <w:r w:rsidRPr="003E5818">
          <w:rPr>
            <w:rStyle w:val="Hyperlink"/>
            <w:rFonts w:ascii="Sylfaen" w:hAnsi="Sylfaen"/>
          </w:rPr>
          <w:t xml:space="preserve"> </w:t>
        </w:r>
        <w:r w:rsidRPr="003E5818">
          <w:rPr>
            <w:rStyle w:val="Hyperlink"/>
            <w:rFonts w:ascii="Sylfaen" w:hAnsi="Sylfaen" w:cs="Sylfaen"/>
          </w:rPr>
          <w:t>შესახებ</w:t>
        </w:r>
        <w:r w:rsidRPr="003E5818">
          <w:rPr>
            <w:rStyle w:val="Hyperlink"/>
            <w:rFonts w:ascii="Sylfaen" w:hAnsi="Sylfaen"/>
          </w:rPr>
          <w:t xml:space="preserve">“ </w:t>
        </w:r>
        <w:r w:rsidRPr="003E5818">
          <w:rPr>
            <w:rStyle w:val="Hyperlink"/>
            <w:rFonts w:ascii="Sylfaen" w:hAnsi="Sylfaen" w:cs="Sylfaen"/>
          </w:rPr>
          <w:t>საქართველოს</w:t>
        </w:r>
        <w:r w:rsidRPr="003E5818">
          <w:rPr>
            <w:rStyle w:val="Hyperlink"/>
            <w:rFonts w:ascii="Sylfaen" w:hAnsi="Sylfaen"/>
          </w:rPr>
          <w:t xml:space="preserve"> </w:t>
        </w:r>
        <w:r w:rsidRPr="003E5818">
          <w:rPr>
            <w:rStyle w:val="Hyperlink"/>
            <w:rFonts w:ascii="Sylfaen" w:hAnsi="Sylfaen" w:cs="Sylfaen"/>
          </w:rPr>
          <w:t>კანონით</w:t>
        </w:r>
      </w:hyperlink>
      <w:r w:rsidRPr="003E5818">
        <w:rPr>
          <w:rFonts w:ascii="Sylfaen" w:hAnsi="Sylfaen"/>
        </w:rPr>
        <w:t xml:space="preserve"> </w:t>
      </w:r>
      <w:r w:rsidRPr="003E5818">
        <w:rPr>
          <w:rFonts w:ascii="Sylfaen" w:hAnsi="Sylfaen" w:cs="Sylfaen"/>
        </w:rPr>
        <w:t>გათვალისწინებული</w:t>
      </w:r>
      <w:r w:rsidRPr="003E5818">
        <w:rPr>
          <w:rFonts w:ascii="Sylfaen" w:hAnsi="Sylfaen"/>
        </w:rPr>
        <w:t xml:space="preserve"> </w:t>
      </w:r>
      <w:r w:rsidRPr="003E5818">
        <w:rPr>
          <w:rFonts w:ascii="Sylfaen" w:hAnsi="Sylfaen" w:cs="Sylfaen"/>
        </w:rPr>
        <w:t>საკითხებისა</w:t>
      </w:r>
      <w:r w:rsidRPr="003E5818">
        <w:rPr>
          <w:rFonts w:ascii="Sylfaen" w:hAnsi="Sylfaen"/>
        </w:rPr>
        <w:t xml:space="preserve">) </w:t>
      </w:r>
      <w:r w:rsidRPr="003E5818">
        <w:rPr>
          <w:rFonts w:ascii="Sylfaen" w:hAnsi="Sylfaen" w:cs="Sylfaen"/>
        </w:rPr>
        <w:t>წესრიგდება</w:t>
      </w:r>
      <w:r w:rsidRPr="003E5818">
        <w:rPr>
          <w:rFonts w:ascii="Sylfaen" w:hAnsi="Sylfaen"/>
        </w:rPr>
        <w:t xml:space="preserve"> </w:t>
      </w:r>
      <w:r w:rsidRPr="003E5818">
        <w:rPr>
          <w:rFonts w:ascii="Sylfaen" w:hAnsi="Sylfaen" w:cs="Sylfaen"/>
        </w:rPr>
        <w:t>საქართველოს</w:t>
      </w:r>
      <w:r w:rsidRPr="003E5818">
        <w:rPr>
          <w:rFonts w:ascii="Sylfaen" w:hAnsi="Sylfaen"/>
        </w:rPr>
        <w:t xml:space="preserve"> </w:t>
      </w:r>
      <w:r w:rsidRPr="003E5818">
        <w:rPr>
          <w:rFonts w:ascii="Sylfaen" w:hAnsi="Sylfaen" w:cs="Sylfaen"/>
        </w:rPr>
        <w:t>შრომის</w:t>
      </w:r>
      <w:r w:rsidRPr="003E5818">
        <w:rPr>
          <w:rFonts w:ascii="Sylfaen" w:hAnsi="Sylfaen"/>
        </w:rPr>
        <w:t xml:space="preserve"> </w:t>
      </w:r>
      <w:r w:rsidRPr="003E5818">
        <w:rPr>
          <w:rFonts w:ascii="Sylfaen" w:hAnsi="Sylfaen" w:cs="Sylfaen"/>
        </w:rPr>
        <w:t>კანონმდებლობით</w:t>
      </w:r>
      <w:r w:rsidRPr="003E5818">
        <w:rPr>
          <w:rFonts w:ascii="Sylfaen" w:hAnsi="Sylfaen"/>
        </w:rPr>
        <w:t xml:space="preserve"> </w:t>
      </w:r>
      <w:r w:rsidRPr="003E5818">
        <w:rPr>
          <w:rFonts w:ascii="Sylfaen" w:hAnsi="Sylfaen" w:cs="Sylfaen"/>
        </w:rPr>
        <w:t>დადგენილი</w:t>
      </w:r>
      <w:r w:rsidRPr="003E5818">
        <w:rPr>
          <w:rFonts w:ascii="Sylfaen" w:hAnsi="Sylfaen"/>
        </w:rPr>
        <w:t xml:space="preserve"> </w:t>
      </w:r>
      <w:r w:rsidRPr="003E5818">
        <w:rPr>
          <w:rFonts w:ascii="Sylfaen" w:hAnsi="Sylfaen" w:cs="Sylfaen"/>
        </w:rPr>
        <w:t>წესით</w:t>
      </w:r>
      <w:r w:rsidRPr="003E5818">
        <w:rPr>
          <w:rFonts w:ascii="Sylfaen" w:hAnsi="Sylfaen"/>
        </w:rPr>
        <w:t>.</w:t>
      </w:r>
      <w:r w:rsidRPr="003E5818">
        <w:rPr>
          <w:rFonts w:ascii="Sylfaen" w:hAnsi="Sylfaen"/>
          <w:lang w:val="ka-GE"/>
        </w:rPr>
        <w:t xml:space="preserve">“ ამავე მუხლის პირველი პუნქტის თანახმად კი გარდამავალ პერიოდად მიიჩნევა </w:t>
      </w:r>
      <w:r w:rsidRPr="003E5818">
        <w:rPr>
          <w:rFonts w:ascii="Sylfaen" w:hAnsi="Sylfaen"/>
        </w:rPr>
        <w:t xml:space="preserve">2017 </w:t>
      </w:r>
      <w:r w:rsidRPr="003E5818">
        <w:rPr>
          <w:rFonts w:ascii="Sylfaen" w:hAnsi="Sylfaen" w:cs="Sylfaen"/>
        </w:rPr>
        <w:t>წლის</w:t>
      </w:r>
      <w:r w:rsidRPr="003E5818">
        <w:rPr>
          <w:rFonts w:ascii="Sylfaen" w:hAnsi="Sylfaen"/>
        </w:rPr>
        <w:t xml:space="preserve"> 1 </w:t>
      </w:r>
      <w:r w:rsidRPr="003E5818">
        <w:rPr>
          <w:rFonts w:ascii="Sylfaen" w:hAnsi="Sylfaen" w:cs="Sylfaen"/>
        </w:rPr>
        <w:t>ივლისიდან</w:t>
      </w:r>
      <w:r w:rsidRPr="003E5818">
        <w:rPr>
          <w:rFonts w:ascii="Sylfaen" w:hAnsi="Sylfaen"/>
        </w:rPr>
        <w:t xml:space="preserve"> 2022 </w:t>
      </w:r>
      <w:r w:rsidRPr="003E5818">
        <w:rPr>
          <w:rFonts w:ascii="Sylfaen" w:hAnsi="Sylfaen" w:cs="Sylfaen"/>
        </w:rPr>
        <w:t>წლის</w:t>
      </w:r>
      <w:r w:rsidRPr="003E5818">
        <w:rPr>
          <w:rFonts w:ascii="Sylfaen" w:hAnsi="Sylfaen"/>
        </w:rPr>
        <w:t xml:space="preserve"> 31 </w:t>
      </w:r>
      <w:r w:rsidRPr="003E5818">
        <w:rPr>
          <w:rFonts w:ascii="Sylfaen" w:hAnsi="Sylfaen" w:cs="Sylfaen"/>
        </w:rPr>
        <w:t>დეკემბრამდე</w:t>
      </w:r>
      <w:r w:rsidRPr="003E5818">
        <w:rPr>
          <w:rFonts w:ascii="Sylfaen" w:hAnsi="Sylfaen"/>
        </w:rPr>
        <w:t xml:space="preserve"> </w:t>
      </w:r>
      <w:r w:rsidRPr="003E5818">
        <w:rPr>
          <w:rFonts w:ascii="Sylfaen" w:hAnsi="Sylfaen" w:cs="Sylfaen"/>
        </w:rPr>
        <w:t>პერიოდი</w:t>
      </w:r>
      <w:r w:rsidRPr="003E5818">
        <w:rPr>
          <w:rFonts w:ascii="Sylfaen" w:hAnsi="Sylfaen" w:cs="Sylfaen"/>
          <w:lang w:val="ka-GE"/>
        </w:rPr>
        <w:t xml:space="preserve">. </w:t>
      </w:r>
      <w:r w:rsidR="00D36A3F" w:rsidRPr="003E5818">
        <w:rPr>
          <w:rFonts w:ascii="Sylfaen" w:hAnsi="Sylfaen" w:cs="Sylfaen"/>
          <w:lang w:val="ka-GE"/>
        </w:rPr>
        <w:t xml:space="preserve">ანუ დღეისათვის კომისიაზე, როგორც საჯარო სამართლის იურიდიულ პირზე არ ვრცელდება „საჯარო სამსახურის შესახებ“ საქართველოს კანონის მოქმედება. აქვე უნდა აღინიშნოს ისიც, რომ „საჯარო სამსახურის შესახებ“ საქართველოს კანონი (მე-4 მუხლის მე-3 პუნქტის „ნ“ ქვეპუნქტი) უშვებს იმის შესაძლებლობას, რომ გარდამავალი პერიოდის გასვლის შემდგომაც მარეგულირებელი ორგანოს აპარატზე არ გავრცელდეს „საჯარო სამსახურის შესახებ“ საქართველოს კანონის მოქმედება, თუ ეს საკითხი განსხვავებულად დარეგულირდება სპეციალური კანონმდებლობით ან მის საფუძველზე. </w:t>
      </w:r>
    </w:p>
    <w:p w14:paraId="4DB69ADF" w14:textId="716034AD" w:rsidR="00D36A3F" w:rsidRPr="003E5818" w:rsidRDefault="00D36A3F" w:rsidP="003E5818">
      <w:pPr>
        <w:spacing w:after="0" w:line="276" w:lineRule="auto"/>
        <w:jc w:val="both"/>
        <w:rPr>
          <w:rFonts w:ascii="Sylfaen" w:hAnsi="Sylfaen" w:cs="Sylfaen"/>
          <w:lang w:val="ka-GE"/>
        </w:rPr>
      </w:pPr>
    </w:p>
    <w:p w14:paraId="138A9149" w14:textId="77777777" w:rsidR="00D36A3F" w:rsidRPr="003E5818" w:rsidRDefault="00D36A3F" w:rsidP="003E5818">
      <w:pPr>
        <w:pStyle w:val="abzacixml"/>
        <w:spacing w:line="276" w:lineRule="auto"/>
        <w:ind w:firstLine="0"/>
        <w:rPr>
          <w:rFonts w:ascii="Sylfaen" w:hAnsi="Sylfaen" w:cs="Sylfaen"/>
          <w:lang w:val="ka-GE"/>
        </w:rPr>
      </w:pPr>
      <w:r w:rsidRPr="003E5818">
        <w:rPr>
          <w:rFonts w:ascii="Sylfaen" w:hAnsi="Sylfaen"/>
          <w:lang w:val="ka-GE"/>
        </w:rPr>
        <w:t>„ელექტრონული კომუნიკაციების შესახებ“ საქართველოს კანონის მე-10 მუხლის მე-2 პუნქტის თანახმად კომისიის დებულება მტკიცდება კომისიის დადგენილებით.</w:t>
      </w:r>
      <w:r w:rsidRPr="003E5818">
        <w:rPr>
          <w:rFonts w:ascii="Sylfaen" w:hAnsi="Sylfaen" w:cs="Sylfaen"/>
          <w:lang w:val="ka-GE"/>
        </w:rPr>
        <w:t xml:space="preserve"> </w:t>
      </w:r>
    </w:p>
    <w:p w14:paraId="45F467D9" w14:textId="77777777" w:rsidR="00D36A3F" w:rsidRPr="003E5818" w:rsidRDefault="00D36A3F" w:rsidP="003E5818">
      <w:pPr>
        <w:pStyle w:val="abzacixml"/>
        <w:spacing w:line="276" w:lineRule="auto"/>
        <w:ind w:firstLine="0"/>
        <w:rPr>
          <w:rFonts w:ascii="Sylfaen" w:hAnsi="Sylfaen" w:cs="Sylfaen"/>
          <w:lang w:val="ka-GE"/>
        </w:rPr>
      </w:pPr>
    </w:p>
    <w:p w14:paraId="4C40D0DD" w14:textId="77777777" w:rsidR="00D36A3F" w:rsidRPr="003E5818" w:rsidRDefault="00D36A3F" w:rsidP="003E5818">
      <w:pPr>
        <w:pStyle w:val="abzacixml"/>
        <w:spacing w:line="276" w:lineRule="auto"/>
        <w:ind w:firstLine="0"/>
        <w:rPr>
          <w:rFonts w:ascii="Sylfaen" w:hAnsi="Sylfaen"/>
          <w:lang w:val="ka-GE"/>
        </w:rPr>
      </w:pPr>
      <w:r w:rsidRPr="003E5818">
        <w:rPr>
          <w:rFonts w:ascii="Sylfaen" w:hAnsi="Sylfaen" w:cs="Sylfaen"/>
          <w:lang w:val="ka-GE"/>
        </w:rPr>
        <w:t>„მაუწყებლობის შესახებ“ საქართველოს კანონის მე-8 მუხლის მე-2 პუნქტის თანახმად „</w:t>
      </w:r>
      <w:r w:rsidRPr="003E5818">
        <w:rPr>
          <w:rFonts w:ascii="Sylfaen" w:hAnsi="Sylfaen" w:cs="Sylfaen"/>
        </w:rPr>
        <w:t>კომისიის</w:t>
      </w:r>
      <w:r w:rsidRPr="003E5818">
        <w:rPr>
          <w:rFonts w:ascii="Sylfaen" w:hAnsi="Sylfaen"/>
        </w:rPr>
        <w:t xml:space="preserve"> </w:t>
      </w:r>
      <w:r w:rsidRPr="003E5818">
        <w:rPr>
          <w:rFonts w:ascii="Sylfaen" w:hAnsi="Sylfaen" w:cs="Sylfaen"/>
        </w:rPr>
        <w:t>დადგენილება</w:t>
      </w:r>
      <w:r w:rsidRPr="003E5818">
        <w:rPr>
          <w:rFonts w:ascii="Sylfaen" w:hAnsi="Sylfaen"/>
        </w:rPr>
        <w:t xml:space="preserve"> </w:t>
      </w:r>
      <w:r w:rsidRPr="003E5818">
        <w:rPr>
          <w:rFonts w:ascii="Sylfaen" w:hAnsi="Sylfaen" w:cs="Sylfaen"/>
        </w:rPr>
        <w:t>არის</w:t>
      </w:r>
      <w:r w:rsidRPr="003E5818">
        <w:rPr>
          <w:rFonts w:ascii="Sylfaen" w:hAnsi="Sylfaen"/>
        </w:rPr>
        <w:t xml:space="preserve"> </w:t>
      </w:r>
      <w:r w:rsidRPr="003E5818">
        <w:rPr>
          <w:rFonts w:ascii="Sylfaen" w:hAnsi="Sylfaen" w:cs="Sylfaen"/>
        </w:rPr>
        <w:t>ნორმატიული</w:t>
      </w:r>
      <w:r w:rsidRPr="003E5818">
        <w:rPr>
          <w:rFonts w:ascii="Sylfaen" w:hAnsi="Sylfaen"/>
        </w:rPr>
        <w:t xml:space="preserve"> </w:t>
      </w:r>
      <w:r w:rsidRPr="003E5818">
        <w:rPr>
          <w:rFonts w:ascii="Sylfaen" w:hAnsi="Sylfaen" w:cs="Sylfaen"/>
        </w:rPr>
        <w:t>სამართლებრივი</w:t>
      </w:r>
      <w:r w:rsidRPr="003E5818">
        <w:rPr>
          <w:rFonts w:ascii="Sylfaen" w:hAnsi="Sylfaen"/>
        </w:rPr>
        <w:t xml:space="preserve"> </w:t>
      </w:r>
      <w:r w:rsidRPr="003E5818">
        <w:rPr>
          <w:rFonts w:ascii="Sylfaen" w:hAnsi="Sylfaen" w:cs="Sylfaen"/>
        </w:rPr>
        <w:t>აქტი</w:t>
      </w:r>
      <w:r w:rsidRPr="003E5818">
        <w:rPr>
          <w:rFonts w:ascii="Sylfaen" w:hAnsi="Sylfaen"/>
        </w:rPr>
        <w:t xml:space="preserve">, </w:t>
      </w:r>
      <w:r w:rsidRPr="003E5818">
        <w:rPr>
          <w:rFonts w:ascii="Sylfaen" w:hAnsi="Sylfaen" w:cs="Sylfaen"/>
        </w:rPr>
        <w:t>რომელიც</w:t>
      </w:r>
      <w:r w:rsidRPr="003E5818">
        <w:rPr>
          <w:rFonts w:ascii="Sylfaen" w:hAnsi="Sylfaen"/>
        </w:rPr>
        <w:t xml:space="preserve"> </w:t>
      </w:r>
      <w:r w:rsidRPr="003E5818">
        <w:rPr>
          <w:rFonts w:ascii="Sylfaen" w:hAnsi="Sylfaen" w:cs="Sylfaen"/>
        </w:rPr>
        <w:t>მიიღება</w:t>
      </w:r>
      <w:r w:rsidRPr="003E5818">
        <w:rPr>
          <w:rFonts w:ascii="Sylfaen" w:hAnsi="Sylfaen"/>
        </w:rPr>
        <w:t xml:space="preserve"> </w:t>
      </w:r>
      <w:r w:rsidRPr="003E5818">
        <w:rPr>
          <w:rFonts w:ascii="Sylfaen" w:hAnsi="Sylfaen" w:cs="Sylfaen"/>
        </w:rPr>
        <w:t>ამ</w:t>
      </w:r>
      <w:r w:rsidRPr="003E5818">
        <w:rPr>
          <w:rFonts w:ascii="Sylfaen" w:hAnsi="Sylfaen"/>
        </w:rPr>
        <w:t xml:space="preserve"> </w:t>
      </w:r>
      <w:r w:rsidRPr="003E5818">
        <w:rPr>
          <w:rFonts w:ascii="Sylfaen" w:hAnsi="Sylfaen" w:cs="Sylfaen"/>
        </w:rPr>
        <w:t>კანონის</w:t>
      </w:r>
      <w:r w:rsidRPr="003E5818">
        <w:rPr>
          <w:rFonts w:ascii="Sylfaen" w:hAnsi="Sylfaen"/>
        </w:rPr>
        <w:t xml:space="preserve">, </w:t>
      </w:r>
      <w:hyperlink r:id="rId7" w:tooltip="ეროვნული მარეგულირებელი ორგანოების შესახებ" w:history="1">
        <w:r w:rsidRPr="003E5818">
          <w:rPr>
            <w:rStyle w:val="Hyperlink"/>
            <w:rFonts w:ascii="Sylfaen" w:hAnsi="Sylfaen"/>
          </w:rPr>
          <w:t>„</w:t>
        </w:r>
        <w:r w:rsidRPr="003E5818">
          <w:rPr>
            <w:rStyle w:val="Hyperlink"/>
            <w:rFonts w:ascii="Sylfaen" w:hAnsi="Sylfaen" w:cs="Sylfaen"/>
          </w:rPr>
          <w:t>ეროვნული</w:t>
        </w:r>
        <w:r w:rsidRPr="003E5818">
          <w:rPr>
            <w:rStyle w:val="Hyperlink"/>
            <w:rFonts w:ascii="Sylfaen" w:hAnsi="Sylfaen"/>
          </w:rPr>
          <w:t xml:space="preserve"> </w:t>
        </w:r>
        <w:r w:rsidRPr="003E5818">
          <w:rPr>
            <w:rStyle w:val="Hyperlink"/>
            <w:rFonts w:ascii="Sylfaen" w:hAnsi="Sylfaen" w:cs="Sylfaen"/>
          </w:rPr>
          <w:t>მარეგულირებელი</w:t>
        </w:r>
        <w:r w:rsidRPr="003E5818">
          <w:rPr>
            <w:rStyle w:val="Hyperlink"/>
            <w:rFonts w:ascii="Sylfaen" w:hAnsi="Sylfaen"/>
          </w:rPr>
          <w:t xml:space="preserve"> </w:t>
        </w:r>
        <w:r w:rsidRPr="003E5818">
          <w:rPr>
            <w:rStyle w:val="Hyperlink"/>
            <w:rFonts w:ascii="Sylfaen" w:hAnsi="Sylfaen" w:cs="Sylfaen"/>
          </w:rPr>
          <w:t>ორგანოების</w:t>
        </w:r>
        <w:r w:rsidRPr="003E5818">
          <w:rPr>
            <w:rStyle w:val="Hyperlink"/>
            <w:rFonts w:ascii="Sylfaen" w:hAnsi="Sylfaen"/>
          </w:rPr>
          <w:t xml:space="preserve"> </w:t>
        </w:r>
        <w:r w:rsidRPr="003E5818">
          <w:rPr>
            <w:rStyle w:val="Hyperlink"/>
            <w:rFonts w:ascii="Sylfaen" w:hAnsi="Sylfaen" w:cs="Sylfaen"/>
          </w:rPr>
          <w:t>შესახებ</w:t>
        </w:r>
        <w:r w:rsidRPr="003E5818">
          <w:rPr>
            <w:rStyle w:val="Hyperlink"/>
            <w:rFonts w:ascii="Sylfaen" w:hAnsi="Sylfaen"/>
          </w:rPr>
          <w:t xml:space="preserve">“ </w:t>
        </w:r>
      </w:hyperlink>
      <w:r w:rsidRPr="003E5818">
        <w:rPr>
          <w:rFonts w:ascii="Sylfaen" w:hAnsi="Sylfaen" w:cs="Sylfaen"/>
        </w:rPr>
        <w:t>და</w:t>
      </w:r>
      <w:r w:rsidRPr="003E5818">
        <w:rPr>
          <w:rFonts w:ascii="Sylfaen" w:hAnsi="Sylfaen"/>
        </w:rPr>
        <w:t xml:space="preserve"> </w:t>
      </w:r>
      <w:hyperlink r:id="rId8" w:tooltip="ელექტრონული კომუნიკაციების შესახებ" w:history="1">
        <w:r w:rsidRPr="003E5818">
          <w:rPr>
            <w:rStyle w:val="Hyperlink"/>
            <w:rFonts w:ascii="Sylfaen" w:hAnsi="Sylfaen"/>
          </w:rPr>
          <w:t>„</w:t>
        </w:r>
        <w:r w:rsidRPr="003E5818">
          <w:rPr>
            <w:rStyle w:val="Hyperlink"/>
            <w:rFonts w:ascii="Sylfaen" w:hAnsi="Sylfaen" w:cs="Sylfaen"/>
          </w:rPr>
          <w:t>ელექტრონული</w:t>
        </w:r>
        <w:r w:rsidRPr="003E5818">
          <w:rPr>
            <w:rStyle w:val="Hyperlink"/>
            <w:rFonts w:ascii="Sylfaen" w:hAnsi="Sylfaen"/>
          </w:rPr>
          <w:t xml:space="preserve"> </w:t>
        </w:r>
        <w:r w:rsidRPr="003E5818">
          <w:rPr>
            <w:rStyle w:val="Hyperlink"/>
            <w:rFonts w:ascii="Sylfaen" w:hAnsi="Sylfaen" w:cs="Sylfaen"/>
          </w:rPr>
          <w:lastRenderedPageBreak/>
          <w:t>კომუნიკაციების</w:t>
        </w:r>
        <w:r w:rsidRPr="003E5818">
          <w:rPr>
            <w:rStyle w:val="Hyperlink"/>
            <w:rFonts w:ascii="Sylfaen" w:hAnsi="Sylfaen"/>
          </w:rPr>
          <w:t xml:space="preserve"> </w:t>
        </w:r>
        <w:r w:rsidRPr="003E5818">
          <w:rPr>
            <w:rStyle w:val="Hyperlink"/>
            <w:rFonts w:ascii="Sylfaen" w:hAnsi="Sylfaen" w:cs="Sylfaen"/>
          </w:rPr>
          <w:t>შესახებ</w:t>
        </w:r>
        <w:r w:rsidRPr="003E5818">
          <w:rPr>
            <w:rStyle w:val="Hyperlink"/>
            <w:rFonts w:ascii="Sylfaen" w:hAnsi="Sylfaen"/>
          </w:rPr>
          <w:t xml:space="preserve">“ </w:t>
        </w:r>
        <w:r w:rsidRPr="003E5818">
          <w:rPr>
            <w:rStyle w:val="Hyperlink"/>
            <w:rFonts w:ascii="Sylfaen" w:hAnsi="Sylfaen" w:cs="Sylfaen"/>
          </w:rPr>
          <w:t>საქართველოს</w:t>
        </w:r>
        <w:r w:rsidRPr="003E5818">
          <w:rPr>
            <w:rStyle w:val="Hyperlink"/>
            <w:rFonts w:ascii="Sylfaen" w:hAnsi="Sylfaen"/>
          </w:rPr>
          <w:t xml:space="preserve"> </w:t>
        </w:r>
        <w:r w:rsidRPr="003E5818">
          <w:rPr>
            <w:rStyle w:val="Hyperlink"/>
            <w:rFonts w:ascii="Sylfaen" w:hAnsi="Sylfaen" w:cs="Sylfaen"/>
          </w:rPr>
          <w:t>კანონებისა</w:t>
        </w:r>
      </w:hyperlink>
      <w:r w:rsidRPr="003E5818">
        <w:rPr>
          <w:rFonts w:ascii="Sylfaen" w:hAnsi="Sylfaen"/>
        </w:rPr>
        <w:t xml:space="preserve"> </w:t>
      </w:r>
      <w:r w:rsidRPr="003E5818">
        <w:rPr>
          <w:rFonts w:ascii="Sylfaen" w:hAnsi="Sylfaen" w:cs="Sylfaen"/>
        </w:rPr>
        <w:t>და</w:t>
      </w:r>
      <w:r w:rsidRPr="003E5818">
        <w:rPr>
          <w:rFonts w:ascii="Sylfaen" w:hAnsi="Sylfaen"/>
        </w:rPr>
        <w:t xml:space="preserve"> </w:t>
      </w:r>
      <w:r w:rsidRPr="003E5818">
        <w:rPr>
          <w:rFonts w:ascii="Sylfaen" w:hAnsi="Sylfaen" w:cs="Sylfaen"/>
        </w:rPr>
        <w:t>სხვა</w:t>
      </w:r>
      <w:r w:rsidRPr="003E5818">
        <w:rPr>
          <w:rFonts w:ascii="Sylfaen" w:hAnsi="Sylfaen"/>
        </w:rPr>
        <w:t xml:space="preserve"> </w:t>
      </w:r>
      <w:r w:rsidRPr="003E5818">
        <w:rPr>
          <w:rFonts w:ascii="Sylfaen" w:hAnsi="Sylfaen" w:cs="Sylfaen"/>
        </w:rPr>
        <w:t>საკანონმდებლო</w:t>
      </w:r>
      <w:r w:rsidRPr="003E5818">
        <w:rPr>
          <w:rFonts w:ascii="Sylfaen" w:hAnsi="Sylfaen"/>
        </w:rPr>
        <w:t xml:space="preserve"> </w:t>
      </w:r>
      <w:r w:rsidRPr="003E5818">
        <w:rPr>
          <w:rFonts w:ascii="Sylfaen" w:hAnsi="Sylfaen" w:cs="Sylfaen"/>
        </w:rPr>
        <w:t>აქტების</w:t>
      </w:r>
      <w:r w:rsidRPr="003E5818">
        <w:rPr>
          <w:rFonts w:ascii="Sylfaen" w:hAnsi="Sylfaen"/>
        </w:rPr>
        <w:t xml:space="preserve"> </w:t>
      </w:r>
      <w:r w:rsidRPr="003E5818">
        <w:rPr>
          <w:rFonts w:ascii="Sylfaen" w:hAnsi="Sylfaen" w:cs="Sylfaen"/>
        </w:rPr>
        <w:t>საფუძველზე</w:t>
      </w:r>
      <w:r w:rsidRPr="003E5818">
        <w:rPr>
          <w:rFonts w:ascii="Sylfaen" w:hAnsi="Sylfaen"/>
        </w:rPr>
        <w:t xml:space="preserve">, </w:t>
      </w:r>
      <w:hyperlink r:id="rId9" w:tooltip="ნორმატიული აქტების შესახებ" w:history="1">
        <w:r w:rsidRPr="003E5818">
          <w:rPr>
            <w:rStyle w:val="Hyperlink"/>
            <w:rFonts w:ascii="Sylfaen" w:hAnsi="Sylfaen"/>
          </w:rPr>
          <w:t>„</w:t>
        </w:r>
        <w:r w:rsidRPr="003E5818">
          <w:rPr>
            <w:rStyle w:val="Hyperlink"/>
            <w:rFonts w:ascii="Sylfaen" w:hAnsi="Sylfaen" w:cs="Sylfaen"/>
          </w:rPr>
          <w:t>ნორმატიული</w:t>
        </w:r>
        <w:r w:rsidRPr="003E5818">
          <w:rPr>
            <w:rStyle w:val="Hyperlink"/>
            <w:rFonts w:ascii="Sylfaen" w:hAnsi="Sylfaen"/>
          </w:rPr>
          <w:t xml:space="preserve"> </w:t>
        </w:r>
        <w:r w:rsidRPr="003E5818">
          <w:rPr>
            <w:rStyle w:val="Hyperlink"/>
            <w:rFonts w:ascii="Sylfaen" w:hAnsi="Sylfaen" w:cs="Sylfaen"/>
          </w:rPr>
          <w:t>აქტების</w:t>
        </w:r>
        <w:r w:rsidRPr="003E5818">
          <w:rPr>
            <w:rStyle w:val="Hyperlink"/>
            <w:rFonts w:ascii="Sylfaen" w:hAnsi="Sylfaen"/>
          </w:rPr>
          <w:t xml:space="preserve"> </w:t>
        </w:r>
        <w:r w:rsidRPr="003E5818">
          <w:rPr>
            <w:rStyle w:val="Hyperlink"/>
            <w:rFonts w:ascii="Sylfaen" w:hAnsi="Sylfaen" w:cs="Sylfaen"/>
          </w:rPr>
          <w:t>შესახებ</w:t>
        </w:r>
        <w:r w:rsidRPr="003E5818">
          <w:rPr>
            <w:rStyle w:val="Hyperlink"/>
            <w:rFonts w:ascii="Sylfaen" w:hAnsi="Sylfaen"/>
          </w:rPr>
          <w:t xml:space="preserve">“ </w:t>
        </w:r>
        <w:r w:rsidRPr="003E5818">
          <w:rPr>
            <w:rStyle w:val="Hyperlink"/>
            <w:rFonts w:ascii="Sylfaen" w:hAnsi="Sylfaen" w:cs="Sylfaen"/>
          </w:rPr>
          <w:t>საქართველოს</w:t>
        </w:r>
        <w:r w:rsidRPr="003E5818">
          <w:rPr>
            <w:rStyle w:val="Hyperlink"/>
            <w:rFonts w:ascii="Sylfaen" w:hAnsi="Sylfaen"/>
          </w:rPr>
          <w:t xml:space="preserve"> </w:t>
        </w:r>
        <w:r w:rsidRPr="003E5818">
          <w:rPr>
            <w:rStyle w:val="Hyperlink"/>
            <w:rFonts w:ascii="Sylfaen" w:hAnsi="Sylfaen" w:cs="Sylfaen"/>
          </w:rPr>
          <w:t>კანონით</w:t>
        </w:r>
      </w:hyperlink>
      <w:r w:rsidRPr="003E5818">
        <w:rPr>
          <w:rFonts w:ascii="Sylfaen" w:hAnsi="Sylfaen"/>
        </w:rPr>
        <w:t xml:space="preserve"> </w:t>
      </w:r>
      <w:r w:rsidRPr="003E5818">
        <w:rPr>
          <w:rFonts w:ascii="Sylfaen" w:hAnsi="Sylfaen" w:cs="Sylfaen"/>
        </w:rPr>
        <w:t>დადგენილი</w:t>
      </w:r>
      <w:r w:rsidRPr="003E5818">
        <w:rPr>
          <w:rFonts w:ascii="Sylfaen" w:hAnsi="Sylfaen"/>
        </w:rPr>
        <w:t xml:space="preserve"> </w:t>
      </w:r>
      <w:r w:rsidRPr="003E5818">
        <w:rPr>
          <w:rFonts w:ascii="Sylfaen" w:hAnsi="Sylfaen" w:cs="Sylfaen"/>
        </w:rPr>
        <w:t>წესით</w:t>
      </w:r>
      <w:r w:rsidRPr="003E5818">
        <w:rPr>
          <w:rFonts w:ascii="Sylfaen" w:hAnsi="Sylfaen"/>
        </w:rPr>
        <w:t>.</w:t>
      </w:r>
      <w:r w:rsidRPr="003E5818">
        <w:rPr>
          <w:rFonts w:ascii="Sylfaen" w:hAnsi="Sylfaen"/>
          <w:lang w:val="ka-GE"/>
        </w:rPr>
        <w:t>“</w:t>
      </w:r>
    </w:p>
    <w:p w14:paraId="12D1BE9F" w14:textId="75CED575" w:rsidR="00D36A3F" w:rsidRPr="003E5818" w:rsidRDefault="00D36A3F" w:rsidP="003E5818">
      <w:pPr>
        <w:spacing w:after="0" w:line="276" w:lineRule="auto"/>
        <w:jc w:val="both"/>
        <w:rPr>
          <w:rFonts w:ascii="Sylfaen" w:hAnsi="Sylfaen"/>
          <w:lang w:val="ka-GE"/>
        </w:rPr>
      </w:pPr>
    </w:p>
    <w:p w14:paraId="309A2373" w14:textId="5103D248" w:rsidR="007666B9" w:rsidRPr="003E5818" w:rsidRDefault="00D36A3F" w:rsidP="003E5818">
      <w:pPr>
        <w:spacing w:after="0" w:line="276" w:lineRule="auto"/>
        <w:jc w:val="both"/>
        <w:rPr>
          <w:rFonts w:ascii="Sylfaen" w:hAnsi="Sylfaen"/>
          <w:lang w:val="ka-GE"/>
        </w:rPr>
      </w:pPr>
      <w:r w:rsidRPr="003E5818">
        <w:rPr>
          <w:rFonts w:ascii="Sylfaen" w:hAnsi="Sylfaen"/>
          <w:lang w:val="ka-GE"/>
        </w:rPr>
        <w:t xml:space="preserve">„ნორმატიული აქტების შესახებ“ საქართველოს ორგანული კანონის </w:t>
      </w:r>
      <w:r w:rsidR="007666B9" w:rsidRPr="003E5818">
        <w:rPr>
          <w:rFonts w:ascii="Sylfaen" w:hAnsi="Sylfaen"/>
          <w:lang w:val="ka-GE"/>
        </w:rPr>
        <w:t xml:space="preserve">მე-7 მუხლის თანახმად საქართველოს კანონდებლობას ქმნის საქართველოს საკანონმდებლო და საქართველოს კანონქვემდებარე ნორმატიული აქტები. აქედან გამომდინარე, კომისიის აპარატის თანამშრომელთა შრომით სამართლებრივი ურთიერთობები კომისიის მიერ მიღებული კანონქვემდებარე ნორმატიული აქტით </w:t>
      </w:r>
      <w:r w:rsidR="00021A5F">
        <w:rPr>
          <w:rFonts w:ascii="Sylfaen" w:hAnsi="Sylfaen"/>
          <w:lang w:val="ka-GE"/>
        </w:rPr>
        <w:t xml:space="preserve">- </w:t>
      </w:r>
      <w:r w:rsidR="007666B9" w:rsidRPr="003E5818">
        <w:rPr>
          <w:rFonts w:ascii="Sylfaen" w:hAnsi="Sylfaen"/>
          <w:lang w:val="ka-GE"/>
        </w:rPr>
        <w:t>დადგენილებით შეიძლება მოწესრიგდეს „საჯარო სამსახურის შესახებ“ საქართველოს კანონისგან განსხვავებულად.</w:t>
      </w:r>
    </w:p>
    <w:p w14:paraId="7C4C2F3E" w14:textId="77777777" w:rsidR="007666B9" w:rsidRPr="003E5818" w:rsidRDefault="007666B9" w:rsidP="003E5818">
      <w:pPr>
        <w:spacing w:after="0" w:line="276" w:lineRule="auto"/>
        <w:jc w:val="both"/>
        <w:rPr>
          <w:rFonts w:ascii="Sylfaen" w:hAnsi="Sylfaen"/>
          <w:lang w:val="ka-GE"/>
        </w:rPr>
      </w:pPr>
    </w:p>
    <w:p w14:paraId="7E7B92F0" w14:textId="1AA6F305" w:rsidR="00C3049D" w:rsidRPr="002E7342" w:rsidRDefault="007666B9" w:rsidP="00021A5F">
      <w:pPr>
        <w:spacing w:after="0" w:line="276" w:lineRule="auto"/>
        <w:jc w:val="both"/>
        <w:rPr>
          <w:rFonts w:ascii="Sylfaen" w:hAnsi="Sylfaen"/>
          <w:lang w:val="ka-GE"/>
        </w:rPr>
      </w:pPr>
      <w:r w:rsidRPr="003E5818">
        <w:rPr>
          <w:rFonts w:ascii="Sylfaen" w:hAnsi="Sylfaen"/>
          <w:lang w:val="ka-GE"/>
        </w:rPr>
        <w:t xml:space="preserve">როგორც ზემოთ აღინიშნა, დღემდე კომისიის აპარატის თანამშრომელთა შრომით სამართლებრივი ურთიერთობები მოწესრიგებული იყოს საქართველოს შრომის კოდექსის საფუძველზე. აქვე აღსანიშნავია ისიც, რომ მარეგულირებელი ორგანოს თანამშრომლებზე არ ვრცელდება „საჯარო დაწესებულებაში შრომის ანაზღაურების შესახებ“ საქართველოს კანონის მოქმედება (ხსენებული კანონის </w:t>
      </w:r>
      <w:r w:rsidR="00C3049D" w:rsidRPr="003E5818">
        <w:rPr>
          <w:rFonts w:ascii="Sylfaen" w:hAnsi="Sylfaen"/>
          <w:lang w:val="ka-GE"/>
        </w:rPr>
        <w:t>პირველი მუხლის მე-4 პუნქტის საფუძველზე).  აღსანიშნავია ისიც, რომ „ეროვნული მარეგულირებელი ორგანოების შესახებ“ საქართველოს კანონის მე-13</w:t>
      </w:r>
      <w:r w:rsidR="00C3049D" w:rsidRPr="003E5818">
        <w:rPr>
          <w:rFonts w:ascii="Sylfaen" w:hAnsi="Sylfaen"/>
          <w:vertAlign w:val="superscript"/>
          <w:lang w:val="ka-GE"/>
        </w:rPr>
        <w:t>1</w:t>
      </w:r>
      <w:r w:rsidR="00C3049D" w:rsidRPr="003E5818">
        <w:rPr>
          <w:rFonts w:ascii="Sylfaen" w:hAnsi="Sylfaen"/>
          <w:lang w:val="ka-GE"/>
        </w:rPr>
        <w:t xml:space="preserve"> მუხლის</w:t>
      </w:r>
      <w:r w:rsidR="00D36A3F" w:rsidRPr="003E5818">
        <w:rPr>
          <w:rFonts w:ascii="Sylfaen" w:hAnsi="Sylfaen"/>
          <w:lang w:val="ka-GE"/>
        </w:rPr>
        <w:t xml:space="preserve"> </w:t>
      </w:r>
      <w:r w:rsidR="00C3049D" w:rsidRPr="003E5818">
        <w:rPr>
          <w:rFonts w:ascii="Sylfaen" w:hAnsi="Sylfaen"/>
          <w:lang w:val="ka-GE"/>
        </w:rPr>
        <w:t xml:space="preserve">თანახმად მარეგულირებელი ორგანოს თანამშრომელთა მთელ რიგ შრომით სამართლებრივ ურთიერთობებს  (დანიშვნა, დაწინაურება, წახალისება და ა.შ.) აწესრიგებს თავად მარეგულირებელი ორგანოს მიერ მიღებული სამართლებრივი აქტები და მასზე არ ვრცელდება „საჯარო სამსახურის შესახებ“ საქართველოს კანონით დადგენილი წესები. </w:t>
      </w:r>
    </w:p>
    <w:p w14:paraId="1F0288D2" w14:textId="1858AD9B" w:rsidR="00C3049D" w:rsidRPr="003E5818" w:rsidRDefault="00C3049D" w:rsidP="003E5818">
      <w:pPr>
        <w:spacing w:after="0" w:line="276" w:lineRule="auto"/>
        <w:jc w:val="both"/>
        <w:rPr>
          <w:rFonts w:ascii="Sylfaen" w:hAnsi="Sylfaen"/>
          <w:lang w:val="ka-GE"/>
        </w:rPr>
      </w:pPr>
    </w:p>
    <w:p w14:paraId="1D08D579" w14:textId="09866FD0" w:rsidR="00011BBB" w:rsidRPr="003E5818" w:rsidRDefault="00011BBB" w:rsidP="003E5818">
      <w:pPr>
        <w:spacing w:after="0" w:line="276" w:lineRule="auto"/>
        <w:jc w:val="both"/>
        <w:rPr>
          <w:rFonts w:ascii="Sylfaen" w:hAnsi="Sylfaen"/>
          <w:lang w:val="ka-GE"/>
        </w:rPr>
      </w:pPr>
      <w:r w:rsidRPr="003E5818">
        <w:rPr>
          <w:rFonts w:ascii="Sylfaen" w:hAnsi="Sylfaen"/>
          <w:lang w:val="ka-GE"/>
        </w:rPr>
        <w:t xml:space="preserve">ყოველივე ზემოაღნიშნულიდან გამომდინარე, მიზანშეწონილია, რომ კომისიის დებულებაში პირდაპირ განისაზღვროს, რომ </w:t>
      </w:r>
      <w:r w:rsidRPr="003E5818">
        <w:rPr>
          <w:rStyle w:val="cf01"/>
          <w:rFonts w:ascii="Sylfaen" w:eastAsiaTheme="minorEastAsia" w:hAnsi="Sylfaen"/>
          <w:sz w:val="22"/>
          <w:szCs w:val="22"/>
        </w:rPr>
        <w:t>კომისიის აპარატში დასაქმებულ პირებ</w:t>
      </w:r>
      <w:r w:rsidRPr="003E5818">
        <w:rPr>
          <w:rStyle w:val="cf01"/>
          <w:rFonts w:ascii="Sylfaen" w:eastAsiaTheme="minorEastAsia" w:hAnsi="Sylfaen"/>
          <w:sz w:val="22"/>
          <w:szCs w:val="22"/>
          <w:lang w:val="ka-GE"/>
        </w:rPr>
        <w:t>ის შრომით სამართლებრივ ურთიერთობებზე</w:t>
      </w:r>
      <w:r w:rsidRPr="003E5818">
        <w:rPr>
          <w:rStyle w:val="cf01"/>
          <w:rFonts w:ascii="Sylfaen" w:eastAsiaTheme="minorEastAsia" w:hAnsi="Sylfaen"/>
          <w:sz w:val="22"/>
          <w:szCs w:val="22"/>
        </w:rPr>
        <w:t xml:space="preserve"> არ ვრცელდება საჯარო სამსახურის შესახებ საქართველოს კანონმდებლობა</w:t>
      </w:r>
      <w:r w:rsidRPr="003E5818">
        <w:rPr>
          <w:rStyle w:val="cf01"/>
          <w:rFonts w:ascii="Sylfaen" w:eastAsiaTheme="minorEastAsia" w:hAnsi="Sylfaen"/>
          <w:sz w:val="22"/>
          <w:szCs w:val="22"/>
          <w:lang w:val="ka-GE"/>
        </w:rPr>
        <w:t xml:space="preserve"> და </w:t>
      </w:r>
      <w:r w:rsidRPr="003E5818">
        <w:rPr>
          <w:rStyle w:val="cf01"/>
          <w:rFonts w:ascii="Sylfaen" w:eastAsiaTheme="minorEastAsia" w:hAnsi="Sylfaen"/>
          <w:sz w:val="22"/>
          <w:szCs w:val="22"/>
        </w:rPr>
        <w:t xml:space="preserve">კომისიის აპარატში დასაქმებული პირების შრომით სამართლებრივი ურთიერთოებები წესრიგდება </w:t>
      </w:r>
      <w:r w:rsidRPr="003E5818">
        <w:rPr>
          <w:rFonts w:ascii="Sylfaen" w:hAnsi="Sylfaen"/>
          <w:lang w:val="ka-GE"/>
        </w:rPr>
        <w:t xml:space="preserve">საქართველოს ორგანული კანონის „საქართველოს შრომის კოდექსის“ და </w:t>
      </w:r>
      <w:r w:rsidRPr="003E5818">
        <w:rPr>
          <w:rStyle w:val="cf01"/>
          <w:rFonts w:ascii="Sylfaen" w:eastAsiaTheme="minorEastAsia" w:hAnsi="Sylfaen"/>
          <w:sz w:val="22"/>
          <w:szCs w:val="22"/>
        </w:rPr>
        <w:t xml:space="preserve">კომისიის </w:t>
      </w:r>
      <w:r w:rsidRPr="003E5818">
        <w:rPr>
          <w:rStyle w:val="cf01"/>
          <w:rFonts w:ascii="Sylfaen" w:eastAsiaTheme="minorEastAsia" w:hAnsi="Sylfaen"/>
          <w:sz w:val="22"/>
          <w:szCs w:val="22"/>
          <w:lang w:val="ka-GE"/>
        </w:rPr>
        <w:t xml:space="preserve">შრომის </w:t>
      </w:r>
      <w:r w:rsidRPr="003E5818">
        <w:rPr>
          <w:rStyle w:val="cf01"/>
          <w:rFonts w:ascii="Sylfaen" w:eastAsiaTheme="minorEastAsia" w:hAnsi="Sylfaen"/>
          <w:sz w:val="22"/>
          <w:szCs w:val="22"/>
        </w:rPr>
        <w:t>შინაგანაწესის შესაბამისად</w:t>
      </w:r>
      <w:r w:rsidRPr="003E5818">
        <w:rPr>
          <w:rFonts w:ascii="Sylfaen" w:hAnsi="Sylfaen"/>
          <w:lang w:val="ka-GE"/>
        </w:rPr>
        <w:t>.</w:t>
      </w:r>
    </w:p>
    <w:p w14:paraId="057C2860" w14:textId="0725ABFE" w:rsidR="00011BBB" w:rsidRPr="003E5818" w:rsidRDefault="00011BBB" w:rsidP="003E5818">
      <w:pPr>
        <w:spacing w:after="0" w:line="276" w:lineRule="auto"/>
        <w:jc w:val="both"/>
        <w:rPr>
          <w:rFonts w:ascii="Sylfaen" w:hAnsi="Sylfaen"/>
          <w:lang w:val="ka-GE"/>
        </w:rPr>
      </w:pPr>
    </w:p>
    <w:p w14:paraId="4B43DCD4" w14:textId="3D39E504" w:rsidR="00011BBB" w:rsidRPr="003E5818" w:rsidRDefault="00011BBB" w:rsidP="003E5818">
      <w:pPr>
        <w:spacing w:after="0" w:line="276" w:lineRule="auto"/>
        <w:jc w:val="both"/>
        <w:rPr>
          <w:rFonts w:ascii="Sylfaen" w:hAnsi="Sylfaen"/>
          <w:lang w:val="ka-GE"/>
        </w:rPr>
      </w:pPr>
      <w:r w:rsidRPr="003E5818">
        <w:rPr>
          <w:rFonts w:ascii="Sylfaen" w:hAnsi="Sylfaen"/>
          <w:lang w:val="ka-GE"/>
        </w:rPr>
        <w:t>ახალი დებულებ</w:t>
      </w:r>
      <w:r w:rsidR="003E5818" w:rsidRPr="003E5818">
        <w:rPr>
          <w:rFonts w:ascii="Sylfaen" w:hAnsi="Sylfaen"/>
          <w:lang w:val="ka-GE"/>
        </w:rPr>
        <w:t xml:space="preserve">ის პროექტი არის უფრო სტრუქტურირებული როგორც </w:t>
      </w:r>
      <w:r w:rsidR="00021A5F">
        <w:rPr>
          <w:rFonts w:ascii="Sylfaen" w:hAnsi="Sylfaen"/>
          <w:lang w:val="ka-GE"/>
        </w:rPr>
        <w:t>სამართლებრივი</w:t>
      </w:r>
      <w:r w:rsidR="003E5818" w:rsidRPr="003E5818">
        <w:rPr>
          <w:rFonts w:ascii="Sylfaen" w:hAnsi="Sylfaen"/>
          <w:lang w:val="ka-GE"/>
        </w:rPr>
        <w:t xml:space="preserve"> ტექნიკის თვალსაზრისით, ასევე ფუნქციურადაც. </w:t>
      </w:r>
    </w:p>
    <w:p w14:paraId="0B7AB3AD" w14:textId="77777777" w:rsidR="00666CB3" w:rsidRPr="003E5818" w:rsidRDefault="00666CB3" w:rsidP="003E5818">
      <w:pPr>
        <w:spacing w:after="0" w:line="276" w:lineRule="auto"/>
        <w:jc w:val="both"/>
        <w:rPr>
          <w:rFonts w:ascii="Sylfaen" w:hAnsi="Sylfaen"/>
          <w:lang w:val="ka-GE"/>
        </w:rPr>
      </w:pPr>
    </w:p>
    <w:p w14:paraId="110F70C1" w14:textId="77777777" w:rsidR="00666CB3" w:rsidRPr="003E5818" w:rsidRDefault="00666CB3" w:rsidP="003E5818">
      <w:pPr>
        <w:spacing w:after="0" w:line="276" w:lineRule="auto"/>
        <w:jc w:val="both"/>
        <w:rPr>
          <w:rFonts w:ascii="Sylfaen" w:hAnsi="Sylfaen" w:cstheme="minorHAnsi"/>
          <w:b/>
          <w:bCs/>
          <w:lang w:val="ka-GE"/>
        </w:rPr>
      </w:pPr>
      <w:r w:rsidRPr="003E5818">
        <w:rPr>
          <w:rFonts w:ascii="Sylfaen" w:hAnsi="Sylfaen" w:cstheme="minorHAnsi"/>
          <w:b/>
          <w:bCs/>
          <w:lang w:val="ka-GE"/>
        </w:rPr>
        <w:t>ა) მედია მომსახურებების რეგულირების დეპარტამენტი</w:t>
      </w:r>
    </w:p>
    <w:p w14:paraId="18656792" w14:textId="77777777" w:rsidR="00666CB3" w:rsidRPr="003E5818" w:rsidRDefault="00666CB3" w:rsidP="003E5818">
      <w:pPr>
        <w:spacing w:after="0" w:line="276" w:lineRule="auto"/>
        <w:jc w:val="both"/>
        <w:rPr>
          <w:rFonts w:ascii="Sylfaen" w:hAnsi="Sylfaen" w:cstheme="minorHAnsi"/>
          <w:lang w:val="ka-GE"/>
        </w:rPr>
      </w:pPr>
    </w:p>
    <w:p w14:paraId="0542FC26" w14:textId="3A92B536"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მოქმედი დებულების თანახმად როგორც სატელევიზიო, ასევე რადიო მაუწყებლობის რეგულირებას ახორციელებს აუდიოვიზუალური მედიამომსახურებების რეგულირების დეპარტამენტი. ტერმინი აუდიოვიზუალური როგორც სემანტიკურად, ასევე </w:t>
      </w:r>
      <w:r w:rsidRPr="003E5818">
        <w:rPr>
          <w:rFonts w:ascii="Sylfaen" w:eastAsia="Merriweather" w:hAnsi="Sylfaen" w:cs="Merriweather"/>
        </w:rPr>
        <w:t>აუდიოვიზუალური მედია მომსახურებების შესახებ 2010/13/EU ევრო დირექტივ</w:t>
      </w:r>
      <w:r w:rsidRPr="003E5818">
        <w:rPr>
          <w:rFonts w:ascii="Sylfaen" w:eastAsia="Merriweather" w:hAnsi="Sylfaen" w:cs="Merriweather"/>
          <w:lang w:val="ka-GE"/>
        </w:rPr>
        <w:t xml:space="preserve">ის მიხედვით არ მოიცავს რადიო მაუწყებლობას. ამასთან, </w:t>
      </w:r>
      <w:r w:rsidRPr="003E5818">
        <w:rPr>
          <w:rFonts w:ascii="Sylfaen" w:hAnsi="Sylfaen" w:cstheme="minorHAnsi"/>
          <w:lang w:val="ka-GE"/>
        </w:rPr>
        <w:t xml:space="preserve">ახლო მომავალში ქართული კანონმდებლობის </w:t>
      </w:r>
      <w:r w:rsidRPr="003E5818">
        <w:rPr>
          <w:rFonts w:ascii="Sylfaen" w:hAnsi="Sylfaen" w:cstheme="minorHAnsi"/>
          <w:lang w:val="ka-GE"/>
        </w:rPr>
        <w:lastRenderedPageBreak/>
        <w:t>ევროპულ კანონმდებლობასთან ჰარმონიზაციის მიზნით, კანონმდებლობაში შემდგომი ცვლილების შეტანის შედეგად სავარაუდოდ ასევე დარეგულირდება ვიდეო გაზიარების</w:t>
      </w:r>
      <w:r w:rsidR="002E7342">
        <w:rPr>
          <w:rFonts w:ascii="Sylfaen" w:hAnsi="Sylfaen" w:cstheme="minorHAnsi"/>
          <w:lang w:val="ka-GE"/>
        </w:rPr>
        <w:t xml:space="preserve"> პლატ</w:t>
      </w:r>
      <w:r w:rsidR="000A74EF">
        <w:rPr>
          <w:rFonts w:ascii="Sylfaen" w:hAnsi="Sylfaen" w:cstheme="minorHAnsi"/>
          <w:lang w:val="ka-GE"/>
        </w:rPr>
        <w:t>ფორმებისა</w:t>
      </w:r>
      <w:r w:rsidRPr="003E5818">
        <w:rPr>
          <w:rFonts w:ascii="Sylfaen" w:hAnsi="Sylfaen" w:cstheme="minorHAnsi"/>
          <w:lang w:val="ka-GE"/>
        </w:rPr>
        <w:t xml:space="preserve"> და გამოძახებით აუდიოვიზუალური მედიამომსახურებების ოპერირება</w:t>
      </w:r>
      <w:r w:rsidR="000A74EF">
        <w:rPr>
          <w:rFonts w:ascii="Sylfaen" w:hAnsi="Sylfaen" w:cstheme="minorHAnsi"/>
          <w:lang w:val="ka-GE"/>
        </w:rPr>
        <w:t>.</w:t>
      </w:r>
      <w:r w:rsidRPr="003E5818">
        <w:rPr>
          <w:rFonts w:ascii="Sylfaen" w:hAnsi="Sylfaen" w:cstheme="minorHAnsi"/>
          <w:lang w:val="ka-GE"/>
        </w:rPr>
        <w:t xml:space="preserve"> დეპარტამენტის საქმიანობის სფეროსა და არსებული კონტექსტის გათვალისწინებით, აღნიშნულ სტრუქტურულ ერთეულს ბუნებრივად მოუწევს ზემოხსენებულ მომსახურებათა რეგულირებაზე მუშაობა. შესაბამისად, მიზანშეწონილად იქნა მიჩნეული დეპარტამენტის სახელი</w:t>
      </w:r>
      <w:r w:rsidR="000A74EF">
        <w:rPr>
          <w:rFonts w:ascii="Sylfaen" w:hAnsi="Sylfaen" w:cstheme="minorHAnsi"/>
          <w:lang w:val="ka-GE"/>
        </w:rPr>
        <w:t>ს</w:t>
      </w:r>
      <w:r w:rsidRPr="003E5818">
        <w:rPr>
          <w:rFonts w:ascii="Sylfaen" w:hAnsi="Sylfaen" w:cstheme="minorHAnsi"/>
          <w:lang w:val="ka-GE"/>
        </w:rPr>
        <w:t xml:space="preserve"> ცვლილება და ნაცვლად აუდიოვიზუალური მედიამომსახურებების რეგულირების დეპარტამენტისა მედია მომსახურებ</w:t>
      </w:r>
      <w:r w:rsidR="00101CE8">
        <w:rPr>
          <w:rFonts w:ascii="Sylfaen" w:hAnsi="Sylfaen" w:cstheme="minorHAnsi"/>
          <w:lang w:val="ka-GE"/>
        </w:rPr>
        <w:t>ებ</w:t>
      </w:r>
      <w:r w:rsidRPr="003E5818">
        <w:rPr>
          <w:rFonts w:ascii="Sylfaen" w:hAnsi="Sylfaen" w:cstheme="minorHAnsi"/>
          <w:lang w:val="ka-GE"/>
        </w:rPr>
        <w:t xml:space="preserve">ის რეგულირების დეპარტამენტად სახელდება, რომელიც უფრო ზუსტად და სრულად ასახავს იმ ფუნქციებს, რომელსაც ეს დეპარტამენტი შეასრულებს. </w:t>
      </w:r>
    </w:p>
    <w:p w14:paraId="75CFE271" w14:textId="77777777" w:rsidR="00666CB3" w:rsidRPr="003E5818" w:rsidRDefault="00666CB3" w:rsidP="003E5818">
      <w:pPr>
        <w:spacing w:after="0" w:line="276" w:lineRule="auto"/>
        <w:jc w:val="both"/>
        <w:rPr>
          <w:rFonts w:ascii="Sylfaen" w:hAnsi="Sylfaen" w:cstheme="minorHAnsi"/>
          <w:lang w:val="ka-GE"/>
        </w:rPr>
      </w:pPr>
    </w:p>
    <w:p w14:paraId="432F026F"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ფუნქციური ანალიზის შედეგად</w:t>
      </w:r>
      <w:r w:rsidRPr="003E5818">
        <w:rPr>
          <w:rFonts w:ascii="Sylfaen" w:hAnsi="Sylfaen" w:cstheme="minorHAnsi"/>
        </w:rPr>
        <w:t xml:space="preserve"> </w:t>
      </w:r>
      <w:r w:rsidRPr="003E5818">
        <w:rPr>
          <w:rFonts w:ascii="Sylfaen" w:hAnsi="Sylfaen" w:cstheme="minorHAnsi"/>
          <w:lang w:val="ka-GE"/>
        </w:rPr>
        <w:t xml:space="preserve">ასევე გამოიკვეთა, რომ მიზანშეწონილია მაუწყებლობის სფეროს ნაწილში კომისიის საერთო სტატისტიკური ანგარიშგების  ბაზისა და ანალიტიკური პორტალის მართვის ფუნქციის ინტეგრაცია მედიამომსახურებების რეგულირების დეპარტამენტში. </w:t>
      </w:r>
    </w:p>
    <w:p w14:paraId="7D7D400D" w14:textId="77777777" w:rsidR="00666CB3" w:rsidRPr="003E5818" w:rsidRDefault="00666CB3" w:rsidP="003E5818">
      <w:pPr>
        <w:spacing w:after="0" w:line="276" w:lineRule="auto"/>
        <w:jc w:val="both"/>
        <w:rPr>
          <w:rFonts w:ascii="Sylfaen" w:hAnsi="Sylfaen" w:cstheme="minorHAnsi"/>
          <w:lang w:val="ka-GE"/>
        </w:rPr>
      </w:pPr>
    </w:p>
    <w:p w14:paraId="490F29DC" w14:textId="53F73DEA"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ამჟამად, სტატისტიკური ანგარიშგების ფორმების შემუშავებისა და განახლების სამუშაო პროცესი ფორმალურად ცენტრალიზებულია, თუმცა </w:t>
      </w:r>
      <w:r w:rsidR="000A74EF">
        <w:rPr>
          <w:rFonts w:ascii="Sylfaen" w:hAnsi="Sylfaen" w:cstheme="minorHAnsi"/>
          <w:lang w:val="ka-GE"/>
        </w:rPr>
        <w:t xml:space="preserve">ერთის მხრივ, </w:t>
      </w:r>
      <w:r w:rsidRPr="003E5818">
        <w:rPr>
          <w:rFonts w:ascii="Sylfaen" w:hAnsi="Sylfaen" w:cstheme="minorHAnsi"/>
          <w:lang w:val="ka-GE"/>
        </w:rPr>
        <w:t xml:space="preserve">სამუშაო პროცესი, მისი ამ ფორმით განხორციელების შემთხვევაში, დროში იწელება, </w:t>
      </w:r>
      <w:r w:rsidR="000A74EF">
        <w:rPr>
          <w:rFonts w:ascii="Sylfaen" w:hAnsi="Sylfaen" w:cstheme="minorHAnsi"/>
          <w:lang w:val="ka-GE"/>
        </w:rPr>
        <w:t>ხოლო მეორეს მხრივ,</w:t>
      </w:r>
      <w:r w:rsidRPr="003E5818">
        <w:rPr>
          <w:rFonts w:ascii="Sylfaen" w:hAnsi="Sylfaen" w:cstheme="minorHAnsi"/>
          <w:lang w:val="ka-GE"/>
        </w:rPr>
        <w:t xml:space="preserve"> პროცესის ამ გართულებული სახით შენარჩუნების აუცილებლობა ფაქტობრივად არ არსებობს. </w:t>
      </w:r>
    </w:p>
    <w:p w14:paraId="65C5AF91" w14:textId="77777777" w:rsidR="00666CB3" w:rsidRPr="003E5818" w:rsidRDefault="00666CB3" w:rsidP="003E5818">
      <w:pPr>
        <w:spacing w:after="0" w:line="276" w:lineRule="auto"/>
        <w:jc w:val="both"/>
        <w:rPr>
          <w:rFonts w:ascii="Sylfaen" w:hAnsi="Sylfaen" w:cstheme="minorHAnsi"/>
          <w:lang w:val="ka-GE"/>
        </w:rPr>
      </w:pPr>
    </w:p>
    <w:p w14:paraId="6BED34ED" w14:textId="75A43C0C"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უფრო მეტიც, იმის გათვალისწინებით, რომ აუდიოვიზუალური მედია</w:t>
      </w:r>
      <w:r w:rsidR="00FD2F39">
        <w:rPr>
          <w:rFonts w:ascii="Sylfaen" w:hAnsi="Sylfaen" w:cstheme="minorHAnsi"/>
          <w:lang w:val="ka-GE"/>
        </w:rPr>
        <w:t xml:space="preserve"> </w:t>
      </w:r>
      <w:r w:rsidRPr="003E5818">
        <w:rPr>
          <w:rFonts w:ascii="Sylfaen" w:hAnsi="Sylfaen" w:cstheme="minorHAnsi"/>
          <w:lang w:val="ka-GE"/>
        </w:rPr>
        <w:t xml:space="preserve">მომსახურებების რეგულირების დეპარტამენტი, ისევე როგორც სხვა შესაბამის დეპარტამენტები თავად არიან </w:t>
      </w:r>
      <w:r w:rsidR="000A74EF">
        <w:rPr>
          <w:rFonts w:ascii="Sylfaen" w:hAnsi="Sylfaen" w:cstheme="minorHAnsi"/>
          <w:lang w:val="ka-GE"/>
        </w:rPr>
        <w:t xml:space="preserve">მაუწყებლობის სფეროში </w:t>
      </w:r>
      <w:r w:rsidRPr="003E5818">
        <w:rPr>
          <w:rFonts w:ascii="Sylfaen" w:hAnsi="Sylfaen" w:cstheme="minorHAnsi"/>
          <w:lang w:val="ka-GE"/>
        </w:rPr>
        <w:t xml:space="preserve">ავტორიზებული და ლიცენზირებული პირების მიერ წარმოდგენილ ნედლ მონაცემთა უმთავრესი მომხმარებლები და იყენებენ ამ  ინფორმაციას </w:t>
      </w:r>
      <w:r w:rsidR="000A74EF">
        <w:rPr>
          <w:rFonts w:ascii="Sylfaen" w:hAnsi="Sylfaen" w:cstheme="minorHAnsi"/>
          <w:lang w:val="ka-GE"/>
        </w:rPr>
        <w:t>კომისიის რეგულირება</w:t>
      </w:r>
      <w:r w:rsidR="00021A5F">
        <w:rPr>
          <w:rFonts w:ascii="Sylfaen" w:hAnsi="Sylfaen" w:cstheme="minorHAnsi"/>
          <w:lang w:val="ka-GE"/>
        </w:rPr>
        <w:t>ს</w:t>
      </w:r>
      <w:r w:rsidR="000A74EF">
        <w:rPr>
          <w:rFonts w:ascii="Sylfaen" w:hAnsi="Sylfaen" w:cstheme="minorHAnsi"/>
          <w:lang w:val="ka-GE"/>
        </w:rPr>
        <w:t xml:space="preserve"> დაქვემდებარებული სფეროების</w:t>
      </w:r>
      <w:r w:rsidRPr="003E5818">
        <w:rPr>
          <w:rFonts w:ascii="Sylfaen" w:hAnsi="Sylfaen" w:cstheme="minorHAnsi"/>
          <w:lang w:val="ka-GE"/>
        </w:rPr>
        <w:t xml:space="preserve"> შესწავლა-ანალიზისა და დასაბუთებული სარეგულაციო ან სხვა სახის გადაწყვეტილებების მოსამზადებლად, ასევე, კარგად ერკვევიან თითოეული მოთხოვნილი ინფორმაციისა და მონაცემის სპეციფიკაში, სასურველია, რომ მონაცემთა ხარისხის კონტროლის პასუხისმგებლობ</w:t>
      </w:r>
      <w:r w:rsidR="007F302D">
        <w:rPr>
          <w:rFonts w:ascii="Sylfaen" w:hAnsi="Sylfaen" w:cstheme="minorHAnsi"/>
          <w:lang w:val="ka-GE"/>
        </w:rPr>
        <w:t>ა</w:t>
      </w:r>
      <w:r w:rsidRPr="003E5818">
        <w:rPr>
          <w:rFonts w:ascii="Sylfaen" w:hAnsi="Sylfaen" w:cstheme="minorHAnsi"/>
          <w:lang w:val="ka-GE"/>
        </w:rPr>
        <w:t xml:space="preserve">, ისევე, როგორც ანგარიშგების ფორმების შემუშავებისა და პლატფორმაში ინტეგრაციის ფუნქცია </w:t>
      </w:r>
      <w:r w:rsidR="000A74EF">
        <w:rPr>
          <w:rFonts w:ascii="Sylfaen" w:hAnsi="Sylfaen" w:cstheme="minorHAnsi"/>
          <w:lang w:val="ka-GE"/>
        </w:rPr>
        <w:t>შესაბამისი</w:t>
      </w:r>
      <w:r w:rsidRPr="003E5818">
        <w:rPr>
          <w:rFonts w:ascii="Sylfaen" w:hAnsi="Sylfaen" w:cstheme="minorHAnsi"/>
          <w:lang w:val="ka-GE"/>
        </w:rPr>
        <w:t xml:space="preserve"> დეპარტამენტების პასუხიმგებლობებში გაიწეროს</w:t>
      </w:r>
      <w:r w:rsidR="000A74EF">
        <w:rPr>
          <w:rFonts w:ascii="Sylfaen" w:hAnsi="Sylfaen" w:cstheme="minorHAnsi"/>
          <w:lang w:val="ka-GE"/>
        </w:rPr>
        <w:t xml:space="preserve">. ამ შემთხვევაში </w:t>
      </w:r>
      <w:r w:rsidR="00FD2F39">
        <w:rPr>
          <w:rFonts w:ascii="Sylfaen" w:hAnsi="Sylfaen" w:cstheme="minorHAnsi"/>
          <w:lang w:val="ka-GE"/>
        </w:rPr>
        <w:t xml:space="preserve">მაუწყებლობის სფეროში არსებული სტატისტიკური ანგარიშგების ფორმების შემუშავებისა და განახლების პროცესის მედიამომსახურებების </w:t>
      </w:r>
      <w:r w:rsidR="007F302D">
        <w:rPr>
          <w:rFonts w:ascii="Sylfaen" w:hAnsi="Sylfaen" w:cstheme="minorHAnsi"/>
          <w:lang w:val="ka-GE"/>
        </w:rPr>
        <w:t xml:space="preserve">რეგულირების </w:t>
      </w:r>
      <w:r w:rsidR="00FD2F39">
        <w:rPr>
          <w:rFonts w:ascii="Sylfaen" w:hAnsi="Sylfaen" w:cstheme="minorHAnsi"/>
          <w:lang w:val="ka-GE"/>
        </w:rPr>
        <w:t xml:space="preserve">დეპარტამენტში გადატანა </w:t>
      </w:r>
      <w:r w:rsidRPr="003E5818">
        <w:rPr>
          <w:rFonts w:ascii="Sylfaen" w:hAnsi="Sylfaen" w:cstheme="minorHAnsi"/>
          <w:lang w:val="ka-GE"/>
        </w:rPr>
        <w:t>სავსებით ლოგიკურია იმ გარემოების გათვალისწინებით, რომ სწორედ ამ სტრუქტურული ერთეულის თანამშრომლებს აქვთ მაუწყებლობის სფეროში ავტორიზებული/ლიცენზირებული პირების მიერ წარმოდგენილი მონაცემების ხარისხის კონტროლისათვის საჭირო დარგობრივი ცოდნა და ექსპერტიზა.</w:t>
      </w:r>
    </w:p>
    <w:p w14:paraId="0445FB46" w14:textId="77777777" w:rsidR="007F302D" w:rsidRDefault="007F302D" w:rsidP="003E5818">
      <w:pPr>
        <w:spacing w:after="0" w:line="276" w:lineRule="auto"/>
        <w:jc w:val="both"/>
        <w:rPr>
          <w:rFonts w:ascii="Sylfaen" w:hAnsi="Sylfaen" w:cstheme="minorHAnsi"/>
          <w:lang w:val="ka-GE"/>
        </w:rPr>
      </w:pPr>
    </w:p>
    <w:p w14:paraId="4B14AE67" w14:textId="38A09A23"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lastRenderedPageBreak/>
        <w:t>მედია</w:t>
      </w:r>
      <w:r w:rsidR="00FD2F39">
        <w:rPr>
          <w:rFonts w:ascii="Sylfaen" w:hAnsi="Sylfaen" w:cstheme="minorHAnsi"/>
          <w:lang w:val="ka-GE"/>
        </w:rPr>
        <w:t xml:space="preserve"> </w:t>
      </w:r>
      <w:r w:rsidRPr="003E5818">
        <w:rPr>
          <w:rFonts w:ascii="Sylfaen" w:hAnsi="Sylfaen" w:cstheme="minorHAnsi"/>
          <w:lang w:val="ka-GE"/>
        </w:rPr>
        <w:t>მომსახურებების რეგულირების დეპარტამენტის ფუნქციონალში შემოთავაზებული კიდევ ერთი მნიშვნელოვანი ცვლილება ეხება კომისიაში დანერგილი სატელევიზიო აუდიტორიისა და სარეკლამო მონაცემების მზომი სისტემის მონაცემების ანალიზსა და შესაბამისი ანგარიშების მომზადებას, რაც ამჟამად ფორმალურად ბაზრის ანალიზისა და სტრატეგიული განვითარების დეპარტამენტის კომპეტენციას განეკუთვნება, თუმცა, დღეის მდგომარეობით ფაქტობრივად აუდიოვიზუალური მედიამომსახურებების რეგულირების დეპარტამენტი ახორციელებს.</w:t>
      </w:r>
    </w:p>
    <w:p w14:paraId="737392A9" w14:textId="77777777" w:rsidR="00666CB3" w:rsidRPr="003E5818" w:rsidRDefault="00666CB3" w:rsidP="003E5818">
      <w:pPr>
        <w:spacing w:after="0" w:line="276" w:lineRule="auto"/>
        <w:jc w:val="both"/>
        <w:rPr>
          <w:rFonts w:ascii="Sylfaen" w:hAnsi="Sylfaen" w:cstheme="minorHAnsi"/>
          <w:lang w:val="ka-GE"/>
        </w:rPr>
      </w:pPr>
    </w:p>
    <w:p w14:paraId="33CE5727" w14:textId="284B026A"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ზემოაღნიშნულის გარდა, მოქმედი კანონმდებლობის მოთხოვნებისა და კომისიის არსებული კონტექსტის გათვალისწინებით, მიზანშეწონილია ტექნიკური და რედაქციული ხასიათის ცვლილებები  მედია</w:t>
      </w:r>
      <w:r w:rsidR="00FD2F39">
        <w:rPr>
          <w:rFonts w:ascii="Sylfaen" w:hAnsi="Sylfaen" w:cstheme="minorHAnsi"/>
          <w:lang w:val="ka-GE"/>
        </w:rPr>
        <w:t xml:space="preserve"> </w:t>
      </w:r>
      <w:r w:rsidRPr="003E5818">
        <w:rPr>
          <w:rFonts w:ascii="Sylfaen" w:hAnsi="Sylfaen" w:cstheme="minorHAnsi"/>
          <w:lang w:val="ka-GE"/>
        </w:rPr>
        <w:t>მომსახურებების რეგულირების დეპარტამენტის რიგ ფუნქციებში.</w:t>
      </w:r>
    </w:p>
    <w:p w14:paraId="24784C47" w14:textId="77777777" w:rsidR="00666CB3" w:rsidRPr="003E5818" w:rsidRDefault="00666CB3" w:rsidP="003E5818">
      <w:pPr>
        <w:spacing w:after="0" w:line="276" w:lineRule="auto"/>
        <w:jc w:val="both"/>
        <w:rPr>
          <w:rFonts w:ascii="Sylfaen" w:hAnsi="Sylfaen" w:cstheme="minorHAnsi"/>
          <w:lang w:val="ka-GE"/>
        </w:rPr>
      </w:pPr>
    </w:p>
    <w:p w14:paraId="3613100B" w14:textId="5E047702" w:rsidR="00666CB3" w:rsidRPr="003E5818" w:rsidRDefault="00666CB3" w:rsidP="003E5818">
      <w:pPr>
        <w:spacing w:after="0" w:line="276" w:lineRule="auto"/>
        <w:jc w:val="both"/>
        <w:rPr>
          <w:rFonts w:ascii="Sylfaen" w:eastAsia="Times New Roman" w:hAnsi="Sylfaen"/>
          <w:b/>
          <w:bCs/>
        </w:rPr>
      </w:pPr>
      <w:r w:rsidRPr="003E5818">
        <w:rPr>
          <w:rFonts w:ascii="Sylfaen" w:hAnsi="Sylfaen" w:cstheme="minorHAnsi"/>
          <w:b/>
          <w:bCs/>
          <w:lang w:val="ka-GE"/>
        </w:rPr>
        <w:t xml:space="preserve">ბ) </w:t>
      </w:r>
      <w:r w:rsidRPr="003E5818">
        <w:rPr>
          <w:rFonts w:ascii="Sylfaen" w:eastAsia="Times New Roman" w:hAnsi="Sylfaen"/>
          <w:b/>
          <w:bCs/>
        </w:rPr>
        <w:t xml:space="preserve">კონკურენციის ხელშეწყობისა </w:t>
      </w:r>
      <w:r w:rsidRPr="007F302D">
        <w:rPr>
          <w:rFonts w:ascii="Sylfaen" w:eastAsia="Times New Roman" w:hAnsi="Sylfaen"/>
          <w:b/>
          <w:bCs/>
        </w:rPr>
        <w:t>და  ბაზრის</w:t>
      </w:r>
      <w:r w:rsidRPr="003E5818">
        <w:rPr>
          <w:rFonts w:ascii="Sylfaen" w:eastAsia="Times New Roman" w:hAnsi="Sylfaen"/>
          <w:b/>
          <w:bCs/>
        </w:rPr>
        <w:t xml:space="preserve"> რეგულირების დეპარტამენტი</w:t>
      </w:r>
    </w:p>
    <w:p w14:paraId="145B3E15" w14:textId="77777777" w:rsidR="00666CB3" w:rsidRPr="003E5818" w:rsidRDefault="00666CB3" w:rsidP="003E5818">
      <w:pPr>
        <w:spacing w:after="0" w:line="276" w:lineRule="auto"/>
        <w:jc w:val="both"/>
        <w:rPr>
          <w:rFonts w:ascii="Sylfaen" w:eastAsia="Times New Roman" w:hAnsi="Sylfaen"/>
        </w:rPr>
      </w:pPr>
    </w:p>
    <w:p w14:paraId="0B695511" w14:textId="7EF6A539"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2020 წლის სექტემბერში ევროპულ კანონმდებლობასთან საქართველოს კანონმდებლობის ჰარმონიზების მიზნები</w:t>
      </w:r>
      <w:r w:rsidR="00FD2F39">
        <w:rPr>
          <w:rFonts w:ascii="Sylfaen" w:hAnsi="Sylfaen" w:cstheme="minorHAnsi"/>
          <w:lang w:val="ka-GE"/>
        </w:rPr>
        <w:t>თ</w:t>
      </w:r>
      <w:r w:rsidRPr="003E5818">
        <w:rPr>
          <w:rFonts w:ascii="Sylfaen" w:hAnsi="Sylfaen" w:cstheme="minorHAnsi"/>
          <w:lang w:val="ka-GE"/>
        </w:rPr>
        <w:t xml:space="preserve"> „კონკურენციის შესახებ“ საქართველოს კანონში შეტანილი ცვლილებებით კომისიას გაუჩნდა დამატებითი ბერკეტები მის მიერ რეგულირებადი სუბიექტების მიერ კონკურენციის </w:t>
      </w:r>
      <w:r w:rsidR="00FD2F39">
        <w:rPr>
          <w:rFonts w:ascii="Sylfaen" w:hAnsi="Sylfaen" w:cstheme="minorHAnsi"/>
          <w:lang w:val="ka-GE"/>
        </w:rPr>
        <w:t>დარღვევის შემთხვევაში</w:t>
      </w:r>
      <w:r w:rsidRPr="003E5818">
        <w:rPr>
          <w:rFonts w:ascii="Sylfaen" w:hAnsi="Sylfaen" w:cstheme="minorHAnsi"/>
          <w:lang w:val="ka-GE"/>
        </w:rPr>
        <w:t xml:space="preserve"> სათანადო რეაგირების განსახორციელებლად. 2021 წლის 15 ივლისს „საქართველოს კომუნიკაციების ეროვნული კომისიის საქმიანობის მარეგულირებელ წესებში“ შევიდა ცვლილებები, რომლითაც დამტკიცდა „საქართველოს კომუნიკაციების ეროვნული კომისიის მიერ „კონკურენციის შესახებ“ საქართველოს კანონის აღსრულების მარეგულირებელი წესი“. განისაზღვრა დაინტერესებული პირის მიერ „კონკურენციის შესახებ“ კანონის დარღვევის თაობაზე წარმოსადგენი საჩივრის ფორმა, მისი წარდგენის წესი და საჩივრის დასაშვებობასთან დაკავშირებული პროცედურები და ვადები, საქმის მოკვლევის წესი და პროცედურა, ისევე როგორც ბაზრის ანალიზის მეთოდური მითითებები. შესაბამისად, ეკონომიკის რეგულირებად სფეროში კონკურენციის შესაძლო დარღვევის განხილვისას კომისია ხელმძღვანელოს ზემოთაღნიშნული დოკუმენტებითაც, სადაც დაკონკრეტებულია კომუნიკაციების კომისიის ფუნქციები „კონკურენციის შესახებ“ საქართველოს კანონის აღსრულების ნაწილში. </w:t>
      </w:r>
    </w:p>
    <w:p w14:paraId="62F131CF" w14:textId="77777777" w:rsidR="00666CB3" w:rsidRPr="003E5818" w:rsidRDefault="00666CB3" w:rsidP="003E5818">
      <w:pPr>
        <w:spacing w:after="0" w:line="276" w:lineRule="auto"/>
        <w:jc w:val="both"/>
        <w:rPr>
          <w:rFonts w:ascii="Sylfaen" w:hAnsi="Sylfaen" w:cstheme="minorHAnsi"/>
          <w:lang w:val="ka-GE"/>
        </w:rPr>
      </w:pPr>
    </w:p>
    <w:p w14:paraId="5A10BAB9" w14:textId="44D83FD4"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„კონკურენციის შესახებ“ კანონში აღნიშნული ცვლილების განხორციელების შემდგომ დღის წესრიგში დადგა კომისიის მიერ რეგულირებად სექტორებში (ელექტრონული კომუნიკაციები და მაუწყებლობა) კანონის მოთხოვნების შესაბამისად კონკურენციის შემდგომი (</w:t>
      </w:r>
      <w:r w:rsidRPr="003E5818">
        <w:rPr>
          <w:rFonts w:ascii="Sylfaen" w:hAnsi="Sylfaen" w:cstheme="minorHAnsi"/>
          <w:i/>
          <w:lang w:val="ka-GE"/>
        </w:rPr>
        <w:t>ex post</w:t>
      </w:r>
      <w:r w:rsidRPr="003E5818">
        <w:rPr>
          <w:rFonts w:ascii="Sylfaen" w:hAnsi="Sylfaen" w:cstheme="minorHAnsi"/>
          <w:lang w:val="ka-GE"/>
        </w:rPr>
        <w:t>) რეგულირების ამოცანის განხორციელების საკითხი. საკანონმდებლო ცვლილებები</w:t>
      </w:r>
      <w:r w:rsidR="00FD2F39">
        <w:rPr>
          <w:rFonts w:ascii="Sylfaen" w:hAnsi="Sylfaen" w:cstheme="minorHAnsi"/>
          <w:lang w:val="ka-GE"/>
        </w:rPr>
        <w:t xml:space="preserve"> ასევე</w:t>
      </w:r>
      <w:r w:rsidRPr="003E5818">
        <w:rPr>
          <w:rFonts w:ascii="Sylfaen" w:hAnsi="Sylfaen" w:cstheme="minorHAnsi"/>
          <w:lang w:val="ka-GE"/>
        </w:rPr>
        <w:t xml:space="preserve"> ითვალისწინებ</w:t>
      </w:r>
      <w:r w:rsidR="00FD2F39">
        <w:rPr>
          <w:rFonts w:ascii="Sylfaen" w:hAnsi="Sylfaen" w:cstheme="minorHAnsi"/>
          <w:lang w:val="ka-GE"/>
        </w:rPr>
        <w:t>და</w:t>
      </w:r>
      <w:r w:rsidRPr="003E5818">
        <w:rPr>
          <w:rFonts w:ascii="Sylfaen" w:hAnsi="Sylfaen" w:cstheme="minorHAnsi"/>
          <w:lang w:val="ka-GE"/>
        </w:rPr>
        <w:t xml:space="preserve"> საქართველოში ეკონომიკური აგენტების კონცენტრაციის კონკურენციული ეფექტის შეფასებას და ასევე კონცენტრაციის განახლებული მარეგულირებელი ნორმების იმპლემენტაციას.</w:t>
      </w:r>
    </w:p>
    <w:p w14:paraId="6993CF89" w14:textId="77777777" w:rsidR="00666CB3" w:rsidRPr="003E5818" w:rsidRDefault="00666CB3" w:rsidP="003E5818">
      <w:pPr>
        <w:spacing w:after="0" w:line="276" w:lineRule="auto"/>
        <w:jc w:val="both"/>
        <w:rPr>
          <w:rFonts w:ascii="Sylfaen" w:hAnsi="Sylfaen" w:cstheme="minorHAnsi"/>
          <w:lang w:val="ka-GE"/>
        </w:rPr>
      </w:pPr>
    </w:p>
    <w:p w14:paraId="668DAD2F" w14:textId="044A42C8"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lastRenderedPageBreak/>
        <w:t>კონკურენციის რეგულირების პროცესში მნიშვნელოვანია მარეგულირებელმა ორგანომ უზრუნველყოს, რომ მნიშვნელოვანი საბაზრო ძალაუფლების მქონე ოპერატორებზე დაკისრებული ვალდებულებები თანაზომიერი და ადეკვატური იყოს კონკურენციის ხელშეწყობის მიზნებისათვის და</w:t>
      </w:r>
      <w:r w:rsidR="007F302D">
        <w:rPr>
          <w:rFonts w:ascii="Sylfaen" w:hAnsi="Sylfaen" w:cstheme="minorHAnsi"/>
          <w:lang w:val="ka-GE"/>
        </w:rPr>
        <w:t xml:space="preserve"> ამასთანავე,</w:t>
      </w:r>
      <w:r w:rsidRPr="003E5818">
        <w:rPr>
          <w:rFonts w:ascii="Sylfaen" w:hAnsi="Sylfaen" w:cstheme="minorHAnsi"/>
          <w:lang w:val="ka-GE"/>
        </w:rPr>
        <w:t xml:space="preserve"> არ უქმნიდეს მას მნიშვნელოვან დაბრკოლებებს ბიზნესის ეფექტურად წარმართვაში. ამ მხრივ ასევე, მნიშვნელოვანია ბაზრის კონკურენტულობაზე კომისიის მარეგულირებელ გადაწყვეტილებათა გავლენის კვლევა და ანალიზი, რათა შეფასდეს სარეგულაციო გადაწყვეტილების ეფექტები და დადგინდეს ჰქონდა თუ არა ჩარევას სასურველი შედეგი.</w:t>
      </w:r>
    </w:p>
    <w:p w14:paraId="6439CBEC" w14:textId="77777777" w:rsidR="00666CB3" w:rsidRPr="003E5818" w:rsidRDefault="00666CB3" w:rsidP="003E5818">
      <w:pPr>
        <w:spacing w:after="0" w:line="276" w:lineRule="auto"/>
        <w:jc w:val="both"/>
        <w:rPr>
          <w:rFonts w:ascii="Sylfaen" w:hAnsi="Sylfaen" w:cstheme="minorHAnsi"/>
          <w:lang w:val="ka-GE"/>
        </w:rPr>
      </w:pPr>
    </w:p>
    <w:p w14:paraId="7965C527" w14:textId="0AEF55A4" w:rsidR="00666CB3"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ზემოაღნიშნულიდან გამომდინარე, მიზანშეწონილია კვლევითი, ანალიტიკური, ბაზრის რეგულირებისა და კონკურენციის ხელშეწყობის ფუნქციათა კონსოლიდირება ბაზრის ანალიზისა და სტრატეგიული განვითარების დეპარტამენტისა და სატელეკომუნიკაციო ბაზრის რეგულირების დეპარტამენტის შერწყმის შედეგად შექმნილ ერთიან სტრუქტურულ ერთეულში - კონკურენციის ხელშეწყობისა და ბაზრის რეგულირების დეპარტამენტში, რომლის საქმიანობის ძირითადი მიმართულებები მოიცავს ეფექტიანი კონკურენტული გარემოს უზრუნველყოფის მიზნით  კონკურენციის წინასწარ და შემდგომ რეგულირებას, კონცენტრაციების რეგულირებას, ელექტრონული კომუნიკაციების სფეროს განვითარების კვლევასა და ანალიზს, ელექტრონული კომუნიკაციების სფეროში კომისიის საერთო სტატისტიკური ანგარიშგების  ბაზისა და ანალიტიკური პორტალის მართვას და ამოწურვადი რესურსით სარგებლობის საფასურის გამოთვლის მეთოდოლოგიის შემუშავებას, აგრეთვე, საფასურის დადგენას ბიზნესმოდელირებისა და ბენჩმარკინგის მეთოდოლოგიის შესაბამისად.</w:t>
      </w:r>
    </w:p>
    <w:p w14:paraId="7ACF0E3E" w14:textId="74624BD1" w:rsidR="006250B7" w:rsidRDefault="006250B7" w:rsidP="003E5818">
      <w:pPr>
        <w:spacing w:after="0" w:line="276" w:lineRule="auto"/>
        <w:jc w:val="both"/>
        <w:rPr>
          <w:rFonts w:ascii="Sylfaen" w:hAnsi="Sylfaen" w:cstheme="minorHAnsi"/>
          <w:lang w:val="ka-GE"/>
        </w:rPr>
      </w:pPr>
    </w:p>
    <w:p w14:paraId="7A039552" w14:textId="4E38C657" w:rsidR="006250B7" w:rsidRDefault="006250B7"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„კონკურენციის შესახებ“ საქართველოს კანონში შეტანილი ცვლილებების გათვალისწინებით, </w:t>
      </w:r>
      <w:r w:rsidRPr="003E5818">
        <w:rPr>
          <w:rFonts w:ascii="Sylfaen" w:eastAsia="Sylfaen" w:hAnsi="Sylfaen" w:cs="Sylfaen"/>
          <w:lang w:val="ka-GE"/>
        </w:rPr>
        <w:t xml:space="preserve">კონკურენციის ხელშეწყობისა და </w:t>
      </w:r>
      <w:r w:rsidRPr="007F302D">
        <w:rPr>
          <w:rFonts w:ascii="Sylfaen" w:eastAsia="Sylfaen" w:hAnsi="Sylfaen" w:cs="Sylfaen"/>
          <w:lang w:val="ka-GE"/>
        </w:rPr>
        <w:t>ბაზრის</w:t>
      </w:r>
      <w:r w:rsidRPr="003E5818">
        <w:rPr>
          <w:rFonts w:ascii="Sylfaen" w:eastAsia="Sylfaen" w:hAnsi="Sylfaen" w:cs="Sylfaen"/>
          <w:lang w:val="ka-GE"/>
        </w:rPr>
        <w:t xml:space="preserve"> რეგულირების დეპარტამენტის ერთ-ერთ ფუნქციად განისაზღვრება </w:t>
      </w:r>
      <w:r w:rsidRPr="003E5818">
        <w:rPr>
          <w:rFonts w:ascii="Sylfaen" w:hAnsi="Sylfaen" w:cstheme="minorHAnsi"/>
          <w:lang w:val="ka-GE"/>
        </w:rPr>
        <w:t>განცხადების ან/და საჩივრის საფუძველზე</w:t>
      </w:r>
      <w:r w:rsidR="007F302D">
        <w:rPr>
          <w:rFonts w:ascii="Sylfaen" w:hAnsi="Sylfaen" w:cstheme="minorHAnsi"/>
          <w:lang w:val="ka-GE"/>
        </w:rPr>
        <w:t>, ასევე საკუთარი ინიციატივით</w:t>
      </w:r>
      <w:r w:rsidRPr="003E5818">
        <w:rPr>
          <w:rFonts w:ascii="Sylfaen" w:hAnsi="Sylfaen" w:cstheme="minorHAnsi"/>
          <w:lang w:val="ka-GE"/>
        </w:rPr>
        <w:t xml:space="preserve"> კომისიის რეგულირებას დაქვემდებარებული პირების მიერ „კონკურენციის შესახებ“ საქართველოს კანონის სავარაუდო დარღვევის საკითხის შესწავლა და, საჭიროების შემთხვევაში, შესაბამისი ადმინისტრაციული წარმოების უზრუნველყოფა, გამომდინარე იქ</w:t>
      </w:r>
      <w:r w:rsidR="007F302D">
        <w:rPr>
          <w:rFonts w:ascii="Sylfaen" w:hAnsi="Sylfaen" w:cstheme="minorHAnsi"/>
          <w:lang w:val="ka-GE"/>
        </w:rPr>
        <w:t>ი</w:t>
      </w:r>
      <w:r w:rsidRPr="003E5818">
        <w:rPr>
          <w:rFonts w:ascii="Sylfaen" w:hAnsi="Sylfaen" w:cstheme="minorHAnsi"/>
          <w:lang w:val="ka-GE"/>
        </w:rPr>
        <w:t>დან, რომ კანონის სავარაუდო დარღვევის საკითხის საფუძვლიანად შესწავლა მოითხოვს ბაზრის კვლევისა და ფინანსური და ეკონომიკური ანალიზის ჩატარებას.</w:t>
      </w:r>
    </w:p>
    <w:p w14:paraId="0D7B185C" w14:textId="77777777" w:rsidR="006250B7" w:rsidRPr="003E5818" w:rsidRDefault="006250B7" w:rsidP="003E5818">
      <w:pPr>
        <w:spacing w:after="0" w:line="276" w:lineRule="auto"/>
        <w:jc w:val="both"/>
        <w:rPr>
          <w:rFonts w:ascii="Sylfaen" w:hAnsi="Sylfaen" w:cstheme="minorHAnsi"/>
          <w:lang w:val="ka-GE"/>
        </w:rPr>
      </w:pPr>
    </w:p>
    <w:p w14:paraId="50495716" w14:textId="6D197798"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შემოთავაზებული გადაწყვეტა უზრუნველყოფს არა მხოლოდ </w:t>
      </w:r>
      <w:r w:rsidR="006250B7" w:rsidRPr="003E5818">
        <w:rPr>
          <w:rFonts w:ascii="Sylfaen" w:hAnsi="Sylfaen" w:cstheme="minorHAnsi"/>
          <w:lang w:val="ka-GE"/>
        </w:rPr>
        <w:t xml:space="preserve">ამ ეტაპზე </w:t>
      </w:r>
      <w:r w:rsidRPr="003E5818">
        <w:rPr>
          <w:rFonts w:ascii="Sylfaen" w:hAnsi="Sylfaen" w:cstheme="minorHAnsi"/>
          <w:lang w:val="ka-GE"/>
        </w:rPr>
        <w:t xml:space="preserve">არსებული გამოწვევების დაძლევას, არამედ დარგობრივი კომპეტენციების (მათ შორის, კვლევით-ანალიტიკური ცოდნების) ინტეგრაციას, შენარჩუნებასა და ეფექტიან მართვას და გამორიცხავს სხვადასხვა სტრუქტურულ ერთეულებში მსგავსი ან მომიჯნავე ფუნქციების დუბლირებისა და გადაფარვების რისკებს. მხედველობაშია მისაღები ის გარემოებაც, რომ კვლევითი და ანალიტიკური უნარები და ექსპერტიზა თანმიმდევრულად იქმნებოდა სატელეკომუნიკაციო ბაზრის რეგულირების დეპარტამენტში ელექტრონული </w:t>
      </w:r>
      <w:r w:rsidRPr="003E5818">
        <w:rPr>
          <w:rFonts w:ascii="Sylfaen" w:hAnsi="Sylfaen" w:cstheme="minorHAnsi"/>
          <w:lang w:val="ka-GE"/>
        </w:rPr>
        <w:lastRenderedPageBreak/>
        <w:t>კომუნიკაციების სფეროში კომისიის სარეგულაციო გადაწყვეტილებების მომზადების პროცესში.</w:t>
      </w:r>
    </w:p>
    <w:p w14:paraId="289ED2D1" w14:textId="77777777" w:rsidR="00666CB3" w:rsidRPr="003E5818" w:rsidRDefault="00666CB3" w:rsidP="003E5818">
      <w:pPr>
        <w:spacing w:after="0" w:line="276" w:lineRule="auto"/>
        <w:jc w:val="both"/>
        <w:rPr>
          <w:rFonts w:ascii="Sylfaen" w:hAnsi="Sylfaen" w:cstheme="minorHAnsi"/>
          <w:lang w:val="ka-GE"/>
        </w:rPr>
      </w:pPr>
    </w:p>
    <w:p w14:paraId="40F5FC2D" w14:textId="2AC7A89B" w:rsidR="006250B7" w:rsidRDefault="00666CB3" w:rsidP="003E5818">
      <w:pPr>
        <w:spacing w:after="0" w:line="276" w:lineRule="auto"/>
        <w:jc w:val="both"/>
        <w:rPr>
          <w:rFonts w:ascii="Sylfaen" w:eastAsia="Sylfaen" w:hAnsi="Sylfaen" w:cs="Sylfaen"/>
          <w:lang w:val="ka-GE"/>
        </w:rPr>
      </w:pPr>
      <w:r w:rsidRPr="003E5818">
        <w:rPr>
          <w:rFonts w:ascii="Sylfaen" w:eastAsia="Sylfaen" w:hAnsi="Sylfaen" w:cs="Sylfaen"/>
          <w:lang w:val="ka-GE"/>
        </w:rPr>
        <w:t xml:space="preserve">დებულების პროექტი </w:t>
      </w:r>
      <w:r w:rsidR="006250B7">
        <w:rPr>
          <w:rFonts w:ascii="Sylfaen" w:eastAsia="Sylfaen" w:hAnsi="Sylfaen" w:cs="Sylfaen"/>
          <w:lang w:val="ka-GE"/>
        </w:rPr>
        <w:t xml:space="preserve">ასევე </w:t>
      </w:r>
      <w:r w:rsidRPr="003E5818">
        <w:rPr>
          <w:rFonts w:ascii="Sylfaen" w:eastAsia="Sylfaen" w:hAnsi="Sylfaen" w:cs="Sylfaen"/>
          <w:lang w:val="ka-GE"/>
        </w:rPr>
        <w:t xml:space="preserve">ითვალისწინებს </w:t>
      </w:r>
      <w:r w:rsidRPr="003E5818">
        <w:rPr>
          <w:rFonts w:ascii="Sylfaen" w:eastAsia="Times New Roman" w:hAnsi="Sylfaen"/>
        </w:rPr>
        <w:t xml:space="preserve">კონკურენციის ხელშეწყობისა და </w:t>
      </w:r>
      <w:r w:rsidRPr="007F302D">
        <w:rPr>
          <w:rFonts w:ascii="Sylfaen" w:eastAsia="Times New Roman" w:hAnsi="Sylfaen"/>
        </w:rPr>
        <w:t>ბაზრის</w:t>
      </w:r>
      <w:r w:rsidRPr="003E5818">
        <w:rPr>
          <w:rFonts w:ascii="Sylfaen" w:eastAsia="Times New Roman" w:hAnsi="Sylfaen"/>
        </w:rPr>
        <w:t xml:space="preserve"> რეგულირების დეპარტამენტი</w:t>
      </w:r>
      <w:r w:rsidRPr="003E5818">
        <w:rPr>
          <w:rFonts w:ascii="Sylfaen" w:eastAsia="Times New Roman" w:hAnsi="Sylfaen"/>
          <w:lang w:val="ka-GE"/>
        </w:rPr>
        <w:t>სთვის</w:t>
      </w:r>
      <w:r w:rsidRPr="003E5818">
        <w:rPr>
          <w:rFonts w:ascii="Sylfaen" w:eastAsia="Sylfaen" w:hAnsi="Sylfaen" w:cs="Sylfaen"/>
          <w:lang w:val="ka-GE"/>
        </w:rPr>
        <w:t xml:space="preserve"> შემდეგი ფუნქციების დამატებას: </w:t>
      </w:r>
    </w:p>
    <w:p w14:paraId="786468F4" w14:textId="77777777" w:rsidR="006250B7" w:rsidRDefault="00666CB3" w:rsidP="003E5818">
      <w:pPr>
        <w:spacing w:after="0" w:line="276" w:lineRule="auto"/>
        <w:jc w:val="both"/>
        <w:rPr>
          <w:rFonts w:ascii="Sylfaen" w:eastAsia="Sylfaen" w:hAnsi="Sylfaen" w:cs="Sylfaen"/>
          <w:lang w:val="ka-GE"/>
        </w:rPr>
      </w:pPr>
      <w:r w:rsidRPr="003E5818">
        <w:rPr>
          <w:rFonts w:ascii="Sylfaen" w:eastAsia="Sylfaen" w:hAnsi="Sylfaen" w:cs="Sylfaen"/>
          <w:lang w:val="ka-GE"/>
        </w:rPr>
        <w:t xml:space="preserve">ა) ამოწურვადი რესურსით სარგებლობის საფასურის გამოთვლის მეთოდოლოგიის შემუშავების ან განახლების თაობაზე კომისიისათვის წინადადებების მომზადებას და </w:t>
      </w:r>
    </w:p>
    <w:p w14:paraId="700A5E03" w14:textId="20F9D38C" w:rsidR="00666CB3" w:rsidRDefault="00666CB3" w:rsidP="003E5818">
      <w:pPr>
        <w:spacing w:after="0" w:line="276" w:lineRule="auto"/>
        <w:jc w:val="both"/>
        <w:rPr>
          <w:rFonts w:ascii="Sylfaen" w:eastAsia="Sylfaen" w:hAnsi="Sylfaen" w:cs="Sylfaen"/>
          <w:lang w:val="ka-GE"/>
        </w:rPr>
      </w:pPr>
      <w:r w:rsidRPr="003E5818">
        <w:rPr>
          <w:rFonts w:ascii="Sylfaen" w:eastAsia="Sylfaen" w:hAnsi="Sylfaen" w:cs="Sylfaen"/>
          <w:lang w:val="ka-GE"/>
        </w:rPr>
        <w:t xml:space="preserve">ბ) ამოწურვადი რესურსით სარგებლობის საფასურის დადგენას ბიზნეს-მოდელირებისა და ბენჩმარკინგის მეთოდოლოგიის შესაბამისად. </w:t>
      </w:r>
    </w:p>
    <w:p w14:paraId="2B357315" w14:textId="3C8CC292" w:rsidR="00A01375" w:rsidRDefault="00A01375" w:rsidP="003E5818">
      <w:pPr>
        <w:spacing w:after="0" w:line="276" w:lineRule="auto"/>
        <w:jc w:val="both"/>
        <w:rPr>
          <w:rFonts w:ascii="Sylfaen" w:eastAsia="Sylfaen" w:hAnsi="Sylfaen" w:cs="Sylfaen"/>
          <w:lang w:val="ka-GE"/>
        </w:rPr>
      </w:pPr>
    </w:p>
    <w:p w14:paraId="7F1141FD" w14:textId="0BC1267C" w:rsidR="00A01375" w:rsidRPr="00A01375" w:rsidRDefault="00A01375" w:rsidP="003E5818">
      <w:pPr>
        <w:spacing w:after="0" w:line="276" w:lineRule="auto"/>
        <w:jc w:val="both"/>
        <w:rPr>
          <w:rFonts w:ascii="Sylfaen" w:eastAsia="Sylfaen" w:hAnsi="Sylfaen" w:cs="Sylfaen"/>
          <w:lang w:val="ka-GE"/>
        </w:rPr>
      </w:pPr>
      <w:r>
        <w:rPr>
          <w:rFonts w:ascii="Sylfaen" w:eastAsia="Sylfaen" w:hAnsi="Sylfaen" w:cs="Sylfaen"/>
          <w:lang w:val="ka-GE"/>
        </w:rPr>
        <w:t xml:space="preserve">ზემოაღნიშნული ცვლილებებიდან და დეპარტამენტის ფუნქციების ზრდიდან გამომდინარე, დებულება ასევე ითვალისწინებს დეპარტამენტის სახელწოდების ცვლილებას და ნაცვლად სატელეკომუნიკაციო ბაზრების რეგულირების დეპარტამენტისა, </w:t>
      </w:r>
      <w:r w:rsidRPr="00A01375">
        <w:rPr>
          <w:rFonts w:ascii="Sylfaen" w:eastAsia="Sylfaen" w:hAnsi="Sylfaen" w:cs="Sylfaen"/>
          <w:lang w:val="ka-GE"/>
        </w:rPr>
        <w:t xml:space="preserve">ეწოდება  </w:t>
      </w:r>
      <w:r w:rsidRPr="00A01375">
        <w:rPr>
          <w:rFonts w:ascii="Sylfaen" w:eastAsia="Times New Roman" w:hAnsi="Sylfaen"/>
        </w:rPr>
        <w:t xml:space="preserve">კონკურენციის ხელშეწყობისა და </w:t>
      </w:r>
      <w:r w:rsidRPr="007F302D">
        <w:rPr>
          <w:rFonts w:ascii="Sylfaen" w:eastAsia="Times New Roman" w:hAnsi="Sylfaen"/>
        </w:rPr>
        <w:t>ბაზრის</w:t>
      </w:r>
      <w:r w:rsidRPr="00A01375">
        <w:rPr>
          <w:rFonts w:ascii="Sylfaen" w:eastAsia="Times New Roman" w:hAnsi="Sylfaen"/>
        </w:rPr>
        <w:t xml:space="preserve"> რეგულირების დეპარტამენტი</w:t>
      </w:r>
      <w:r>
        <w:rPr>
          <w:rFonts w:ascii="Sylfaen" w:eastAsia="Times New Roman" w:hAnsi="Sylfaen"/>
          <w:lang w:val="ka-GE"/>
        </w:rPr>
        <w:t>.</w:t>
      </w:r>
    </w:p>
    <w:p w14:paraId="58C57ADF" w14:textId="77777777" w:rsidR="00666CB3" w:rsidRPr="003E5818" w:rsidRDefault="00666CB3" w:rsidP="003E5818">
      <w:pPr>
        <w:spacing w:after="0" w:line="276" w:lineRule="auto"/>
        <w:jc w:val="both"/>
        <w:rPr>
          <w:rFonts w:ascii="Sylfaen" w:eastAsia="Sylfaen" w:hAnsi="Sylfaen" w:cs="Sylfaen"/>
          <w:lang w:val="ka-GE"/>
        </w:rPr>
      </w:pPr>
    </w:p>
    <w:p w14:paraId="5D723805" w14:textId="77777777" w:rsidR="00666CB3" w:rsidRPr="003E5818" w:rsidRDefault="00666CB3" w:rsidP="003E5818">
      <w:pPr>
        <w:spacing w:after="0" w:line="276" w:lineRule="auto"/>
        <w:jc w:val="both"/>
        <w:rPr>
          <w:rFonts w:ascii="Sylfaen" w:hAnsi="Sylfaen" w:cstheme="minorHAnsi"/>
          <w:lang w:val="ka-GE"/>
        </w:rPr>
      </w:pPr>
    </w:p>
    <w:p w14:paraId="01DC09A3" w14:textId="77777777" w:rsidR="00666CB3" w:rsidRPr="003E5818" w:rsidRDefault="00666CB3" w:rsidP="003E5818">
      <w:pPr>
        <w:spacing w:line="276" w:lineRule="auto"/>
        <w:jc w:val="both"/>
        <w:rPr>
          <w:rFonts w:ascii="Sylfaen" w:eastAsia="Times New Roman" w:hAnsi="Sylfaen"/>
          <w:b/>
          <w:bCs/>
        </w:rPr>
      </w:pPr>
      <w:r w:rsidRPr="003E5818">
        <w:rPr>
          <w:rFonts w:ascii="Sylfaen" w:eastAsia="Times New Roman" w:hAnsi="Sylfaen"/>
          <w:b/>
          <w:bCs/>
          <w:lang w:val="ka-GE"/>
        </w:rPr>
        <w:t>გ</w:t>
      </w:r>
      <w:r w:rsidRPr="003E5818">
        <w:rPr>
          <w:rFonts w:ascii="Sylfaen" w:eastAsia="Times New Roman" w:hAnsi="Sylfaen"/>
          <w:b/>
          <w:bCs/>
        </w:rPr>
        <w:t>) სპექტრის და ტექნოლოგიების დეპარტამენტი</w:t>
      </w:r>
    </w:p>
    <w:p w14:paraId="1E00872A" w14:textId="77777777" w:rsidR="006250B7" w:rsidRDefault="00666CB3" w:rsidP="003E5818">
      <w:pPr>
        <w:spacing w:line="276" w:lineRule="auto"/>
        <w:jc w:val="both"/>
        <w:rPr>
          <w:rFonts w:ascii="Sylfaen" w:hAnsi="Sylfaen" w:cstheme="minorHAnsi"/>
          <w:lang w:val="ka-GE"/>
        </w:rPr>
      </w:pPr>
      <w:r w:rsidRPr="003E5818">
        <w:rPr>
          <w:rFonts w:ascii="Sylfaen" w:hAnsi="Sylfaen" w:cstheme="minorHAnsi"/>
          <w:lang w:val="ka-GE"/>
        </w:rPr>
        <w:t xml:space="preserve">ფუნქციური ანალიზის ჩატარების დროს არსებული კონტექსტისა და კომისიის სხვა სტრუქტურული ერთეულების ფუნქციებში რეკომენდირებული ცვლილებების გათვალისწინებით, დაზუსტდა ან დაკორექტირდა როგორც დეპარტამენტის საქმიანობის ძირითადი მიმართულებები, ასევე ჯგუფების ფუნქციები. </w:t>
      </w:r>
    </w:p>
    <w:p w14:paraId="194AAECC" w14:textId="777D09BC"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რადიოდანადგარებისა და სატელეკომუნიკაციო ტერმინალური დანადგარების რეესტრის მართვა და ადმინისტრირება, რეესტრზე ხელმისაწვდომობის უზრუნველყოფა საქართველოს კანონმდებლობით დადგენილი წესისა და პირობების შესაბამისად დეპარტამენტის კიდევ ერთი ახალი შემოთავაზებული ფუნქციაა</w:t>
      </w:r>
      <w:r w:rsidRPr="003E5818">
        <w:rPr>
          <w:rFonts w:ascii="Sylfaen" w:hAnsi="Sylfaen" w:cstheme="minorHAnsi"/>
          <w:color w:val="1F4E79" w:themeColor="accent5" w:themeShade="80"/>
          <w:lang w:val="ka-GE"/>
        </w:rPr>
        <w:t xml:space="preserve">, </w:t>
      </w:r>
      <w:r w:rsidRPr="006250B7">
        <w:rPr>
          <w:rFonts w:ascii="Sylfaen" w:hAnsi="Sylfaen" w:cstheme="minorHAnsi"/>
          <w:lang w:val="ka-GE"/>
        </w:rPr>
        <w:t xml:space="preserve">რომელსაც </w:t>
      </w:r>
      <w:r w:rsidR="006250B7">
        <w:rPr>
          <w:rFonts w:ascii="Sylfaen" w:hAnsi="Sylfaen" w:cstheme="minorHAnsi"/>
          <w:lang w:val="ka-GE"/>
        </w:rPr>
        <w:t xml:space="preserve">კომისიის 2003 წლის 27 ივნისის #1 დადგენილებით დამტკიცებული „საქართველოს კომუნიკაციების ეროვნული </w:t>
      </w:r>
      <w:r w:rsidRPr="006250B7">
        <w:rPr>
          <w:rFonts w:ascii="Sylfaen" w:hAnsi="Sylfaen" w:cstheme="minorHAnsi"/>
          <w:lang w:val="ka-GE"/>
        </w:rPr>
        <w:t>კომისიის საქმიანობის მარეგულირებელი წესები</w:t>
      </w:r>
      <w:r w:rsidR="006250B7">
        <w:rPr>
          <w:rFonts w:ascii="Sylfaen" w:hAnsi="Sylfaen" w:cstheme="minorHAnsi"/>
          <w:lang w:val="ka-GE"/>
        </w:rPr>
        <w:t>“-</w:t>
      </w:r>
      <w:r w:rsidRPr="006250B7">
        <w:rPr>
          <w:rFonts w:ascii="Sylfaen" w:hAnsi="Sylfaen" w:cstheme="minorHAnsi"/>
          <w:lang w:val="ka-GE"/>
        </w:rPr>
        <w:t xml:space="preserve">ს 32-ე მუხლი ითვალისწინებს. </w:t>
      </w:r>
    </w:p>
    <w:p w14:paraId="61208BC5" w14:textId="77777777" w:rsidR="00666CB3" w:rsidRPr="003E5818" w:rsidRDefault="00666CB3" w:rsidP="003E5818">
      <w:pPr>
        <w:spacing w:after="0" w:line="276" w:lineRule="auto"/>
        <w:jc w:val="both"/>
        <w:rPr>
          <w:rFonts w:ascii="Sylfaen" w:hAnsi="Sylfaen" w:cstheme="minorHAnsi"/>
          <w:lang w:val="ka-GE"/>
        </w:rPr>
      </w:pPr>
    </w:p>
    <w:p w14:paraId="389EDF3B" w14:textId="7209ADE4"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დებულების პროექტი ითვალისწინებს, რომ სპექტრის მართვისა და ტექნოლოგიების დეპარტამენტმა (სპექტრის დაგეგმვის ჯგუფმა) უზრუნველყოს რადიოსიხშირული რესურსით სარგებლობის უფლების მინიჭებისას რესურსით სარგებლობის საწყისი საფასურის დაანგარიშება კომისიის მიერ შემუშავებული ფორმულით, გამომდინარე იქ</w:t>
      </w:r>
      <w:r w:rsidR="00F17556">
        <w:rPr>
          <w:rFonts w:ascii="Sylfaen" w:hAnsi="Sylfaen" w:cstheme="minorHAnsi"/>
          <w:lang w:val="ka-GE"/>
        </w:rPr>
        <w:t>ი</w:t>
      </w:r>
      <w:r w:rsidRPr="003E5818">
        <w:rPr>
          <w:rFonts w:ascii="Sylfaen" w:hAnsi="Sylfaen" w:cstheme="minorHAnsi"/>
          <w:lang w:val="ka-GE"/>
        </w:rPr>
        <w:t xml:space="preserve">დან, რომ სპექტრის მართვისა და ტექნოლოგიების დეპარტამენტი მართავს </w:t>
      </w:r>
      <w:r w:rsidR="006250B7">
        <w:rPr>
          <w:rFonts w:ascii="Sylfaen" w:hAnsi="Sylfaen" w:cstheme="minorHAnsi"/>
          <w:lang w:val="ka-GE"/>
        </w:rPr>
        <w:t>ე.წ. „</w:t>
      </w:r>
      <w:r w:rsidRPr="003E5818">
        <w:rPr>
          <w:rFonts w:ascii="Sylfaen" w:hAnsi="Sylfaen" w:cstheme="minorHAnsi"/>
          <w:lang w:val="ka-GE"/>
        </w:rPr>
        <w:t>კალკულატორს</w:t>
      </w:r>
      <w:r w:rsidR="006250B7">
        <w:rPr>
          <w:rFonts w:ascii="Sylfaen" w:hAnsi="Sylfaen" w:cstheme="minorHAnsi"/>
          <w:lang w:val="ka-GE"/>
        </w:rPr>
        <w:t>“</w:t>
      </w:r>
      <w:r w:rsidRPr="003E5818">
        <w:rPr>
          <w:rFonts w:ascii="Sylfaen" w:hAnsi="Sylfaen" w:cstheme="minorHAnsi"/>
          <w:lang w:val="ka-GE"/>
        </w:rPr>
        <w:t xml:space="preserve">, რომლის მიხედვითაც ხდება საფასურის დაანგარიშება და მისთვის ხელმისაწვდომია დაანგარიშებისათვის საჭირო ყველა მონაცემი. დღეის მდგომარეობით, ეს ფუნქცია ბაზრის ანალიზისა და სტრატეგიული განვითრების დეპარტამენტის კომპეტენციაში ექცევა, თუმცა, კომისიის მიერ შემუშავებული ფორმულით რესურსით სარგებლობის საწყისი საფასურის </w:t>
      </w:r>
      <w:r w:rsidRPr="003E5818">
        <w:rPr>
          <w:rFonts w:ascii="Sylfaen" w:hAnsi="Sylfaen" w:cstheme="minorHAnsi"/>
          <w:lang w:val="ka-GE"/>
        </w:rPr>
        <w:lastRenderedPageBreak/>
        <w:t>დაანგარიშების ფუნქციის ინტეგრირება სხვა სტრუქტურულ ერთეულში იწვევს პროცესის გაუმართლებელ გაჭიანურებას.</w:t>
      </w:r>
    </w:p>
    <w:p w14:paraId="41E6AC08" w14:textId="77777777" w:rsidR="00666CB3" w:rsidRPr="003E5818" w:rsidRDefault="00666CB3" w:rsidP="003E5818">
      <w:pPr>
        <w:spacing w:after="0" w:line="276" w:lineRule="auto"/>
        <w:jc w:val="both"/>
        <w:rPr>
          <w:rFonts w:ascii="Sylfaen" w:hAnsi="Sylfaen" w:cstheme="minorHAnsi"/>
          <w:lang w:val="ka-GE"/>
        </w:rPr>
      </w:pPr>
    </w:p>
    <w:p w14:paraId="49628154"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კომისიის საერთო სტატისტიკური ანგარიშგების ბაზისა და ანალიტიკური პორტალის მართვასა და ადმინისტრირებაში შემოთავაზებული არსებითი ცვლილებების გათვალისწინებით (რაც გულისხმობს ამ ცენტრალიზებული ფუნქციის დეცენტრალიზაციას შესაბამის სტრუქტურულ ერთეულებს შორის), ახალი დებულებით დეპარტამენტის ერთ-ერთ ფუნქციად განისაზღვრება სტატისტიკური ანგარიშგების იმ ფორმების შემუშავება, მართვა და საჭიროებისამებრ განახლება, რომლის მეშვეობითაც ავტორიზებული და ლიცენზირებული პირები ახდენენ დეპარტამენტის კომპეტენციას მიკუთვნებულ საკითხებთან დაკავშირებით კომისიის საერთო სტატისტიკური ანგარიშგების ბაზასა და ანალიტიკურ პორტალში ინფორმაციისა და მონაცემების წარმოდგენას. აქვე უნდა აღინიშნოს, რომ დღეისათვის დეპარტამენტი ფაქტობრივად უზრუნველყოფს ამ ფუნქციის განხორციელებას, თუმცა, იგი ფორმალიზებული არ არის. </w:t>
      </w:r>
    </w:p>
    <w:p w14:paraId="630845DC" w14:textId="77777777" w:rsidR="00666CB3" w:rsidRPr="003E5818" w:rsidRDefault="00666CB3" w:rsidP="003E5818">
      <w:pPr>
        <w:spacing w:after="0" w:line="276" w:lineRule="auto"/>
        <w:jc w:val="both"/>
        <w:rPr>
          <w:rFonts w:ascii="Sylfaen" w:hAnsi="Sylfaen" w:cstheme="minorHAnsi"/>
          <w:lang w:val="ka-GE"/>
        </w:rPr>
      </w:pPr>
    </w:p>
    <w:p w14:paraId="4F6CFAAA" w14:textId="77777777" w:rsidR="00666CB3" w:rsidRPr="003E5818" w:rsidRDefault="00666CB3" w:rsidP="003E5818">
      <w:pPr>
        <w:spacing w:after="0" w:line="276" w:lineRule="auto"/>
        <w:jc w:val="both"/>
        <w:rPr>
          <w:rFonts w:ascii="Sylfaen" w:eastAsia="Times New Roman" w:hAnsi="Sylfaen"/>
          <w:b/>
          <w:bCs/>
        </w:rPr>
      </w:pPr>
      <w:r w:rsidRPr="003E5818">
        <w:rPr>
          <w:rFonts w:ascii="Sylfaen" w:hAnsi="Sylfaen" w:cstheme="minorHAnsi"/>
          <w:b/>
          <w:bCs/>
          <w:lang w:val="ka-GE"/>
        </w:rPr>
        <w:t xml:space="preserve">დ) </w:t>
      </w:r>
      <w:r w:rsidRPr="003E5818">
        <w:rPr>
          <w:rFonts w:ascii="Sylfaen" w:eastAsia="Times New Roman" w:hAnsi="Sylfaen"/>
          <w:b/>
          <w:bCs/>
        </w:rPr>
        <w:t>იურიდიული დეპარტამენტი</w:t>
      </w:r>
    </w:p>
    <w:p w14:paraId="22D91B42" w14:textId="77777777" w:rsidR="00666CB3" w:rsidRPr="003E5818" w:rsidRDefault="00666CB3" w:rsidP="003E5818">
      <w:pPr>
        <w:spacing w:after="0" w:line="276" w:lineRule="auto"/>
        <w:jc w:val="both"/>
        <w:rPr>
          <w:rFonts w:ascii="Sylfaen" w:eastAsia="Times New Roman" w:hAnsi="Sylfaen"/>
        </w:rPr>
      </w:pPr>
    </w:p>
    <w:p w14:paraId="7DF78219"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ფუნქციური ანალიზის შედეგად, კონსოლიდირდა, დაზუსტდა და შესაბამისი რედაქციული ხასიათის ცვლილებები შევიდა (მათ შორის იცვლება დეპარტამენტის დასახელება და ნაცვლად სამართლებრივი დეპარტამენტისა ეწოდება იურიდიული დეპარტამენტი) დეპარტამენტის რიგ ფუნქციებში, მათ შორის, იმ ფუნქციებში, რომლებიც უკავშირდება:</w:t>
      </w:r>
    </w:p>
    <w:p w14:paraId="1B46F218" w14:textId="77777777" w:rsidR="00666CB3" w:rsidRPr="003E5818" w:rsidRDefault="00666CB3" w:rsidP="003E5818">
      <w:pPr>
        <w:pStyle w:val="ListParagraph"/>
        <w:numPr>
          <w:ilvl w:val="0"/>
          <w:numId w:val="2"/>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კომისიის უწყებრივი რეესტრების წარმოებას;</w:t>
      </w:r>
    </w:p>
    <w:p w14:paraId="0BC243AF" w14:textId="77777777" w:rsidR="00666CB3" w:rsidRPr="003E5818" w:rsidRDefault="00666CB3" w:rsidP="003E5818">
      <w:pPr>
        <w:pStyle w:val="ListParagraph"/>
        <w:numPr>
          <w:ilvl w:val="0"/>
          <w:numId w:val="2"/>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 xml:space="preserve"> კომისიის კომპეტენციას მიკუთვნებული ადმინისტრაციული სამართალდარღვევის საკითხების განხილვის მიზნით ადმინისტრაციული წარმოების უზრუნველყოფას;</w:t>
      </w:r>
    </w:p>
    <w:p w14:paraId="36AB568F" w14:textId="77777777" w:rsidR="00666CB3" w:rsidRPr="003E5818" w:rsidRDefault="00666CB3" w:rsidP="003E5818">
      <w:pPr>
        <w:pStyle w:val="ListParagraph"/>
        <w:numPr>
          <w:ilvl w:val="0"/>
          <w:numId w:val="2"/>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კომისიის საქმიანობის სამართლებრივ მხარდაჭერასა და კომისიის წარმოდგენას სახელმწიფო უწყებებში.</w:t>
      </w:r>
    </w:p>
    <w:p w14:paraId="66247873" w14:textId="77777777" w:rsidR="00666CB3" w:rsidRPr="003E5818" w:rsidRDefault="00666CB3" w:rsidP="003E5818">
      <w:pPr>
        <w:spacing w:after="0" w:line="276" w:lineRule="auto"/>
        <w:jc w:val="both"/>
        <w:rPr>
          <w:rFonts w:ascii="Sylfaen" w:hAnsi="Sylfaen" w:cstheme="minorHAnsi"/>
          <w:lang w:val="ka-GE"/>
        </w:rPr>
      </w:pPr>
    </w:p>
    <w:p w14:paraId="202DBF14"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ახალი დებულებით განსაზღვრულია დეპარტამენტის შემადგენლობაში სამართლებრივი უზრუნველყოფის ჯგუფის შექმნა, რომელიც დეპარტამენტის სტრუქტურულ მოწყობაში სიმეტრიულობას უზრუნველყოფს. კომისიის აპარატის სხვა სტრუქტურული ერთეულების საქმიანობა, რომლებიც ჯგუფებისაგან შედგება, იმართება უშუალოდ ჯგუფების ხელმძღვანელების მიერ, ხოლო კრიტიკული მნიშვნელობის სტრატეგიული ან საოპერაციო საკითხების გადაწყვეტა დეპარტამენტის უფროსის ჩართულობით ხდება. ამის საპირისპიროდ, სამართლებრივი დეპარტამენტის უფროსი უშუალოდ, საშუალო რგოლის მენეჯერის გარეშე ხელმძღვანელობს კომისიის სამართლებრივი უზრუნველყოფის ფუნქციების განხორციელებას და აგრეთვე მონაწილეობს ავტორიზაციის და ლიცენზირების ჯგუფის მართვაში. </w:t>
      </w:r>
    </w:p>
    <w:p w14:paraId="160819F1" w14:textId="77777777" w:rsidR="00666CB3" w:rsidRPr="003E5818" w:rsidRDefault="00666CB3" w:rsidP="003E5818">
      <w:pPr>
        <w:spacing w:after="0" w:line="276" w:lineRule="auto"/>
        <w:jc w:val="both"/>
        <w:rPr>
          <w:rFonts w:ascii="Sylfaen" w:hAnsi="Sylfaen" w:cstheme="minorHAnsi"/>
          <w:lang w:val="ka-GE"/>
        </w:rPr>
      </w:pPr>
    </w:p>
    <w:p w14:paraId="4FD7E474" w14:textId="7356B351"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lastRenderedPageBreak/>
        <w:t xml:space="preserve">კომისიის არსებული კონტექსტისა და სამართლებრივი დეპარტამენტის დატვირთვის დონის გათვალისწინებით, ქვედა დონის მენეჯერის პოზიციის შემოღება უზრუნველყოფს დეპარტამენტის მენეჯერის ფოკუსირებას მხოლოდ კრიტიკული მნიშვნელობის ამოცანებსა და საერთო ორგანიზაციულ პროდუქტებზე, კომისიის სამუშაო პროცესების დაჩქარებას (იმ პროცესების ჩათვლით, რომელთა მფლობელებიც სხვა სტრუქტურული ერთეულების მენეჯერები არიან). </w:t>
      </w:r>
    </w:p>
    <w:p w14:paraId="28640EEF" w14:textId="77777777" w:rsidR="00666CB3" w:rsidRPr="003E5818" w:rsidRDefault="00666CB3" w:rsidP="003E5818">
      <w:pPr>
        <w:spacing w:after="0" w:line="276" w:lineRule="auto"/>
        <w:jc w:val="both"/>
        <w:rPr>
          <w:rFonts w:ascii="Sylfaen" w:hAnsi="Sylfaen" w:cstheme="minorHAnsi"/>
          <w:lang w:val="ka-GE"/>
        </w:rPr>
      </w:pPr>
    </w:p>
    <w:p w14:paraId="219DA3AB" w14:textId="77777777" w:rsidR="00666CB3" w:rsidRPr="003E5818" w:rsidRDefault="00666CB3" w:rsidP="003E5818">
      <w:pPr>
        <w:spacing w:after="0" w:line="276" w:lineRule="auto"/>
        <w:jc w:val="both"/>
        <w:rPr>
          <w:rFonts w:ascii="Sylfaen" w:hAnsi="Sylfaen" w:cstheme="minorHAnsi"/>
          <w:lang w:val="ka-GE"/>
        </w:rPr>
      </w:pPr>
    </w:p>
    <w:p w14:paraId="379C9D7B" w14:textId="77777777" w:rsidR="00666CB3" w:rsidRPr="003E5818" w:rsidRDefault="00666CB3" w:rsidP="003E5818">
      <w:pPr>
        <w:spacing w:line="276" w:lineRule="auto"/>
        <w:jc w:val="both"/>
        <w:rPr>
          <w:rFonts w:ascii="Sylfaen" w:eastAsia="Times New Roman" w:hAnsi="Sylfaen"/>
          <w:b/>
          <w:bCs/>
        </w:rPr>
      </w:pPr>
      <w:r w:rsidRPr="003E5818">
        <w:rPr>
          <w:rFonts w:ascii="Sylfaen" w:hAnsi="Sylfaen" w:cstheme="minorHAnsi"/>
          <w:b/>
          <w:bCs/>
          <w:lang w:val="ka-GE"/>
        </w:rPr>
        <w:t xml:space="preserve">ე) </w:t>
      </w:r>
      <w:r w:rsidRPr="003E5818">
        <w:rPr>
          <w:rFonts w:ascii="Sylfaen" w:eastAsia="Times New Roman" w:hAnsi="Sylfaen"/>
          <w:b/>
          <w:bCs/>
        </w:rPr>
        <w:t>მედიაწიგნიერების განვითარების დეპარტამენტი</w:t>
      </w:r>
    </w:p>
    <w:p w14:paraId="0E5240AB" w14:textId="260D366B" w:rsidR="00666CB3" w:rsidRPr="003E5818" w:rsidRDefault="00666CB3" w:rsidP="003E5818">
      <w:pPr>
        <w:spacing w:line="276" w:lineRule="auto"/>
        <w:jc w:val="both"/>
        <w:rPr>
          <w:rFonts w:ascii="Sylfaen" w:hAnsi="Sylfaen" w:cstheme="minorHAnsi"/>
          <w:lang w:val="ka-GE"/>
        </w:rPr>
      </w:pPr>
      <w:r w:rsidRPr="003E5818">
        <w:rPr>
          <w:rFonts w:ascii="Sylfaen" w:hAnsi="Sylfaen" w:cstheme="minorHAnsi"/>
          <w:lang w:val="ka-GE"/>
        </w:rPr>
        <w:t xml:space="preserve">სახელმწიფო პოლიტიკის ამოცანებისა და ძირითადი მიმართულებების განსაზღვრის მხრივ მედიაწიგნიერების განვითარების დეპარტამენტის </w:t>
      </w:r>
      <w:r w:rsidR="00A01375">
        <w:rPr>
          <w:rFonts w:ascii="Sylfaen" w:hAnsi="Sylfaen" w:cstheme="minorHAnsi"/>
          <w:lang w:val="ka-GE"/>
        </w:rPr>
        <w:t>მნიშვნელოვანი</w:t>
      </w:r>
      <w:r w:rsidRPr="003E5818">
        <w:rPr>
          <w:rFonts w:ascii="Sylfaen" w:hAnsi="Sylfaen" w:cstheme="minorHAnsi"/>
          <w:lang w:val="ka-GE"/>
        </w:rPr>
        <w:t xml:space="preserve"> როლის გათვალისწინებით, დებულებაში გათვალისწინებულია ახალი ფუნქცია, რომლის მიხედვითაც, დეპარტამენტი</w:t>
      </w:r>
      <w:r w:rsidRPr="003E5818">
        <w:rPr>
          <w:rFonts w:ascii="Sylfaen" w:hAnsi="Sylfaen" w:cstheme="minorHAnsi"/>
          <w:i/>
          <w:lang w:val="ka-GE"/>
        </w:rPr>
        <w:t xml:space="preserve"> </w:t>
      </w:r>
      <w:r w:rsidRPr="006509D0">
        <w:rPr>
          <w:rFonts w:ascii="Sylfaen" w:hAnsi="Sylfaen" w:cstheme="minorHAnsi"/>
          <w:iCs/>
          <w:lang w:val="ka-GE"/>
        </w:rPr>
        <w:t>თავისი კომპეტენციის ფარგლებში, მედიაწიგნიერების სახელმწიფო პოლიტიკის ეფ</w:t>
      </w:r>
      <w:r w:rsidRPr="003E5818">
        <w:rPr>
          <w:rFonts w:ascii="Sylfaen" w:hAnsi="Sylfaen" w:cstheme="minorHAnsi"/>
          <w:lang w:val="ka-GE"/>
        </w:rPr>
        <w:t xml:space="preserve">ექტიანი განხორციელებისა და შედეგების ანგარიშგების უზრუნველსაყოფად ახდენს კომისიის მიერ დაფუძნებული მედიაწიგნიერების სასწავლო-კვლევითი ცენტრის კოორდინაციას, რომელიც მონაწილეობს მედიაწიგნიერების დონის ამაღლების დასახული ამოცანების შესრულებაში. </w:t>
      </w:r>
    </w:p>
    <w:p w14:paraId="04879074"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ამას გარდა, მიზანშეწონილია, რომ დეპარტამენტს დაემატოს კიდევ ორი ფუნქცია:</w:t>
      </w:r>
    </w:p>
    <w:p w14:paraId="5FBD6BAF" w14:textId="77777777" w:rsidR="00666CB3" w:rsidRPr="003E5818" w:rsidRDefault="00666CB3" w:rsidP="003E5818">
      <w:pPr>
        <w:pStyle w:val="ListParagraph"/>
        <w:numPr>
          <w:ilvl w:val="0"/>
          <w:numId w:val="3"/>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მედიაწიგნიერების დონის ამაღლების მიზნით, მედიაწიგნიერების შესახებ საუკეთესო საერთაშორისო პრაქტიკის შესწავლა, ანალიზი, ადაპტირება და განხორციელება;</w:t>
      </w:r>
    </w:p>
    <w:p w14:paraId="00D90599" w14:textId="77777777" w:rsidR="00666CB3" w:rsidRPr="003E5818" w:rsidRDefault="00666CB3" w:rsidP="003E5818">
      <w:pPr>
        <w:pStyle w:val="ListParagraph"/>
        <w:numPr>
          <w:ilvl w:val="0"/>
          <w:numId w:val="3"/>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მედიაწიგნიერების საკითხებთან დაკავშირებით ძირითადი სამიზნე ჯგუფების ცნობიერების ამაღლების უზრუნველსაყოფად საგანმანათლებლო-შემეცნებითი პლატფორმის განვითარება.</w:t>
      </w:r>
    </w:p>
    <w:p w14:paraId="20B87D13" w14:textId="77777777" w:rsidR="00666CB3" w:rsidRPr="003E5818" w:rsidRDefault="00666CB3" w:rsidP="003E5818">
      <w:pPr>
        <w:spacing w:after="0" w:line="276" w:lineRule="auto"/>
        <w:jc w:val="both"/>
        <w:rPr>
          <w:rFonts w:ascii="Sylfaen" w:hAnsi="Sylfaen" w:cstheme="minorHAnsi"/>
          <w:lang w:val="ka-GE"/>
        </w:rPr>
      </w:pPr>
    </w:p>
    <w:p w14:paraId="60A3081C"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თუმცა, აქვე უნდა აღინიშნოს, რომ ეს ორი ფუნქცია ახალი არ იქნება დეპარტამენტისათვის, რადგან დეპარტამენტი უკვე მართავს ყველა დაინტერესებული პირისათვის ღიად ხელმისაწვდომ მედიაწიგნიერების ელექტრონულ პლატფორმას, ხოლო საუკეთესო საერთაშორისო პრაქტიკის შესწავლა, ანალიზი და ადაპტირება დეპარტამენტის საქმიანობის შემადგენელი ნაწილია შესაბამისი პროექტებისა და აქტივობების დაგეგმვის დროს. </w:t>
      </w:r>
    </w:p>
    <w:p w14:paraId="697B0714" w14:textId="77777777" w:rsidR="00666CB3" w:rsidRPr="003E5818" w:rsidRDefault="00666CB3" w:rsidP="003E5818">
      <w:pPr>
        <w:spacing w:after="0" w:line="276" w:lineRule="auto"/>
        <w:jc w:val="both"/>
        <w:rPr>
          <w:rFonts w:ascii="Sylfaen" w:hAnsi="Sylfaen" w:cstheme="minorHAnsi"/>
          <w:lang w:val="ka-GE"/>
        </w:rPr>
      </w:pPr>
    </w:p>
    <w:p w14:paraId="2FCB77D0" w14:textId="1EC8B092" w:rsidR="00666CB3" w:rsidRPr="003E5818" w:rsidRDefault="00666CB3" w:rsidP="003E5818">
      <w:pPr>
        <w:spacing w:line="276" w:lineRule="auto"/>
        <w:jc w:val="both"/>
        <w:rPr>
          <w:rFonts w:ascii="Sylfaen" w:hAnsi="Sylfaen" w:cstheme="minorHAnsi"/>
          <w:lang w:val="ka-GE"/>
        </w:rPr>
      </w:pPr>
      <w:r w:rsidRPr="003E5818">
        <w:rPr>
          <w:rFonts w:ascii="Sylfaen" w:hAnsi="Sylfaen" w:cstheme="minorHAnsi"/>
          <w:lang w:val="ka-GE"/>
        </w:rPr>
        <w:t>ზოგადად, შეიძლება ასევე ითქვას, რომ კომისიის არსებული კონტექსტიდან და ამოცანებიდან გამომდინარე დეპარტამენტის ფუნქციონალი არსებითად არ შეცვლილა, თუმცა, დეპარტამენტის თითქმის ყველა ფუნქციაში რედაქციული და ტექნიკური ხასიათის ცვლილებებია შემოთავაზებული</w:t>
      </w:r>
      <w:r w:rsidR="00A01375">
        <w:rPr>
          <w:rFonts w:ascii="Sylfaen" w:hAnsi="Sylfaen" w:cstheme="minorHAnsi"/>
          <w:lang w:val="ka-GE"/>
        </w:rPr>
        <w:t>. ასევე იცვლება დეპარტამენტის დასახელება და ნაცვლად მედიაწიგნიერების განვითარების ხელშეწყობის დეპარტამენტისა, ეწოდება მედიაწიგნიერების განვითარების დეპარტამენტი.</w:t>
      </w:r>
    </w:p>
    <w:p w14:paraId="2BC02F78" w14:textId="77777777" w:rsidR="00666CB3" w:rsidRPr="003E5818" w:rsidRDefault="00666CB3" w:rsidP="003E5818">
      <w:pPr>
        <w:spacing w:line="276" w:lineRule="auto"/>
        <w:jc w:val="both"/>
        <w:rPr>
          <w:rFonts w:ascii="Sylfaen" w:hAnsi="Sylfaen" w:cstheme="minorHAnsi"/>
          <w:lang w:val="ka-GE"/>
        </w:rPr>
      </w:pPr>
    </w:p>
    <w:p w14:paraId="06E9DE52" w14:textId="77777777" w:rsidR="00666CB3" w:rsidRPr="003E5818" w:rsidRDefault="00666CB3" w:rsidP="003E5818">
      <w:pPr>
        <w:spacing w:line="276" w:lineRule="auto"/>
        <w:jc w:val="both"/>
        <w:rPr>
          <w:rFonts w:ascii="Sylfaen" w:hAnsi="Sylfaen" w:cstheme="minorHAnsi"/>
          <w:b/>
          <w:bCs/>
          <w:lang w:val="ka-GE"/>
        </w:rPr>
      </w:pPr>
      <w:r w:rsidRPr="003E5818">
        <w:rPr>
          <w:rFonts w:ascii="Sylfaen" w:hAnsi="Sylfaen" w:cstheme="minorHAnsi"/>
          <w:b/>
          <w:bCs/>
          <w:lang w:val="ka-GE"/>
        </w:rPr>
        <w:lastRenderedPageBreak/>
        <w:t>ვ) ადმინისტრაცია</w:t>
      </w:r>
    </w:p>
    <w:p w14:paraId="5502AD74" w14:textId="3FFE8189" w:rsidR="00666CB3"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ახალი დებულების პროექტით ადმინისტრაციისა და მისი ჯგუფების ფუნქციებში უმეტესწილად შემოთავაზებულია რამდენიმე რედაქციული ხასიათის ცვლილება და ასევე რამდენიმე არსებითი ფუნქციონალური ცვლილება. კერძოდ არსებითი ხასიათის ცვლილებები მოიცავს შემდეგ საკითხებს:</w:t>
      </w:r>
    </w:p>
    <w:p w14:paraId="21BC3F36" w14:textId="77777777" w:rsidR="006509D0" w:rsidRPr="003E5818" w:rsidRDefault="006509D0" w:rsidP="003E5818">
      <w:pPr>
        <w:spacing w:after="0" w:line="276" w:lineRule="auto"/>
        <w:jc w:val="both"/>
        <w:rPr>
          <w:rFonts w:ascii="Sylfaen" w:hAnsi="Sylfaen" w:cstheme="minorHAnsi"/>
          <w:lang w:val="ka-GE"/>
        </w:rPr>
      </w:pPr>
    </w:p>
    <w:p w14:paraId="62C527C9" w14:textId="77777777" w:rsidR="00666CB3" w:rsidRPr="003E5818" w:rsidRDefault="00666CB3" w:rsidP="003E5818">
      <w:pPr>
        <w:pStyle w:val="ListParagraph"/>
        <w:numPr>
          <w:ilvl w:val="0"/>
          <w:numId w:val="4"/>
        </w:numPr>
        <w:spacing w:line="276" w:lineRule="auto"/>
        <w:ind w:left="90" w:hanging="180"/>
        <w:jc w:val="both"/>
        <w:rPr>
          <w:rFonts w:ascii="Sylfaen" w:hAnsi="Sylfaen" w:cstheme="minorHAnsi"/>
          <w:sz w:val="22"/>
          <w:szCs w:val="22"/>
          <w:lang w:val="ka-GE"/>
        </w:rPr>
      </w:pPr>
      <w:r w:rsidRPr="003E5818">
        <w:rPr>
          <w:rFonts w:ascii="Sylfaen" w:hAnsi="Sylfaen" w:cstheme="minorHAnsi"/>
          <w:sz w:val="22"/>
          <w:szCs w:val="22"/>
          <w:lang w:val="ka-GE"/>
        </w:rPr>
        <w:t xml:space="preserve">შესყიდვებისა და ქონების მართვის ჯგუფის ფუნქციებიდან </w:t>
      </w:r>
      <w:r w:rsidRPr="006509D0">
        <w:rPr>
          <w:rFonts w:ascii="Sylfaen" w:hAnsi="Sylfaen" w:cstheme="minorHAnsi"/>
          <w:iCs/>
          <w:sz w:val="22"/>
          <w:szCs w:val="22"/>
          <w:lang w:val="ka-GE"/>
        </w:rPr>
        <w:t>საფინანსო-საბიუჯეტო ჯგუფთან ერთად კომისიის წლიური ბიუჯეტის შემუშავების</w:t>
      </w:r>
      <w:r w:rsidRPr="003E5818">
        <w:rPr>
          <w:rFonts w:ascii="Sylfaen" w:hAnsi="Sylfaen" w:cstheme="minorHAnsi"/>
          <w:sz w:val="22"/>
          <w:szCs w:val="22"/>
          <w:lang w:val="ka-GE"/>
        </w:rPr>
        <w:t xml:space="preserve"> ფუნქციის ამოღება, გამომდინარე იქედან, რომ არსებული, ფორმალიზებული სამუშო პროცესის მიხედვით საბიუჯეტო პროცესში საფინანსო-საბიუჯეტო ჯგუფთან ერთად მონაწილეობს ყველა სხვა სტრუქტურული ერთეული, რომლებიც განსაზღვრავენ მომდევნო წელს მათი რუტინული საქმიანობებისა და პროექტების განხორციელებისთვის საჭირო ფინანსური რესურსების მოცულობას და შესაბამის ინფორმაციას წარუდგენენ საფინანსო-საბიუჯეტო ჯგუფსა და კომისიის ხელმძღვანელობას. ამდენად, რეკომენდირებულია, რომ კომისიის წლიური ბიუჯეტის შემუშავების პროცესში მონაწილეობის ფუნქცია აისახოს კომისიის დებულების იმ მუხლში, რომელიც აპარატის სტრუქტურული ერთეულების ტიპურ ფუნქციებს განსაზღვრავს. </w:t>
      </w:r>
    </w:p>
    <w:p w14:paraId="105E2782" w14:textId="77777777" w:rsidR="00666CB3" w:rsidRPr="003E5818" w:rsidRDefault="00666CB3" w:rsidP="003E5818">
      <w:pPr>
        <w:pStyle w:val="ListParagraph"/>
        <w:numPr>
          <w:ilvl w:val="0"/>
          <w:numId w:val="4"/>
        </w:numPr>
        <w:spacing w:line="276" w:lineRule="auto"/>
        <w:ind w:left="90" w:hanging="180"/>
        <w:jc w:val="both"/>
        <w:rPr>
          <w:rFonts w:ascii="Sylfaen" w:hAnsi="Sylfaen" w:cstheme="minorHAnsi"/>
          <w:sz w:val="22"/>
          <w:szCs w:val="22"/>
          <w:lang w:val="ka-GE"/>
        </w:rPr>
      </w:pPr>
      <w:r w:rsidRPr="003E5818">
        <w:rPr>
          <w:rFonts w:ascii="Sylfaen" w:hAnsi="Sylfaen" w:cstheme="minorHAnsi"/>
          <w:sz w:val="22"/>
          <w:szCs w:val="22"/>
          <w:lang w:val="ka-GE"/>
        </w:rPr>
        <w:t xml:space="preserve">საქმისწარმოებისა და საორგანიზაციო ჯგუფის ფუნქციებიდან ელექტრონული კომუნიკაციის მაიდენტიფიცირებელი მონაცემების საქართველოს სისხლის სამართლის საპროცესო კოდექსით დადგენილი წესებით შესაბამისი სახელმწიფო ორგანოებისათვის გადაცემის ფაქტების აღრიცხვა და პერსონალურ მონაცემთა დაცვის ინსპექტორისათვის სათანადო ინფორმაციის მიწოდების ფუნქციის ამოღება, გამომდინარე იქედან, რომ ელექტრონული კომუნიკაციების შესახებ კანონის 8² მუხლის თანახმად, ელექტრონული კომუნიკაციის მაიდენტიფიცირებელი მონაცემების საქართველოს სისხლის სამართლის საპროცესო კოდექსის 112-ე და 136-ე მუხლებით დადგენილი წესებით შესაბამისი სახელმწიფო ორგანოებისთვის გადაცემის ფაქტების აღრიცხვისა და პერსონალურ მონაცემთა დაცვის სამსახურისათვის მიწოდების ვალდებულება ელექტრონული კომუნიკაციის კომპანიებს აქვთ დაკისრებული. </w:t>
      </w:r>
    </w:p>
    <w:p w14:paraId="071E5F67" w14:textId="77777777" w:rsidR="00666CB3" w:rsidRPr="003E5818" w:rsidRDefault="00666CB3" w:rsidP="003E5818">
      <w:pPr>
        <w:spacing w:line="276" w:lineRule="auto"/>
        <w:jc w:val="both"/>
        <w:rPr>
          <w:rFonts w:ascii="Sylfaen" w:hAnsi="Sylfaen" w:cstheme="minorHAnsi"/>
          <w:color w:val="1F4E79" w:themeColor="accent5" w:themeShade="80"/>
          <w:lang w:val="ka-GE"/>
        </w:rPr>
      </w:pPr>
    </w:p>
    <w:p w14:paraId="333E963C" w14:textId="77777777" w:rsidR="00666CB3" w:rsidRPr="003E5818" w:rsidRDefault="00666CB3" w:rsidP="003E5818">
      <w:pPr>
        <w:spacing w:line="276" w:lineRule="auto"/>
        <w:jc w:val="both"/>
        <w:rPr>
          <w:rFonts w:ascii="Sylfaen" w:eastAsia="Times New Roman" w:hAnsi="Sylfaen"/>
          <w:b/>
          <w:bCs/>
          <w:lang w:val="ka-GE"/>
        </w:rPr>
      </w:pPr>
      <w:r w:rsidRPr="003E5818">
        <w:rPr>
          <w:rFonts w:ascii="Sylfaen" w:hAnsi="Sylfaen" w:cstheme="minorHAnsi"/>
          <w:b/>
          <w:bCs/>
          <w:lang w:val="ka-GE"/>
        </w:rPr>
        <w:t xml:space="preserve">ზ) </w:t>
      </w:r>
      <w:r w:rsidRPr="003E5818">
        <w:rPr>
          <w:rFonts w:ascii="Sylfaen" w:eastAsia="Times New Roman" w:hAnsi="Sylfaen"/>
          <w:b/>
          <w:bCs/>
          <w:lang w:val="ka-GE"/>
        </w:rPr>
        <w:t>საერთაშორისო ურთიერთობების სამსახური</w:t>
      </w:r>
    </w:p>
    <w:p w14:paraId="03164EE5" w14:textId="64C17586"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ფუნქციურმა ანალიზმა აჩვენა, რომ საერთაშორისო ურთიერთობების მხრივ კომისიის ამოცანები დაზუსტებას საჭიროებს. კერძოდ, მკაფიოდ უნდა ჩამოყალიბდეს ელექტრონული კომუნიკაციებისა და მაუწყებლობის სფეროებში მოქმედ საერთაშორისო დარგობრივ ორგანიზაციებსა და გაერთიანებებთან, აგრეთვე სხვა ქვეყნების ეროვნულ მარეგულირებელ ორგანოებთან, საერთაშორისო დონორ ორგანიზაციებთან და სხვა შესაბამის სუბიექტებთან კომისიის ურთიერთობათა პრიორიტეტები და მოსალოდნელი შედეგები. ეს კომისიასა შესაძლებლობას მისცემს ეფექტიანად მართოს ყველა საერთაშორისო ურთიერთობა, დასახულ </w:t>
      </w:r>
      <w:r w:rsidRPr="003E5818">
        <w:rPr>
          <w:rFonts w:ascii="Sylfaen" w:hAnsi="Sylfaen" w:cstheme="minorHAnsi"/>
          <w:lang w:val="ka-GE"/>
        </w:rPr>
        <w:lastRenderedPageBreak/>
        <w:t xml:space="preserve">ამოცანებთან მიმართებაში შეაფასოს შესაბამისი საერთაშორისო აქტივობების შედეგები და საჭიროების შემთხვევაში, დასახულ პრიორიტეტებში სათანადო ცვლილებები შეიტანოს. ამდენად, სამსახურის ერთ-ერთ ფუნქციად განისაზღვრება საერთაშორისო ურთიერთობების სფეროში კომისიის მიზნებისა და ამოცანების განსაზღვრის პროცესის წარმართვა, კომისიის მიერ დასახული ამოცანების შესასრულებლად აუცილებელი საქმიანობებისა და ღონისძიებების დაგეგმვა. </w:t>
      </w:r>
    </w:p>
    <w:p w14:paraId="09DD6B88" w14:textId="77777777" w:rsidR="00666CB3" w:rsidRPr="003E5818" w:rsidRDefault="00666CB3" w:rsidP="003E5818">
      <w:pPr>
        <w:spacing w:after="0" w:line="276" w:lineRule="auto"/>
        <w:jc w:val="both"/>
        <w:rPr>
          <w:rFonts w:ascii="Sylfaen" w:hAnsi="Sylfaen" w:cstheme="minorHAnsi"/>
          <w:lang w:val="ka-GE"/>
        </w:rPr>
      </w:pPr>
    </w:p>
    <w:p w14:paraId="0E72E6B3"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იმის გათვალისწინებით, რომ კომისიის სხვადასხვა სტრუქტურული ერთეულები (მათ შორის, სპექტრისა და ტექნოლოგიის დეპარტამენტი, მედიამომსახურებების რეგულირების დეპარტამენტი) ამ ერთეულების კომპეტენციაში შემავალ საკითხებთან დაკავშირებით ასევე წარმართავენ საერთაშორისო ურთიერთობებს როგორც დარგობრივ გაერთიანებებთან, ასევე ეროვნულ მარეგულირებელ ორგანოებთან და სახელმწიფოთაშორის საერთაშორისო ორგანიზაციებთან, მნიშვნელოვანია ამ ურთიერთობათა სათანადო სინქრონიზაცია დეპარტამენტებს შორის ინფორმაციის სისტემატურად გაზიარებით. კომისიის თითოეულმა სტრუქტურულმა ერთეულმა საერთაშორისო ურთიერთობების სამსახურის ფასილიტაციით განსაზღვრული ამოცანების შესაბამისად უნდა უზრუნველყოს საერთაშორისო ურთიერთობების დამყარება და მართვა, ხოლო სამსახურმა მონიტორინგი უნდა გაუწიოს </w:t>
      </w:r>
      <w:r w:rsidRPr="003E5818">
        <w:rPr>
          <w:rFonts w:ascii="Sylfaen" w:hAnsi="Sylfaen" w:cs="Times New Roman"/>
          <w:lang w:val="ka-GE"/>
        </w:rPr>
        <w:t>კომისიის სხვა სტრუქტურული ერთეულების მიერ მათი კომპეტენციის ფარგლებში წარმართულ საერთაშორისო ურთიერთობებს</w:t>
      </w:r>
      <w:r w:rsidRPr="003E5818">
        <w:rPr>
          <w:rFonts w:ascii="Sylfaen" w:hAnsi="Sylfaen" w:cstheme="minorHAnsi"/>
          <w:lang w:val="ka-GE"/>
        </w:rPr>
        <w:t>.</w:t>
      </w:r>
    </w:p>
    <w:p w14:paraId="69092487" w14:textId="77777777" w:rsidR="00666CB3" w:rsidRPr="003E5818" w:rsidRDefault="00666CB3" w:rsidP="003E5818">
      <w:pPr>
        <w:spacing w:after="0" w:line="276" w:lineRule="auto"/>
        <w:jc w:val="both"/>
        <w:rPr>
          <w:rFonts w:ascii="Sylfaen" w:hAnsi="Sylfaen" w:cstheme="minorHAnsi"/>
          <w:lang w:val="ka-GE"/>
        </w:rPr>
      </w:pPr>
    </w:p>
    <w:p w14:paraId="1ECB32E3"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კომისიის არსებული დებულების თანახმად, საერთაშორისო ურთიერთობებისა და პროექტების მართვის სამსახურის კომპეტენციაში შედის ელექტრონული კომუნიკაციებისა და მაუწყებლობის დარგის განვითარებაზე მიმართული პროექტების დაგეგმვა, შედგენა, განხორციელების კოორდინაცია და, საჭიროებისამებრ, ანგარიშგება. სამსახური ასევე უზრუნველყოფს საერთაშორისო და დონორი ორგანიზაციებიდან საერთაშორისო პროექტების განხორციელების შესაძლებლობის მოძიებას, სათანადო საპროექტო წინადადებების მომზადებასა და კომისიისა და კომისიის აპარატში დასაქმებულთათვის ინფორმაციის მიწოდებას. თუმცა, სამსახურის პროექტების მართვის ფუნქცია ფაქტობრივად მხოლოდ საერთაშორისო პროექტების დაფინანსების შესაძლებლობების მოძიებითა და დაგეგმვით შემოიფარგლება და არ მოიცავს კომისიის ბიუჯეტიდან დაფინანსებულ შიდა პროექტებს. ამასთან, სამსახურის ფუნქციებში არ შედის პროექტების მართვასთან დაკავშირებულ ტრადიციული პასუხისმგებლობები (მაგ., პროექტების განხორციელების მონიტორინგი, შედეგების შეფასება და ანგარიშგება, პროექტების განხორციელებისათვის ადმინისტარციული მხარდაჭერის გაწევა, პროექტების შედეგად შექმნილი პროდუქტებისა და ცოდნის შენახვა და ა.შ.). </w:t>
      </w:r>
    </w:p>
    <w:p w14:paraId="746BF68B" w14:textId="77777777" w:rsidR="00666CB3" w:rsidRPr="003E5818" w:rsidRDefault="00666CB3" w:rsidP="003E5818">
      <w:pPr>
        <w:spacing w:after="0" w:line="276" w:lineRule="auto"/>
        <w:jc w:val="both"/>
        <w:rPr>
          <w:rFonts w:ascii="Sylfaen" w:hAnsi="Sylfaen" w:cstheme="minorHAnsi"/>
          <w:lang w:val="ka-GE"/>
        </w:rPr>
      </w:pPr>
    </w:p>
    <w:p w14:paraId="4650E781" w14:textId="77777777" w:rsidR="006B080D" w:rsidRDefault="00666CB3" w:rsidP="003E5818">
      <w:pPr>
        <w:spacing w:line="276" w:lineRule="auto"/>
        <w:jc w:val="both"/>
        <w:rPr>
          <w:rFonts w:ascii="Sylfaen" w:hAnsi="Sylfaen" w:cstheme="minorHAnsi"/>
          <w:lang w:val="ka-GE"/>
        </w:rPr>
      </w:pPr>
      <w:r w:rsidRPr="003E5818">
        <w:rPr>
          <w:rFonts w:ascii="Sylfaen" w:hAnsi="Sylfaen" w:cstheme="minorHAnsi"/>
          <w:lang w:val="ka-GE"/>
        </w:rPr>
        <w:t xml:space="preserve">ამდენად, ფუნქციური ანალიზის შედეგად შემოთავაზებულია პროექტების მართვის სტანდარტული ფუნქციების სრული სპექტრის ფორმალიზება და </w:t>
      </w:r>
      <w:r w:rsidR="006B080D">
        <w:rPr>
          <w:rFonts w:ascii="Sylfaen" w:hAnsi="Sylfaen" w:cstheme="minorHAnsi"/>
          <w:lang w:val="ka-GE"/>
        </w:rPr>
        <w:t xml:space="preserve">მისი გამოცალკევება საერთაშორისო ურთიერთობების სამსახურიდან. </w:t>
      </w:r>
    </w:p>
    <w:p w14:paraId="6CDE28A8" w14:textId="27E2E3FB" w:rsidR="00666CB3" w:rsidRPr="003E5818" w:rsidRDefault="00500AF9" w:rsidP="003E5818">
      <w:pPr>
        <w:spacing w:line="276" w:lineRule="auto"/>
        <w:jc w:val="both"/>
        <w:rPr>
          <w:rFonts w:ascii="Sylfaen" w:hAnsi="Sylfaen" w:cstheme="minorHAnsi"/>
          <w:lang w:val="ka-GE"/>
        </w:rPr>
      </w:pPr>
      <w:r>
        <w:rPr>
          <w:rFonts w:ascii="Sylfaen" w:hAnsi="Sylfaen" w:cstheme="minorHAnsi"/>
          <w:lang w:val="ka-GE"/>
        </w:rPr>
        <w:lastRenderedPageBreak/>
        <w:t>აღნიშნული ფუნქციური ცვლილებიდან გამომდინარე, ასევე იცვლება სამსახურის სახელწოდება და ნაცვლად საერთაშორისო ურთიერთობებისა და პროექტების მართვის სამსახურისა ეწოდება საერთაშორისო ურთიერთობების სამსახური</w:t>
      </w:r>
      <w:r w:rsidR="00666CB3" w:rsidRPr="003E5818">
        <w:rPr>
          <w:rFonts w:ascii="Sylfaen" w:hAnsi="Sylfaen" w:cstheme="minorHAnsi"/>
          <w:lang w:val="ka-GE"/>
        </w:rPr>
        <w:t>. მიუხედავად ამ არსებითი ფუნქციური ცვლილებისა, საერთაშორისო ურთიერთობების სამსახურმა, კომისიის სტრუქტურული ერთეულების საჭიროებების გათვალისწინებით,</w:t>
      </w:r>
      <w:r w:rsidR="00666CB3" w:rsidRPr="003E5818">
        <w:rPr>
          <w:rFonts w:ascii="Sylfaen" w:hAnsi="Sylfaen" w:cstheme="minorHAnsi"/>
          <w:i/>
          <w:lang w:val="ka-GE"/>
        </w:rPr>
        <w:t xml:space="preserve"> </w:t>
      </w:r>
      <w:r w:rsidR="00666CB3" w:rsidRPr="003E5818">
        <w:rPr>
          <w:rFonts w:ascii="Sylfaen" w:hAnsi="Sylfaen" w:cstheme="minorHAnsi"/>
          <w:lang w:val="ka-GE"/>
        </w:rPr>
        <w:t>კვლავაც უნდა უზრუნველყოს პროექტების/დონორული დაფინანსების მოზიდვა, მონაწილეობა უნდა მიიღოს სათანადო საპროექტო წინადადებების მომზადებაში და თავისი კომპეტენციის ფარგლებში ხელი უნდა შეუწყოს დონორული პროექტების განხორციელებას.</w:t>
      </w:r>
    </w:p>
    <w:p w14:paraId="21CAA01B" w14:textId="0352594E" w:rsidR="00666CB3" w:rsidRPr="003E5818" w:rsidRDefault="00666CB3" w:rsidP="003E5818">
      <w:pPr>
        <w:spacing w:line="276" w:lineRule="auto"/>
        <w:jc w:val="both"/>
        <w:rPr>
          <w:rFonts w:ascii="Sylfaen" w:hAnsi="Sylfaen" w:cstheme="minorHAnsi"/>
          <w:lang w:val="ka-GE"/>
        </w:rPr>
      </w:pPr>
      <w:r w:rsidRPr="003E5818">
        <w:rPr>
          <w:rFonts w:ascii="Sylfaen" w:hAnsi="Sylfaen" w:cstheme="minorHAnsi"/>
          <w:lang w:val="ka-GE"/>
        </w:rPr>
        <w:t xml:space="preserve">საერთაშორისო ურთიერთობების სამსახურის რიგ ფუნქციებში რედაქციული და ტექნიკური ხასიათის ცვლილებებია შემოთავაზებული. ასევე რეკომენდირებულია რამდენიმე ფაქტობრივი ფუნქციის ფორმალიზება, მათ შორის, კომისიის აპარატის შესაბამის სტრუქტურულ ერთეულებთან თანამშრომლობით, საერთაშორისო ორგანიზაციებისთვის საქართველოს ელექტრონული კომუნიკაციებისა და მაუწყებლობის </w:t>
      </w:r>
      <w:r w:rsidR="007C554A">
        <w:rPr>
          <w:rFonts w:ascii="Sylfaen" w:hAnsi="Sylfaen" w:cstheme="minorHAnsi"/>
          <w:lang w:val="ka-GE"/>
        </w:rPr>
        <w:t>სფეროების</w:t>
      </w:r>
      <w:r w:rsidRPr="003E5818">
        <w:rPr>
          <w:rFonts w:ascii="Sylfaen" w:hAnsi="Sylfaen" w:cstheme="minorHAnsi"/>
          <w:lang w:val="ka-GE"/>
        </w:rPr>
        <w:t xml:space="preserve"> შესახებ ინფორმაციის მიწოდება, საერთაშორისო და კვლევითი ორგანიზაციების მიერ მომზადებული ანგარიშების  და რეიტინგების მონიტორინგი და საჭიროებისამებრ, რეაგირება.</w:t>
      </w:r>
    </w:p>
    <w:p w14:paraId="756CF503"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iCs/>
          <w:lang w:val="ka-GE"/>
        </w:rPr>
        <w:t>ახალი დებულების თანახმად, საერთაშორისო ურთიერთობების სამსახურმა უნდა უზრუნველყოს</w:t>
      </w:r>
      <w:r w:rsidRPr="003E5818">
        <w:rPr>
          <w:rFonts w:ascii="Sylfaen" w:hAnsi="Sylfaen" w:cstheme="minorHAnsi"/>
          <w:lang w:val="ka-GE"/>
        </w:rPr>
        <w:t xml:space="preserve"> ელექტრონული კომუნიკაციისა და მაუწყებლობის სფეროებში არსებულ სხვადასხვა საერთაშორისო ინდექსებში ქვეყნის პოზიციებზე დაკვირვება და პოზიციების ცვლილების გამომწვევი მიზეზების პერიოდული ანალიზი და ანგარიშგება, აგრეთვე, სხვა სტრუქტურულ ერთეულებთან თანამშრომლობით წინადადებების მომზადება საერთაშორისო ინდექსებში დაფიქსირებული გამოწვევების დასაძლევად. </w:t>
      </w:r>
    </w:p>
    <w:p w14:paraId="70005FAF" w14:textId="77777777" w:rsidR="00666CB3" w:rsidRPr="003E5818" w:rsidRDefault="00666CB3" w:rsidP="003E5818">
      <w:pPr>
        <w:spacing w:after="0" w:line="276" w:lineRule="auto"/>
        <w:jc w:val="both"/>
        <w:rPr>
          <w:rFonts w:ascii="Sylfaen" w:hAnsi="Sylfaen" w:cstheme="minorHAnsi"/>
          <w:lang w:val="ka-GE"/>
        </w:rPr>
      </w:pPr>
    </w:p>
    <w:p w14:paraId="5963B67B"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ასევე მიზანშეწონილია, რომ სამსახურის ფუნქციებიდან ამოვიდეს ზედა დონის დომენების მართვა-ადმინისტრირების ფუნქცია, რაც საქართველოს კანონმდებლობის მიხედვით არ განეკუთვნება კომისიის კომპეტენციას და ამჟამად წარმოადგენს კომისიის საერთაშორისო ურთიერთობების ნაწილს.</w:t>
      </w:r>
    </w:p>
    <w:p w14:paraId="615C7AE7" w14:textId="77777777" w:rsidR="00666CB3" w:rsidRPr="003E5818" w:rsidRDefault="00666CB3" w:rsidP="003E5818">
      <w:pPr>
        <w:spacing w:after="0" w:line="276" w:lineRule="auto"/>
        <w:jc w:val="both"/>
        <w:rPr>
          <w:rFonts w:ascii="Sylfaen" w:hAnsi="Sylfaen" w:cstheme="minorHAnsi"/>
          <w:lang w:val="ka-GE"/>
        </w:rPr>
      </w:pPr>
    </w:p>
    <w:p w14:paraId="33E3D12D" w14:textId="77777777" w:rsidR="00666CB3" w:rsidRPr="003E5818" w:rsidRDefault="00666CB3" w:rsidP="003E5818">
      <w:pPr>
        <w:spacing w:after="0" w:line="276" w:lineRule="auto"/>
        <w:jc w:val="both"/>
        <w:rPr>
          <w:rFonts w:ascii="Sylfaen" w:hAnsi="Sylfaen" w:cs="Sylfaen"/>
          <w:b/>
          <w:bCs/>
          <w:lang w:val="ka-GE"/>
        </w:rPr>
      </w:pPr>
      <w:r w:rsidRPr="003E5818">
        <w:rPr>
          <w:rFonts w:ascii="Sylfaen" w:hAnsi="Sylfaen" w:cstheme="minorHAnsi"/>
          <w:b/>
          <w:bCs/>
          <w:lang w:val="ka-GE"/>
        </w:rPr>
        <w:t xml:space="preserve">თ) </w:t>
      </w:r>
      <w:r w:rsidRPr="003E5818">
        <w:rPr>
          <w:rFonts w:ascii="Sylfaen" w:hAnsi="Sylfaen" w:cs="Sylfaen"/>
          <w:b/>
          <w:bCs/>
          <w:lang w:val="ka-GE"/>
        </w:rPr>
        <w:t>ადამიანური</w:t>
      </w:r>
      <w:r w:rsidRPr="003E5818">
        <w:rPr>
          <w:rFonts w:ascii="Sylfaen" w:hAnsi="Sylfaen"/>
          <w:b/>
          <w:bCs/>
          <w:lang w:val="ka-GE"/>
        </w:rPr>
        <w:t xml:space="preserve"> </w:t>
      </w:r>
      <w:r w:rsidRPr="003E5818">
        <w:rPr>
          <w:rFonts w:ascii="Sylfaen" w:hAnsi="Sylfaen" w:cs="Sylfaen"/>
          <w:b/>
          <w:bCs/>
          <w:lang w:val="ka-GE"/>
        </w:rPr>
        <w:t>რესურსების</w:t>
      </w:r>
      <w:r w:rsidRPr="003E5818">
        <w:rPr>
          <w:rFonts w:ascii="Sylfaen" w:hAnsi="Sylfaen"/>
          <w:b/>
          <w:bCs/>
          <w:lang w:val="ka-GE"/>
        </w:rPr>
        <w:t xml:space="preserve"> </w:t>
      </w:r>
      <w:r w:rsidRPr="003E5818">
        <w:rPr>
          <w:rFonts w:ascii="Sylfaen" w:hAnsi="Sylfaen" w:cs="Sylfaen"/>
          <w:b/>
          <w:bCs/>
          <w:lang w:val="ka-GE"/>
        </w:rPr>
        <w:t>მართვისა</w:t>
      </w:r>
      <w:r w:rsidRPr="003E5818">
        <w:rPr>
          <w:rFonts w:ascii="Sylfaen" w:hAnsi="Sylfaen"/>
          <w:b/>
          <w:bCs/>
          <w:lang w:val="ka-GE"/>
        </w:rPr>
        <w:t xml:space="preserve"> </w:t>
      </w:r>
      <w:r w:rsidRPr="003E5818">
        <w:rPr>
          <w:rFonts w:ascii="Sylfaen" w:hAnsi="Sylfaen" w:cs="Sylfaen"/>
          <w:b/>
          <w:bCs/>
          <w:lang w:val="ka-GE"/>
        </w:rPr>
        <w:t>და</w:t>
      </w:r>
      <w:r w:rsidRPr="003E5818">
        <w:rPr>
          <w:rFonts w:ascii="Sylfaen" w:hAnsi="Sylfaen"/>
          <w:b/>
          <w:bCs/>
          <w:lang w:val="ka-GE"/>
        </w:rPr>
        <w:t xml:space="preserve"> </w:t>
      </w:r>
      <w:r w:rsidRPr="003E5818">
        <w:rPr>
          <w:rFonts w:ascii="Sylfaen" w:hAnsi="Sylfaen" w:cs="Sylfaen"/>
          <w:b/>
          <w:bCs/>
          <w:lang w:val="ka-GE"/>
        </w:rPr>
        <w:t>ორგანიზაციული</w:t>
      </w:r>
      <w:r w:rsidRPr="003E5818">
        <w:rPr>
          <w:rFonts w:ascii="Sylfaen" w:hAnsi="Sylfaen"/>
          <w:b/>
          <w:bCs/>
          <w:lang w:val="ka-GE"/>
        </w:rPr>
        <w:t xml:space="preserve"> </w:t>
      </w:r>
      <w:r w:rsidRPr="003E5818">
        <w:rPr>
          <w:rFonts w:ascii="Sylfaen" w:hAnsi="Sylfaen" w:cs="Sylfaen"/>
          <w:b/>
          <w:bCs/>
          <w:lang w:val="ka-GE"/>
        </w:rPr>
        <w:t>განვითარების</w:t>
      </w:r>
      <w:r w:rsidRPr="003E5818">
        <w:rPr>
          <w:rFonts w:ascii="Sylfaen" w:hAnsi="Sylfaen"/>
          <w:b/>
          <w:bCs/>
          <w:lang w:val="ka-GE"/>
        </w:rPr>
        <w:t xml:space="preserve"> </w:t>
      </w:r>
      <w:r w:rsidRPr="003E5818">
        <w:rPr>
          <w:rFonts w:ascii="Sylfaen" w:hAnsi="Sylfaen" w:cs="Sylfaen"/>
          <w:b/>
          <w:bCs/>
          <w:lang w:val="ka-GE"/>
        </w:rPr>
        <w:t>სამსახური</w:t>
      </w:r>
    </w:p>
    <w:p w14:paraId="78A8C076" w14:textId="77777777" w:rsidR="00666CB3" w:rsidRPr="003E5818" w:rsidRDefault="00666CB3" w:rsidP="003E5818">
      <w:pPr>
        <w:spacing w:after="0" w:line="276" w:lineRule="auto"/>
        <w:jc w:val="both"/>
        <w:rPr>
          <w:rFonts w:ascii="Sylfaen" w:hAnsi="Sylfaen"/>
          <w:lang w:val="ka-GE"/>
        </w:rPr>
      </w:pPr>
    </w:p>
    <w:p w14:paraId="7CEC5D9C" w14:textId="6DAE3777" w:rsidR="00666CB3"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მხედველობაშია მისაღები ის გარემოება, რომ ადამიანური რესურსების მართვის ორგანიზაციული სიტემა სისტემატურად საჭიროებს განვითარებასა და განახლებას ორგანიზაციაში დაგროვილი გამოცდილების გათვალისწინებით. ორგანიზაციის მენეჯერებსა და თანამშრომლებში შესაბამისი ცოდნების დაგროვების შემდეგ, როგორც წესი, ადამიანური რესურსების მართვის სისტემის კომპლექსურობა კიდევ უფრო იზრდება და იხვეწება.</w:t>
      </w:r>
      <w:r w:rsidR="007C554A">
        <w:rPr>
          <w:rFonts w:ascii="Sylfaen" w:hAnsi="Sylfaen" w:cstheme="minorHAnsi"/>
          <w:lang w:val="ka-GE"/>
        </w:rPr>
        <w:t xml:space="preserve"> მიზანშეწონილია, რომ</w:t>
      </w:r>
      <w:r w:rsidRPr="003E5818">
        <w:rPr>
          <w:rFonts w:ascii="Sylfaen" w:hAnsi="Sylfaen" w:cstheme="minorHAnsi"/>
          <w:lang w:val="ka-GE"/>
        </w:rPr>
        <w:t xml:space="preserve"> ეს გარემოება აისახ</w:t>
      </w:r>
      <w:r w:rsidR="007C554A">
        <w:rPr>
          <w:rFonts w:ascii="Sylfaen" w:hAnsi="Sylfaen" w:cstheme="minorHAnsi"/>
          <w:lang w:val="ka-GE"/>
        </w:rPr>
        <w:t>ოს</w:t>
      </w:r>
      <w:r w:rsidRPr="003E5818">
        <w:rPr>
          <w:rFonts w:ascii="Sylfaen" w:hAnsi="Sylfaen" w:cstheme="minorHAnsi"/>
          <w:lang w:val="ka-GE"/>
        </w:rPr>
        <w:t xml:space="preserve"> კომისიის ახალ დებულებაში, რომლითაც ადამიანური რესურსების მართვის სამსახურის არსებული ფუნქციები არსებითა</w:t>
      </w:r>
      <w:r w:rsidR="007C554A">
        <w:rPr>
          <w:rFonts w:ascii="Sylfaen" w:hAnsi="Sylfaen" w:cstheme="minorHAnsi"/>
          <w:lang w:val="ka-GE"/>
        </w:rPr>
        <w:t>დ</w:t>
      </w:r>
      <w:r w:rsidRPr="003E5818">
        <w:rPr>
          <w:rFonts w:ascii="Sylfaen" w:hAnsi="Sylfaen" w:cstheme="minorHAnsi"/>
          <w:lang w:val="ka-GE"/>
        </w:rPr>
        <w:t xml:space="preserve"> არ იცვლება, თუმცა, ზუსტდება რიგი პასუხისმგებლობები, რაც კარგად განვითარებული HRM სისტემის მქონე ორგანიზაციამ უნდა შეასრულოს. დებულების შემოთავაზებული </w:t>
      </w:r>
      <w:r w:rsidRPr="003E5818">
        <w:rPr>
          <w:rFonts w:ascii="Sylfaen" w:hAnsi="Sylfaen" w:cstheme="minorHAnsi"/>
          <w:lang w:val="ka-GE"/>
        </w:rPr>
        <w:lastRenderedPageBreak/>
        <w:t xml:space="preserve">რედაქციით, სამსახურის ერთ-ერთი ფუნქცია ასევე იქნება ადამიანურის რესურსების მართვის სამუშაო პროცესების ანალიზი და პროცესების შემდგომ სრულყოფასა და/ან ეფექტიანობის ამაღლებისკენ მიმართული წინადადებების მომზადება ხარისხის მართვისა და შიდა აუდიტის სამსახურთან თანამშრომლობით. </w:t>
      </w:r>
    </w:p>
    <w:p w14:paraId="0098545D" w14:textId="77777777" w:rsidR="00500AF9" w:rsidRPr="003E5818" w:rsidRDefault="00500AF9" w:rsidP="003E5818">
      <w:pPr>
        <w:spacing w:after="0" w:line="276" w:lineRule="auto"/>
        <w:jc w:val="both"/>
        <w:rPr>
          <w:rFonts w:ascii="Sylfaen" w:hAnsi="Sylfaen" w:cstheme="minorHAnsi"/>
          <w:lang w:val="ka-GE"/>
        </w:rPr>
      </w:pPr>
    </w:p>
    <w:p w14:paraId="12D0157F" w14:textId="6F300CAB" w:rsidR="00666CB3" w:rsidRPr="00F74C72"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ასევე რეკომენდირებულია, რომ სამსახურის ერთ-ერთ ახალ ფუნქციად განისაზღვროს კომისიის აპარატში დასაქმებულთა, აგრეთვე ყოფილ თანამშრომელთა და სამუშაოს მაძიებელთა პერსონალური მონაცემების დაცვის უზრუნველყოფა.</w:t>
      </w:r>
      <w:r w:rsidR="00500AF9">
        <w:rPr>
          <w:rFonts w:ascii="Sylfaen" w:hAnsi="Sylfaen" w:cstheme="minorHAnsi"/>
          <w:lang w:val="ka-GE"/>
        </w:rPr>
        <w:t xml:space="preserve"> აღნიშნული ფუნქციური ცვლილებიდან გამომდინარე, ასევე იცვლება სამსახურის სახელწოდება და ნაცვლად</w:t>
      </w:r>
      <w:r w:rsidR="00F74C72">
        <w:rPr>
          <w:rFonts w:ascii="Sylfaen" w:hAnsi="Sylfaen" w:cstheme="minorHAnsi"/>
          <w:lang w:val="ka-GE"/>
        </w:rPr>
        <w:t xml:space="preserve"> ადამიანური რესურსების მართვის სამსახურისა ეწოდება </w:t>
      </w:r>
      <w:r w:rsidR="00F74C72" w:rsidRPr="00F74C72">
        <w:rPr>
          <w:rFonts w:ascii="Sylfaen" w:hAnsi="Sylfaen" w:cs="Sylfaen"/>
          <w:lang w:val="ka-GE"/>
        </w:rPr>
        <w:t>ადამიანური</w:t>
      </w:r>
      <w:r w:rsidR="00F74C72" w:rsidRPr="00F74C72">
        <w:rPr>
          <w:rFonts w:ascii="Sylfaen" w:hAnsi="Sylfaen"/>
          <w:lang w:val="ka-GE"/>
        </w:rPr>
        <w:t xml:space="preserve"> </w:t>
      </w:r>
      <w:r w:rsidR="00F74C72" w:rsidRPr="00F74C72">
        <w:rPr>
          <w:rFonts w:ascii="Sylfaen" w:hAnsi="Sylfaen" w:cs="Sylfaen"/>
          <w:lang w:val="ka-GE"/>
        </w:rPr>
        <w:t>რესურსების</w:t>
      </w:r>
      <w:r w:rsidR="00F74C72" w:rsidRPr="00F74C72">
        <w:rPr>
          <w:rFonts w:ascii="Sylfaen" w:hAnsi="Sylfaen"/>
          <w:lang w:val="ka-GE"/>
        </w:rPr>
        <w:t xml:space="preserve"> </w:t>
      </w:r>
      <w:r w:rsidR="00F74C72" w:rsidRPr="00F74C72">
        <w:rPr>
          <w:rFonts w:ascii="Sylfaen" w:hAnsi="Sylfaen" w:cs="Sylfaen"/>
          <w:lang w:val="ka-GE"/>
        </w:rPr>
        <w:t>მართვისა</w:t>
      </w:r>
      <w:r w:rsidR="00F74C72" w:rsidRPr="00F74C72">
        <w:rPr>
          <w:rFonts w:ascii="Sylfaen" w:hAnsi="Sylfaen"/>
          <w:lang w:val="ka-GE"/>
        </w:rPr>
        <w:t xml:space="preserve"> </w:t>
      </w:r>
      <w:r w:rsidR="00F74C72" w:rsidRPr="00F74C72">
        <w:rPr>
          <w:rFonts w:ascii="Sylfaen" w:hAnsi="Sylfaen" w:cs="Sylfaen"/>
          <w:lang w:val="ka-GE"/>
        </w:rPr>
        <w:t>და</w:t>
      </w:r>
      <w:r w:rsidR="00F74C72" w:rsidRPr="00F74C72">
        <w:rPr>
          <w:rFonts w:ascii="Sylfaen" w:hAnsi="Sylfaen"/>
          <w:lang w:val="ka-GE"/>
        </w:rPr>
        <w:t xml:space="preserve"> </w:t>
      </w:r>
      <w:r w:rsidR="00F74C72" w:rsidRPr="00F74C72">
        <w:rPr>
          <w:rFonts w:ascii="Sylfaen" w:hAnsi="Sylfaen" w:cs="Sylfaen"/>
          <w:lang w:val="ka-GE"/>
        </w:rPr>
        <w:t>ორგანიზაციული</w:t>
      </w:r>
      <w:r w:rsidR="00F74C72" w:rsidRPr="00F74C72">
        <w:rPr>
          <w:rFonts w:ascii="Sylfaen" w:hAnsi="Sylfaen"/>
          <w:lang w:val="ka-GE"/>
        </w:rPr>
        <w:t xml:space="preserve"> </w:t>
      </w:r>
      <w:r w:rsidR="00F74C72" w:rsidRPr="00F74C72">
        <w:rPr>
          <w:rFonts w:ascii="Sylfaen" w:hAnsi="Sylfaen" w:cs="Sylfaen"/>
          <w:lang w:val="ka-GE"/>
        </w:rPr>
        <w:t>განვითარების</w:t>
      </w:r>
      <w:r w:rsidR="00F74C72" w:rsidRPr="00F74C72">
        <w:rPr>
          <w:rFonts w:ascii="Sylfaen" w:hAnsi="Sylfaen"/>
          <w:lang w:val="ka-GE"/>
        </w:rPr>
        <w:t xml:space="preserve"> </w:t>
      </w:r>
      <w:r w:rsidR="00F74C72" w:rsidRPr="00F74C72">
        <w:rPr>
          <w:rFonts w:ascii="Sylfaen" w:hAnsi="Sylfaen" w:cs="Sylfaen"/>
          <w:lang w:val="ka-GE"/>
        </w:rPr>
        <w:t>სამსახური</w:t>
      </w:r>
      <w:r w:rsidR="00F74C72">
        <w:rPr>
          <w:rFonts w:ascii="Sylfaen" w:hAnsi="Sylfaen" w:cs="Sylfaen"/>
          <w:lang w:val="ka-GE"/>
        </w:rPr>
        <w:t>.</w:t>
      </w:r>
    </w:p>
    <w:p w14:paraId="53D56B4C" w14:textId="77777777" w:rsidR="00666CB3" w:rsidRPr="003E5818" w:rsidRDefault="00666CB3" w:rsidP="003E5818">
      <w:pPr>
        <w:spacing w:after="0" w:line="276" w:lineRule="auto"/>
        <w:jc w:val="both"/>
        <w:rPr>
          <w:rFonts w:ascii="Sylfaen" w:hAnsi="Sylfaen" w:cstheme="minorHAnsi"/>
          <w:lang w:val="ka-GE"/>
        </w:rPr>
      </w:pPr>
    </w:p>
    <w:p w14:paraId="3D822B5C" w14:textId="77777777" w:rsidR="00666CB3" w:rsidRPr="003E5818" w:rsidRDefault="00666CB3" w:rsidP="003E5818">
      <w:pPr>
        <w:spacing w:after="0" w:line="276" w:lineRule="auto"/>
        <w:jc w:val="both"/>
        <w:rPr>
          <w:rFonts w:ascii="Sylfaen" w:hAnsi="Sylfaen" w:cstheme="minorHAnsi"/>
          <w:b/>
          <w:bCs/>
          <w:lang w:val="ka-GE"/>
        </w:rPr>
      </w:pPr>
      <w:r w:rsidRPr="003E5818">
        <w:rPr>
          <w:rFonts w:ascii="Sylfaen" w:hAnsi="Sylfaen" w:cstheme="minorHAnsi"/>
          <w:b/>
          <w:bCs/>
          <w:lang w:val="ka-GE"/>
        </w:rPr>
        <w:t xml:space="preserve">ი) </w:t>
      </w:r>
      <w:r w:rsidRPr="003E5818">
        <w:rPr>
          <w:rFonts w:ascii="Sylfaen" w:hAnsi="Sylfaen" w:cs="Sylfaen"/>
          <w:b/>
          <w:bCs/>
          <w:lang w:val="ka-GE"/>
        </w:rPr>
        <w:t>ხარისხის</w:t>
      </w:r>
      <w:r w:rsidRPr="003E5818">
        <w:rPr>
          <w:rFonts w:ascii="Sylfaen" w:hAnsi="Sylfaen"/>
          <w:b/>
          <w:bCs/>
          <w:lang w:val="ka-GE"/>
        </w:rPr>
        <w:t xml:space="preserve"> </w:t>
      </w:r>
      <w:r w:rsidRPr="003E5818">
        <w:rPr>
          <w:rFonts w:ascii="Sylfaen" w:hAnsi="Sylfaen" w:cs="Sylfaen"/>
          <w:b/>
          <w:bCs/>
          <w:lang w:val="ka-GE"/>
        </w:rPr>
        <w:t>მართვისა</w:t>
      </w:r>
      <w:r w:rsidRPr="003E5818">
        <w:rPr>
          <w:rFonts w:ascii="Sylfaen" w:hAnsi="Sylfaen"/>
          <w:b/>
          <w:bCs/>
          <w:lang w:val="ka-GE"/>
        </w:rPr>
        <w:t xml:space="preserve"> </w:t>
      </w:r>
      <w:r w:rsidRPr="003E5818">
        <w:rPr>
          <w:rFonts w:ascii="Sylfaen" w:hAnsi="Sylfaen" w:cs="Sylfaen"/>
          <w:b/>
          <w:bCs/>
          <w:lang w:val="ka-GE"/>
        </w:rPr>
        <w:t>და</w:t>
      </w:r>
      <w:r w:rsidRPr="003E5818">
        <w:rPr>
          <w:rFonts w:ascii="Sylfaen" w:hAnsi="Sylfaen"/>
          <w:b/>
          <w:bCs/>
          <w:lang w:val="ka-GE"/>
        </w:rPr>
        <w:t xml:space="preserve"> </w:t>
      </w:r>
      <w:r w:rsidRPr="003E5818">
        <w:rPr>
          <w:rFonts w:ascii="Sylfaen" w:hAnsi="Sylfaen" w:cs="Sylfaen"/>
          <w:b/>
          <w:bCs/>
          <w:lang w:val="ka-GE"/>
        </w:rPr>
        <w:t>შიდა</w:t>
      </w:r>
      <w:r w:rsidRPr="003E5818">
        <w:rPr>
          <w:rFonts w:ascii="Sylfaen" w:hAnsi="Sylfaen"/>
          <w:b/>
          <w:bCs/>
          <w:lang w:val="ka-GE"/>
        </w:rPr>
        <w:t xml:space="preserve"> </w:t>
      </w:r>
      <w:r w:rsidRPr="003E5818">
        <w:rPr>
          <w:rFonts w:ascii="Sylfaen" w:hAnsi="Sylfaen" w:cs="Sylfaen"/>
          <w:b/>
          <w:bCs/>
          <w:lang w:val="ka-GE"/>
        </w:rPr>
        <w:t>აუდიტის</w:t>
      </w:r>
      <w:r w:rsidRPr="003E5818">
        <w:rPr>
          <w:rFonts w:ascii="Sylfaen" w:hAnsi="Sylfaen"/>
          <w:b/>
          <w:bCs/>
          <w:lang w:val="ka-GE"/>
        </w:rPr>
        <w:t xml:space="preserve"> </w:t>
      </w:r>
      <w:r w:rsidRPr="003E5818">
        <w:rPr>
          <w:rFonts w:ascii="Sylfaen" w:hAnsi="Sylfaen" w:cs="Sylfaen"/>
          <w:b/>
          <w:bCs/>
          <w:lang w:val="ka-GE"/>
        </w:rPr>
        <w:t>სამსახური</w:t>
      </w:r>
    </w:p>
    <w:p w14:paraId="45C63FB7" w14:textId="77777777" w:rsidR="00666CB3" w:rsidRPr="003E5818" w:rsidRDefault="00666CB3" w:rsidP="003E5818">
      <w:pPr>
        <w:spacing w:after="0" w:line="276" w:lineRule="auto"/>
        <w:jc w:val="both"/>
        <w:rPr>
          <w:rFonts w:ascii="Sylfaen" w:hAnsi="Sylfaen" w:cstheme="minorHAnsi"/>
          <w:lang w:val="ka-GE"/>
        </w:rPr>
      </w:pPr>
    </w:p>
    <w:p w14:paraId="61871A68"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lang w:val="ka-GE"/>
        </w:rPr>
        <w:t xml:space="preserve">დებულების წარმოდგენილ პროექტში </w:t>
      </w:r>
      <w:r w:rsidRPr="003E5818">
        <w:rPr>
          <w:rFonts w:ascii="Sylfaen" w:hAnsi="Sylfaen" w:cstheme="minorHAnsi"/>
          <w:lang w:val="ka-GE"/>
        </w:rPr>
        <w:t>დაზუსტებულია ხარისხის მართვასთან დაკავშირებული ფუნქციები კომისიის კონტექსტის გათვალისწინებით. აგრეთვე, შემოთავაზებულია სამსახურის ფუნქციონალის გაფართოვება კომისიაში შრომის უსაფრთხოების სისტემის დანერგვასა და მართვასთან დაკავშირებული ფუნქციებით, რაც კანონმდებლობის მოთხოვნების შესრულებას ისახავს მიზნად. კერძოდ, სამსახურმა უნდა უზრუნველყოს კომისიის აპარატში შრომის უსაფრთხოებასთან დაკავშირებული ორგანიზაციული პოლიტიკის შემუშავება, შრომის უსაფრთხოების სისტემის დანერგვა, მართვა, პერიოდული აუდიტი და ანგარიშგება, ისევე, როგორც თანამშრომლებისათვის ტრენინგებისა და ინსტრუქტაჟის ჩატარება შრომის უსაფრთხოების საკითხებზე.</w:t>
      </w:r>
    </w:p>
    <w:p w14:paraId="170CFA33" w14:textId="77777777" w:rsidR="00666CB3" w:rsidRPr="003E5818" w:rsidRDefault="00666CB3" w:rsidP="003E5818">
      <w:pPr>
        <w:spacing w:after="0" w:line="276" w:lineRule="auto"/>
        <w:jc w:val="both"/>
        <w:rPr>
          <w:rFonts w:ascii="Sylfaen" w:hAnsi="Sylfaen" w:cstheme="minorHAnsi"/>
          <w:lang w:val="ka-GE"/>
        </w:rPr>
      </w:pPr>
    </w:p>
    <w:p w14:paraId="67E73803"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დებულებაში შემოთავაზებულია კიდევ ერთი ცვლილება, რომლიც ითვალისწინებს სამსახურის ახალი ფუნქციას - კომისიის აპარატში დასაქმებულთა მიერ სამსახურებრივი ეთიკის წესების შესრულებაზე კონტროლისა და ზედამხედველობის განხორციელებას. ამასთან, სამსახურმა მონაწილეობა უნდა მიიღოს კომისიის აპარატში დასაქმებულთა ინტერესთა შეუთავსებლობის ფაქტების გამოვლენაში, რაზეც მომავალში პასუხისმგებელი ძირითადად ადამიანური რესურსების მართვისა და ორგანიზაციული განვითარების სამსახური იქნება.</w:t>
      </w:r>
    </w:p>
    <w:p w14:paraId="2C5CC1DA" w14:textId="77777777" w:rsidR="00666CB3" w:rsidRPr="003E5818" w:rsidRDefault="00666CB3" w:rsidP="003E5818">
      <w:pPr>
        <w:spacing w:after="0" w:line="276" w:lineRule="auto"/>
        <w:jc w:val="both"/>
        <w:rPr>
          <w:rFonts w:ascii="Sylfaen" w:hAnsi="Sylfaen" w:cstheme="minorHAnsi"/>
          <w:lang w:val="ka-GE"/>
        </w:rPr>
      </w:pPr>
    </w:p>
    <w:p w14:paraId="7D859E36" w14:textId="77777777" w:rsidR="00666CB3" w:rsidRPr="003E5818" w:rsidRDefault="00666CB3" w:rsidP="003E5818">
      <w:pPr>
        <w:spacing w:after="0" w:line="276" w:lineRule="auto"/>
        <w:jc w:val="both"/>
        <w:rPr>
          <w:rFonts w:ascii="Sylfaen" w:hAnsi="Sylfaen" w:cs="Sylfaen"/>
          <w:b/>
          <w:bCs/>
          <w:lang w:val="ka-GE"/>
        </w:rPr>
      </w:pPr>
      <w:r w:rsidRPr="003E5818">
        <w:rPr>
          <w:rFonts w:ascii="Sylfaen" w:hAnsi="Sylfaen" w:cstheme="minorHAnsi"/>
          <w:b/>
          <w:bCs/>
          <w:lang w:val="ka-GE"/>
        </w:rPr>
        <w:t xml:space="preserve">კ) </w:t>
      </w:r>
      <w:r w:rsidRPr="003E5818">
        <w:rPr>
          <w:rFonts w:ascii="Sylfaen" w:hAnsi="Sylfaen" w:cs="Sylfaen"/>
          <w:b/>
          <w:bCs/>
          <w:lang w:val="ka-GE"/>
        </w:rPr>
        <w:t>საზოგადოებასთან</w:t>
      </w:r>
      <w:r w:rsidRPr="003E5818">
        <w:rPr>
          <w:rFonts w:ascii="Sylfaen" w:hAnsi="Sylfaen"/>
          <w:b/>
          <w:bCs/>
          <w:lang w:val="ka-GE"/>
        </w:rPr>
        <w:t xml:space="preserve"> </w:t>
      </w:r>
      <w:r w:rsidRPr="003E5818">
        <w:rPr>
          <w:rFonts w:ascii="Sylfaen" w:hAnsi="Sylfaen" w:cs="Sylfaen"/>
          <w:b/>
          <w:bCs/>
          <w:lang w:val="ka-GE"/>
        </w:rPr>
        <w:t>ურთიერთობის</w:t>
      </w:r>
      <w:r w:rsidRPr="003E5818">
        <w:rPr>
          <w:rFonts w:ascii="Sylfaen" w:hAnsi="Sylfaen"/>
          <w:b/>
          <w:bCs/>
          <w:lang w:val="ka-GE"/>
        </w:rPr>
        <w:t xml:space="preserve"> </w:t>
      </w:r>
      <w:r w:rsidRPr="003E5818">
        <w:rPr>
          <w:rFonts w:ascii="Sylfaen" w:hAnsi="Sylfaen" w:cs="Sylfaen"/>
          <w:b/>
          <w:bCs/>
          <w:lang w:val="ka-GE"/>
        </w:rPr>
        <w:t>სამსახური</w:t>
      </w:r>
    </w:p>
    <w:p w14:paraId="0A136B8A" w14:textId="77777777" w:rsidR="00666CB3" w:rsidRPr="003E5818" w:rsidRDefault="00666CB3" w:rsidP="003E5818">
      <w:pPr>
        <w:spacing w:after="0" w:line="276" w:lineRule="auto"/>
        <w:jc w:val="both"/>
        <w:rPr>
          <w:rFonts w:ascii="Sylfaen" w:hAnsi="Sylfaen" w:cs="Sylfaen"/>
          <w:lang w:val="ka-GE"/>
        </w:rPr>
      </w:pPr>
    </w:p>
    <w:p w14:paraId="26115298"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 xml:space="preserve">კომისიის აპარატის საზოგადოებასთან ურთიერთობის სამსახური საზოგადოებასა და მედიასთან ურთიერთობის ტიპური ფუნქციების ფართო სპექტრს ახორციელებს, რაც მიზნად ისახავს კომისიის საქმიანობის თაობაზე საზოგადოების ინფორმირებასა და კომისიის პოზიტიური იმიჯის დამკვიდრებას. </w:t>
      </w:r>
    </w:p>
    <w:p w14:paraId="019A534F" w14:textId="77777777" w:rsidR="00666CB3" w:rsidRPr="003E5818" w:rsidRDefault="00666CB3" w:rsidP="003E5818">
      <w:pPr>
        <w:spacing w:after="0" w:line="276" w:lineRule="auto"/>
        <w:jc w:val="both"/>
        <w:rPr>
          <w:rFonts w:ascii="Sylfaen" w:hAnsi="Sylfaen" w:cstheme="minorHAnsi"/>
          <w:lang w:val="ka-GE"/>
        </w:rPr>
      </w:pPr>
    </w:p>
    <w:p w14:paraId="187AB91F" w14:textId="70926D39"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lastRenderedPageBreak/>
        <w:t xml:space="preserve">მასობრივი ინფორმაციის საშუალებებთან კომისიის ურთიერთობების ორგანიზება საზოგადოებასთან ურთიერთობის სამსახურის საქმიანობის ერთ-ერთი ძირითადი მიმართულებაა, რაც მედია-ღონისძიებების ორგანიზებასა და მედიასაშუალებებისათვის ინფორმაციის მიწოდებასთან ერთად მოიცავს ერთობლივი საინფორმაციო ხასიათის პროექტების ორგანიზებასა და განხორციელებას. თუმცა, ამ მხრივ კომისიის ფაქტობრივი პრაქტიკა განსხვავდება დებულების შესაბამისი ჩანაწერით მოაზრებული პრაქტიკისაგან, რომლის მიხედვითაც, </w:t>
      </w:r>
      <w:r w:rsidRPr="00F74C72">
        <w:rPr>
          <w:rFonts w:ascii="Sylfaen" w:hAnsi="Sylfaen" w:cstheme="minorHAnsi"/>
          <w:iCs/>
          <w:lang w:val="ka-GE"/>
        </w:rPr>
        <w:t>კომისიის გადაწყვეტილებით საზოგადოებასთან ურთიერთობის დეპარტამენტის უფროსს ან ერთ-ერთ დასაქმებულს  ეკისრება კომისიის პრესსპიკერის უფლება-მოვალეობათა განხორციელება.</w:t>
      </w:r>
      <w:r w:rsidRPr="003E5818">
        <w:rPr>
          <w:rFonts w:ascii="Sylfaen" w:hAnsi="Sylfaen" w:cstheme="minorHAnsi"/>
          <w:lang w:val="ka-GE"/>
        </w:rPr>
        <w:t xml:space="preserve"> თუმცა, ამჟამად პრეს-სპიკერი განსზღვრული არ არის და კომისიის სახელით განცხადების გაკეთების, ან ცალკეულ საკითხზე მასმედიის საშუალებებისათვის ინფორმაციის ან კომენტარის მიწოდების საკითხი წყდება თითოეულ შემთხვევაში საკითხის თემატიკიდან ან სპეციფიკიდან გამომდინარე, რათა უზრუნველყოფილი იყოს მედი</w:t>
      </w:r>
      <w:r w:rsidR="00F74C72">
        <w:rPr>
          <w:rFonts w:ascii="Sylfaen" w:hAnsi="Sylfaen" w:cstheme="minorHAnsi"/>
          <w:lang w:val="ka-GE"/>
        </w:rPr>
        <w:t xml:space="preserve">ა </w:t>
      </w:r>
      <w:r w:rsidRPr="003E5818">
        <w:rPr>
          <w:rFonts w:ascii="Sylfaen" w:hAnsi="Sylfaen" w:cstheme="minorHAnsi"/>
          <w:lang w:val="ka-GE"/>
        </w:rPr>
        <w:t>საშუალებებისათვის მიწოდებული ინფორმაციის სიზუსტე და სისრულე. შესაბამისად, მედი</w:t>
      </w:r>
      <w:r w:rsidR="00F74C72">
        <w:rPr>
          <w:rFonts w:ascii="Sylfaen" w:hAnsi="Sylfaen" w:cstheme="minorHAnsi"/>
          <w:lang w:val="ka-GE"/>
        </w:rPr>
        <w:t>ას</w:t>
      </w:r>
      <w:r w:rsidRPr="003E5818">
        <w:rPr>
          <w:rFonts w:ascii="Sylfaen" w:hAnsi="Sylfaen" w:cstheme="minorHAnsi"/>
          <w:lang w:val="ka-GE"/>
        </w:rPr>
        <w:t xml:space="preserve"> ინფორმაცია ან კომენტარი შეიძლება მიაწოდოს როგორც საზოგადოებასთან ურთიერთობის სამსახურის მენეჯერმა ან თანამშრომელმა, ასევე კომისიის წევრმა ან კომისიის აპარატის სხვა თანამშრომელმა. შესაბამისად, კომისიის ახალი დებულების პროექტით შემოთავაზებულია, რომ კომისიის დებულება შესაბამისობაში მოვიდეს არსებულ ფაქტობრივ პრაქტიკასთან. თუმცა, ახალი დებულების მიხედვით, საზოგადოებასთან ურთიერთობის სამსახური კვლავაც უზრუნველყოფს კომისიის მასობრივი ინფორმაციის საშუალებებთან ურთიერთობების მართვასა და კოორდინაციას, აგრეთვე, თემატიკის მიხედვით შესაბამისი მომხსენებლის შერჩევასა და სათანადოდ მომზადებას. </w:t>
      </w:r>
    </w:p>
    <w:p w14:paraId="371C8F50" w14:textId="77777777" w:rsidR="00666CB3" w:rsidRPr="003E5818" w:rsidRDefault="00666CB3" w:rsidP="003E5818">
      <w:pPr>
        <w:spacing w:after="0" w:line="276" w:lineRule="auto"/>
        <w:jc w:val="both"/>
        <w:rPr>
          <w:rFonts w:ascii="Sylfaen" w:hAnsi="Sylfaen" w:cstheme="minorHAnsi"/>
          <w:lang w:val="ka-GE"/>
        </w:rPr>
      </w:pPr>
    </w:p>
    <w:p w14:paraId="5DB2C61E" w14:textId="77777777"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დებულების პროექტში შემოთავაზებულია რამდენიმე ახალი ფუნქციის დამატება, რაც საზოგადოებისა და კომისიის ძირითადი სამიზნე ჯგუფების საინფორმაციო საჭიროებების დასაკმაყოფილებლად ეფექტიანი და ადვილად აღსაქმელი საკომუნიკაციო პროდუქტების შექმნასა და  გავრცელებას ითვალისწინებს. კერძოდ, შემოთავაზებულია შემდეგი ახალი ფუნქციების ინტეგრირება დებულებაში:</w:t>
      </w:r>
    </w:p>
    <w:p w14:paraId="2E674B29" w14:textId="77777777" w:rsidR="00666CB3" w:rsidRPr="003E5818" w:rsidRDefault="00666CB3" w:rsidP="003E5818">
      <w:pPr>
        <w:pStyle w:val="ListParagraph"/>
        <w:numPr>
          <w:ilvl w:val="0"/>
          <w:numId w:val="5"/>
        </w:numPr>
        <w:spacing w:line="276" w:lineRule="auto"/>
        <w:ind w:left="180" w:hanging="180"/>
        <w:jc w:val="both"/>
        <w:rPr>
          <w:rFonts w:ascii="Sylfaen" w:hAnsi="Sylfaen" w:cstheme="minorHAnsi"/>
          <w:sz w:val="22"/>
          <w:szCs w:val="22"/>
          <w:lang w:val="ka-GE"/>
        </w:rPr>
      </w:pPr>
      <w:r w:rsidRPr="003E5818">
        <w:rPr>
          <w:rFonts w:ascii="Sylfaen" w:hAnsi="Sylfaen" w:cstheme="minorHAnsi"/>
          <w:sz w:val="22"/>
          <w:szCs w:val="22"/>
          <w:lang w:val="ka-GE"/>
        </w:rPr>
        <w:t>კომისიის ერთიანი საკომუნიკაციო სტრატეგიის მიზნების შესაბამისად, საკომუნიკაციო პროდუქტების შექმნისათვის საჭირო ინფორმაციის კვლევა და ანალიზი (მათ შორის, ბაზრის სეგმენტაცია, ტენდენციების კვლევა, მომხმარებელთა ქცევის შესწავლა, სამიზნე აუდიტორიის განსაზღვრა, და ა.შ.);</w:t>
      </w:r>
    </w:p>
    <w:p w14:paraId="4BBB2AB4" w14:textId="77777777" w:rsidR="00666CB3" w:rsidRPr="003E5818" w:rsidRDefault="00666CB3" w:rsidP="003E5818">
      <w:pPr>
        <w:pStyle w:val="ListParagraph"/>
        <w:numPr>
          <w:ilvl w:val="0"/>
          <w:numId w:val="5"/>
        </w:numPr>
        <w:spacing w:line="276" w:lineRule="auto"/>
        <w:ind w:left="180" w:hanging="180"/>
        <w:jc w:val="both"/>
        <w:rPr>
          <w:rFonts w:ascii="Sylfaen" w:hAnsi="Sylfaen" w:cstheme="minorHAnsi"/>
          <w:sz w:val="22"/>
          <w:szCs w:val="22"/>
          <w:lang w:val="ka-GE"/>
        </w:rPr>
      </w:pPr>
      <w:r w:rsidRPr="003E5818">
        <w:rPr>
          <w:rFonts w:ascii="Sylfaen" w:hAnsi="Sylfaen" w:cstheme="minorHAnsi"/>
          <w:sz w:val="22"/>
          <w:szCs w:val="22"/>
          <w:lang w:val="ka-GE"/>
        </w:rPr>
        <w:t>საკომუნიკაციო პროდუქტების შექმნა კომისიის სხვა სტრუქტურულ ერთეულებთან თანამშრომლობით;</w:t>
      </w:r>
    </w:p>
    <w:p w14:paraId="666207D1" w14:textId="77777777" w:rsidR="00666CB3" w:rsidRPr="003E5818" w:rsidRDefault="00666CB3" w:rsidP="003E5818">
      <w:pPr>
        <w:pStyle w:val="ListParagraph"/>
        <w:numPr>
          <w:ilvl w:val="0"/>
          <w:numId w:val="5"/>
        </w:numPr>
        <w:spacing w:line="276" w:lineRule="auto"/>
        <w:ind w:left="180" w:hanging="180"/>
        <w:jc w:val="both"/>
        <w:rPr>
          <w:rFonts w:ascii="Sylfaen" w:hAnsi="Sylfaen" w:cstheme="minorHAnsi"/>
          <w:sz w:val="22"/>
          <w:szCs w:val="22"/>
          <w:lang w:val="ka-GE"/>
        </w:rPr>
      </w:pPr>
      <w:r w:rsidRPr="003E5818">
        <w:rPr>
          <w:rFonts w:ascii="Sylfaen" w:hAnsi="Sylfaen" w:cstheme="minorHAnsi"/>
          <w:sz w:val="22"/>
          <w:szCs w:val="22"/>
          <w:lang w:val="ka-GE"/>
        </w:rPr>
        <w:t>საკომუნიკაციო კამპანიების დაგეგმვა, ბიუჯეტირება და კოორდინირება; შესაბამისი კამპანიების განხორციელების კონტროლი, ანალიზი და შედეგების შეფასება.</w:t>
      </w:r>
    </w:p>
    <w:p w14:paraId="59D2C141" w14:textId="77777777" w:rsidR="00666CB3" w:rsidRPr="003E5818" w:rsidRDefault="00666CB3" w:rsidP="003E5818">
      <w:pPr>
        <w:spacing w:after="0" w:line="276" w:lineRule="auto"/>
        <w:ind w:left="180" w:hanging="180"/>
        <w:jc w:val="both"/>
        <w:rPr>
          <w:rFonts w:ascii="Sylfaen" w:hAnsi="Sylfaen" w:cstheme="minorHAnsi"/>
          <w:lang w:val="ka-GE"/>
        </w:rPr>
      </w:pPr>
    </w:p>
    <w:p w14:paraId="054CBCC6" w14:textId="4A53B21C" w:rsidR="00666CB3" w:rsidRPr="003E5818" w:rsidRDefault="00666CB3" w:rsidP="003E5818">
      <w:pPr>
        <w:spacing w:after="0" w:line="276" w:lineRule="auto"/>
        <w:jc w:val="both"/>
        <w:rPr>
          <w:rFonts w:ascii="Sylfaen" w:hAnsi="Sylfaen" w:cstheme="minorHAnsi"/>
          <w:lang w:val="ka-GE"/>
        </w:rPr>
      </w:pPr>
      <w:r w:rsidRPr="003E5818">
        <w:rPr>
          <w:rFonts w:ascii="Sylfaen" w:hAnsi="Sylfaen" w:cstheme="minorHAnsi"/>
          <w:lang w:val="ka-GE"/>
        </w:rPr>
        <w:t>ახალი დებულებით სამსახურს ასევე დაევალება კომისიის საქმიანობით დაინტერესებული</w:t>
      </w:r>
      <w:r w:rsidR="003E5818">
        <w:rPr>
          <w:rFonts w:ascii="Sylfaen" w:hAnsi="Sylfaen" w:cstheme="minorHAnsi"/>
          <w:lang w:val="ka-GE"/>
        </w:rPr>
        <w:t xml:space="preserve"> </w:t>
      </w:r>
      <w:r w:rsidRPr="003E5818">
        <w:rPr>
          <w:rFonts w:ascii="Sylfaen" w:hAnsi="Sylfaen" w:cstheme="minorHAnsi"/>
          <w:lang w:val="ka-GE"/>
        </w:rPr>
        <w:t xml:space="preserve">პირებისა და მომხმარებელთა კმაყოფილების დონის, მოლოდინებისა და ინფორმაციული საჭიროებების პერიოდული ანალიზი, რაც შესაბამისი კვლევის სისტემატურად დაგეგმვასა და </w:t>
      </w:r>
      <w:r w:rsidRPr="003E5818">
        <w:rPr>
          <w:rFonts w:ascii="Sylfaen" w:hAnsi="Sylfaen" w:cstheme="minorHAnsi"/>
          <w:lang w:val="ka-GE"/>
        </w:rPr>
        <w:lastRenderedPageBreak/>
        <w:t>ჩატარებას მოითხოვს. მომხმარებელთა კმაყოფილების დონის პერიოდული გაზომვა ISO 9001 სტანდარტის ძირითადი მოთხოვნა</w:t>
      </w:r>
      <w:r w:rsidR="007C554A">
        <w:rPr>
          <w:rFonts w:ascii="Sylfaen" w:hAnsi="Sylfaen" w:cstheme="minorHAnsi"/>
          <w:lang w:val="ka-GE"/>
        </w:rPr>
        <w:t>ცა</w:t>
      </w:r>
      <w:r w:rsidRPr="003E5818">
        <w:rPr>
          <w:rFonts w:ascii="Sylfaen" w:hAnsi="Sylfaen" w:cstheme="minorHAnsi"/>
          <w:lang w:val="ka-GE"/>
        </w:rPr>
        <w:t>ა.</w:t>
      </w:r>
    </w:p>
    <w:p w14:paraId="6BF2A974" w14:textId="77777777" w:rsidR="00666CB3" w:rsidRPr="003E5818" w:rsidRDefault="00666CB3" w:rsidP="003E5818">
      <w:pPr>
        <w:spacing w:after="0" w:line="276" w:lineRule="auto"/>
        <w:jc w:val="both"/>
        <w:rPr>
          <w:rFonts w:ascii="Sylfaen" w:hAnsi="Sylfaen" w:cstheme="minorHAnsi"/>
          <w:lang w:val="ka-GE"/>
        </w:rPr>
      </w:pPr>
    </w:p>
    <w:p w14:paraId="575BC9D1" w14:textId="77777777" w:rsidR="00666CB3" w:rsidRPr="003E5818" w:rsidRDefault="00666CB3" w:rsidP="003E5818">
      <w:pPr>
        <w:spacing w:after="0" w:line="276" w:lineRule="auto"/>
        <w:jc w:val="both"/>
        <w:rPr>
          <w:rFonts w:ascii="Sylfaen" w:hAnsi="Sylfaen" w:cs="Sylfaen"/>
          <w:b/>
          <w:bCs/>
          <w:lang w:val="ka-GE"/>
        </w:rPr>
      </w:pPr>
      <w:r w:rsidRPr="003E5818">
        <w:rPr>
          <w:rFonts w:ascii="Sylfaen" w:hAnsi="Sylfaen" w:cstheme="minorHAnsi"/>
          <w:b/>
          <w:bCs/>
          <w:lang w:val="ka-GE"/>
        </w:rPr>
        <w:t xml:space="preserve">ლ) </w:t>
      </w:r>
      <w:r w:rsidRPr="003E5818">
        <w:rPr>
          <w:rFonts w:ascii="Sylfaen" w:hAnsi="Sylfaen" w:cs="Sylfaen"/>
          <w:b/>
          <w:bCs/>
          <w:lang w:val="ka-GE"/>
        </w:rPr>
        <w:t>ინფორმაციული</w:t>
      </w:r>
      <w:r w:rsidRPr="003E5818">
        <w:rPr>
          <w:rFonts w:ascii="Sylfaen" w:hAnsi="Sylfaen"/>
          <w:b/>
          <w:bCs/>
          <w:lang w:val="ka-GE"/>
        </w:rPr>
        <w:t xml:space="preserve"> </w:t>
      </w:r>
      <w:r w:rsidRPr="003E5818">
        <w:rPr>
          <w:rFonts w:ascii="Sylfaen" w:hAnsi="Sylfaen" w:cs="Sylfaen"/>
          <w:b/>
          <w:bCs/>
          <w:lang w:val="ka-GE"/>
        </w:rPr>
        <w:t>ტექნოლოგიების</w:t>
      </w:r>
      <w:r w:rsidRPr="003E5818">
        <w:rPr>
          <w:rFonts w:ascii="Sylfaen" w:hAnsi="Sylfaen"/>
          <w:b/>
          <w:bCs/>
          <w:lang w:val="ka-GE"/>
        </w:rPr>
        <w:t xml:space="preserve"> </w:t>
      </w:r>
      <w:r w:rsidRPr="003E5818">
        <w:rPr>
          <w:rFonts w:ascii="Sylfaen" w:hAnsi="Sylfaen" w:cs="Sylfaen"/>
          <w:b/>
          <w:bCs/>
          <w:lang w:val="ka-GE"/>
        </w:rPr>
        <w:t>სამსახური</w:t>
      </w:r>
    </w:p>
    <w:p w14:paraId="775A285F" w14:textId="77777777" w:rsidR="00666CB3" w:rsidRPr="003E5818" w:rsidRDefault="00666CB3" w:rsidP="003E5818">
      <w:pPr>
        <w:spacing w:after="0" w:line="276" w:lineRule="auto"/>
        <w:jc w:val="both"/>
        <w:rPr>
          <w:rFonts w:ascii="Sylfaen" w:hAnsi="Sylfaen" w:cs="Sylfaen"/>
          <w:lang w:val="ka-GE"/>
        </w:rPr>
      </w:pPr>
    </w:p>
    <w:p w14:paraId="58CBAF5C" w14:textId="77777777" w:rsidR="00666CB3" w:rsidRPr="003E5818" w:rsidRDefault="00666CB3" w:rsidP="003E5818">
      <w:pPr>
        <w:spacing w:after="0" w:line="276" w:lineRule="auto"/>
        <w:jc w:val="both"/>
        <w:rPr>
          <w:rFonts w:ascii="Sylfaen" w:hAnsi="Sylfaen"/>
          <w:lang w:val="ka-GE"/>
        </w:rPr>
      </w:pPr>
      <w:r w:rsidRPr="003E5818">
        <w:rPr>
          <w:rFonts w:ascii="Sylfaen" w:hAnsi="Sylfaen"/>
          <w:lang w:val="ka-GE"/>
        </w:rPr>
        <w:t xml:space="preserve">ახალი დებულების მიხედვით სამსახურის ფუნქციებში არსებითი ცვლილებები შემოთავაზებული არ არის, თუმცა, რეკომენდირებულია  რამდენიმე ფუნქციის დაზუსტება ან დამატება, მათ შორის: </w:t>
      </w:r>
    </w:p>
    <w:p w14:paraId="1913372A" w14:textId="3232456E" w:rsidR="00666CB3" w:rsidRPr="003E5818" w:rsidRDefault="00666CB3" w:rsidP="003E5818">
      <w:pPr>
        <w:pStyle w:val="ListParagraph"/>
        <w:numPr>
          <w:ilvl w:val="0"/>
          <w:numId w:val="6"/>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ინფორმაციული გარემოს ხელმისაწვდომობის, უსაფრთხოებისა და კონფიდენციალურობის  უზრუნველყოფ</w:t>
      </w:r>
      <w:r w:rsidR="00F74C72">
        <w:rPr>
          <w:rFonts w:ascii="Sylfaen" w:hAnsi="Sylfaen" w:cstheme="minorHAnsi"/>
          <w:sz w:val="22"/>
          <w:szCs w:val="22"/>
          <w:lang w:val="ka-GE"/>
        </w:rPr>
        <w:t>ა;</w:t>
      </w:r>
      <w:r w:rsidRPr="003E5818">
        <w:rPr>
          <w:rFonts w:ascii="Sylfaen" w:hAnsi="Sylfaen" w:cstheme="minorHAnsi"/>
          <w:sz w:val="22"/>
          <w:szCs w:val="22"/>
          <w:lang w:val="ka-GE"/>
        </w:rPr>
        <w:t xml:space="preserve"> </w:t>
      </w:r>
    </w:p>
    <w:p w14:paraId="1137F877" w14:textId="4EBE3075" w:rsidR="00666CB3" w:rsidRPr="003E5818" w:rsidRDefault="00666CB3" w:rsidP="003E5818">
      <w:pPr>
        <w:pStyle w:val="ListParagraph"/>
        <w:numPr>
          <w:ilvl w:val="0"/>
          <w:numId w:val="6"/>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სასერვერო ინფრასტრუქტურის გამართულად მუშაობის უზრუნველყოფა;</w:t>
      </w:r>
    </w:p>
    <w:p w14:paraId="2B43952B" w14:textId="54048DB0" w:rsidR="00666CB3" w:rsidRPr="003E5818" w:rsidRDefault="00666CB3" w:rsidP="003E5818">
      <w:pPr>
        <w:pStyle w:val="ListParagraph"/>
        <w:numPr>
          <w:ilvl w:val="0"/>
          <w:numId w:val="6"/>
        </w:numPr>
        <w:spacing w:line="276" w:lineRule="auto"/>
        <w:jc w:val="both"/>
        <w:rPr>
          <w:rFonts w:ascii="Sylfaen" w:hAnsi="Sylfaen" w:cstheme="minorHAnsi"/>
          <w:sz w:val="22"/>
          <w:szCs w:val="22"/>
          <w:lang w:val="ka-GE"/>
        </w:rPr>
      </w:pPr>
      <w:r w:rsidRPr="003E5818">
        <w:rPr>
          <w:rFonts w:ascii="Sylfaen" w:hAnsi="Sylfaen" w:cstheme="minorHAnsi"/>
          <w:sz w:val="22"/>
          <w:szCs w:val="22"/>
          <w:lang w:val="ka-GE"/>
        </w:rPr>
        <w:t>მონაცემთა საცავების მართვა, ადმინისტრირება და მათი უწყვეტად და შეუფერხებლად მუშაობის უზრუნველყოფ</w:t>
      </w:r>
      <w:r w:rsidR="00F74C72">
        <w:rPr>
          <w:rFonts w:ascii="Sylfaen" w:hAnsi="Sylfaen" w:cstheme="minorHAnsi"/>
          <w:sz w:val="22"/>
          <w:szCs w:val="22"/>
          <w:lang w:val="ka-GE"/>
        </w:rPr>
        <w:t>ა</w:t>
      </w:r>
      <w:r w:rsidRPr="003E5818">
        <w:rPr>
          <w:rFonts w:ascii="Sylfaen" w:hAnsi="Sylfaen" w:cstheme="minorHAnsi"/>
          <w:sz w:val="22"/>
          <w:szCs w:val="22"/>
          <w:lang w:val="ka-GE"/>
        </w:rPr>
        <w:t>.</w:t>
      </w:r>
    </w:p>
    <w:p w14:paraId="5ABE6557" w14:textId="77777777" w:rsidR="00666CB3" w:rsidRPr="003E5818" w:rsidRDefault="00666CB3" w:rsidP="003E5818">
      <w:pPr>
        <w:spacing w:line="276" w:lineRule="auto"/>
        <w:jc w:val="both"/>
        <w:rPr>
          <w:rFonts w:ascii="Sylfaen" w:hAnsi="Sylfaen" w:cstheme="minorHAnsi"/>
          <w:lang w:val="ka-GE"/>
        </w:rPr>
      </w:pPr>
    </w:p>
    <w:p w14:paraId="795387E8" w14:textId="2C5475C5" w:rsidR="00666CB3" w:rsidRPr="003E5818" w:rsidRDefault="003E5818" w:rsidP="003E5818">
      <w:pPr>
        <w:spacing w:line="276" w:lineRule="auto"/>
        <w:jc w:val="both"/>
        <w:rPr>
          <w:rFonts w:ascii="Sylfaen" w:hAnsi="Sylfaen" w:cstheme="minorHAnsi"/>
          <w:b/>
          <w:bCs/>
          <w:lang w:val="ka-GE"/>
        </w:rPr>
      </w:pPr>
      <w:r w:rsidRPr="003E5818">
        <w:rPr>
          <w:rFonts w:ascii="Sylfaen" w:hAnsi="Sylfaen" w:cstheme="minorHAnsi"/>
          <w:b/>
          <w:bCs/>
          <w:lang w:val="ka-GE"/>
        </w:rPr>
        <w:t xml:space="preserve">მ) </w:t>
      </w:r>
      <w:r w:rsidR="00666CB3" w:rsidRPr="003E5818">
        <w:rPr>
          <w:rFonts w:ascii="Sylfaen" w:hAnsi="Sylfaen" w:cstheme="minorHAnsi"/>
          <w:b/>
          <w:bCs/>
          <w:lang w:val="ka-GE"/>
        </w:rPr>
        <w:t>პროექტების მართვა</w:t>
      </w:r>
    </w:p>
    <w:p w14:paraId="1491C6A5" w14:textId="4DBC8A61" w:rsidR="00666CB3" w:rsidRPr="003E5818" w:rsidRDefault="00666CB3" w:rsidP="003E5818">
      <w:pPr>
        <w:spacing w:after="0" w:line="276" w:lineRule="auto"/>
        <w:jc w:val="both"/>
        <w:rPr>
          <w:rFonts w:ascii="Sylfaen" w:hAnsi="Sylfaen"/>
          <w:lang w:val="ka-GE"/>
        </w:rPr>
      </w:pPr>
      <w:r w:rsidRPr="003E5818">
        <w:rPr>
          <w:rFonts w:ascii="Sylfaen" w:hAnsi="Sylfaen" w:cstheme="minorHAnsi"/>
          <w:lang w:val="ka-GE"/>
        </w:rPr>
        <w:t>როგორც ზემოთ აღინიშნა</w:t>
      </w:r>
      <w:r w:rsidR="00F74C72">
        <w:rPr>
          <w:rFonts w:ascii="Sylfaen" w:hAnsi="Sylfaen" w:cstheme="minorHAnsi"/>
          <w:lang w:val="ka-GE"/>
        </w:rPr>
        <w:t>,</w:t>
      </w:r>
      <w:r w:rsidRPr="003E5818">
        <w:rPr>
          <w:rFonts w:ascii="Sylfaen" w:hAnsi="Sylfaen" w:cstheme="minorHAnsi"/>
          <w:lang w:val="ka-GE"/>
        </w:rPr>
        <w:t xml:space="preserve"> </w:t>
      </w:r>
      <w:r w:rsidRPr="003E5818">
        <w:rPr>
          <w:rFonts w:ascii="Sylfaen" w:hAnsi="Sylfaen"/>
          <w:lang w:val="ka-GE"/>
        </w:rPr>
        <w:t>ბოლო რამდენიმე წლის განმავლობაში კომისია ფაქტობრივად მატრიცული ორგანიზაციული სტრუქტურით მუშაობს, რაც სტრუქტურული ერთეულების მიერ დებულებით განსაზღვრული რუტინული ფუნქციების შესრულებასთან ერთად გულისხმობს კომისიის მიმდინარე ამოცანების შესასრულებლად დეპარტამენტშორისი პროექტების განხორციელებას. ამასთან, პროექტები კომისიის რუტინული ფუნქციებისაგან განსხვავებით დროის განსაზღვრულ მონაკვეთში ხორციელდება თითოეული პროექტისათვის წინასწარ განსაზღვრული კონკრეტული ამოცანების მისაღწევად და შესაბამისი საბოლოო პროდუქტის ან პროდუქტების შესაქმნელად, რომელიც შემდგომში სამართავად გადაეცემა კომისიის აპარატის შესაბამის სტრუქტურულ ერთეულს. კომისიაში მატრიცული ორგანიზაციული სტრუქტურის დანერგვის საჭიროება განაპირობა ისეთი ინიციატივებისა და პროექტების განხორციელების აუცილებლობამ, რომლებიც ორი ან მეტი სტრუქტურული ერთეულის თანამშრომელთა, აგრეთვე, ცალკეულ შემთხვევებში კონსულტანტთა ჩართულობას მოითხოვს და, თავისი არსით, სცდება შესაბამისი დეპარტამენტების ან სამსახურების ნორმალურ სამუშაო რუტინას.</w:t>
      </w:r>
    </w:p>
    <w:p w14:paraId="377E690E" w14:textId="77777777" w:rsidR="00666CB3" w:rsidRPr="003E5818" w:rsidRDefault="00666CB3" w:rsidP="003E5818">
      <w:pPr>
        <w:spacing w:after="0" w:line="276" w:lineRule="auto"/>
        <w:jc w:val="both"/>
        <w:rPr>
          <w:rFonts w:ascii="Sylfaen" w:hAnsi="Sylfaen"/>
          <w:lang w:val="ka-GE"/>
        </w:rPr>
      </w:pPr>
    </w:p>
    <w:p w14:paraId="07911202" w14:textId="77777777" w:rsidR="00666CB3" w:rsidRPr="003E5818" w:rsidRDefault="00666CB3" w:rsidP="003E5818">
      <w:pPr>
        <w:spacing w:after="0" w:line="276" w:lineRule="auto"/>
        <w:jc w:val="both"/>
        <w:rPr>
          <w:rFonts w:ascii="Sylfaen" w:hAnsi="Sylfaen"/>
          <w:lang w:val="ka-GE"/>
        </w:rPr>
      </w:pPr>
      <w:r w:rsidRPr="003E5818">
        <w:rPr>
          <w:rFonts w:ascii="Sylfaen" w:hAnsi="Sylfaen"/>
          <w:lang w:val="ka-GE"/>
        </w:rPr>
        <w:t xml:space="preserve">ზოგადად, მატრიცულ ორგანიზაციულ სტრუქტურას რამდენიმე უპირატესობა აქვს. კერძოდ: </w:t>
      </w:r>
    </w:p>
    <w:p w14:paraId="636C9AFC" w14:textId="77777777" w:rsidR="00666CB3" w:rsidRPr="003E5818" w:rsidRDefault="00666CB3" w:rsidP="003E5818">
      <w:pPr>
        <w:pStyle w:val="ListParagraph"/>
        <w:numPr>
          <w:ilvl w:val="0"/>
          <w:numId w:val="7"/>
        </w:numPr>
        <w:spacing w:line="276" w:lineRule="auto"/>
        <w:ind w:left="270" w:hanging="270"/>
        <w:jc w:val="both"/>
        <w:rPr>
          <w:rFonts w:ascii="Sylfaen" w:hAnsi="Sylfaen"/>
          <w:sz w:val="22"/>
          <w:szCs w:val="22"/>
          <w:lang w:val="ka-GE"/>
        </w:rPr>
      </w:pPr>
      <w:r w:rsidRPr="003E5818">
        <w:rPr>
          <w:rFonts w:ascii="Sylfaen" w:hAnsi="Sylfaen"/>
          <w:sz w:val="22"/>
          <w:szCs w:val="22"/>
          <w:lang w:val="ka-GE"/>
        </w:rPr>
        <w:t>ხელს უწყობს გადაწვეტილებების სწრაფად და ეფექტიანად მიღებას იმ საკითხებთან დაკავშირებით, რომლებიც ფუნქციურად რამდენიმე სტრუქტურული ერთეულის კომპეტენციაში ექცევა;</w:t>
      </w:r>
    </w:p>
    <w:p w14:paraId="5882A198" w14:textId="77777777" w:rsidR="00666CB3" w:rsidRPr="003E5818" w:rsidRDefault="00666CB3" w:rsidP="003E5818">
      <w:pPr>
        <w:pStyle w:val="ListParagraph"/>
        <w:numPr>
          <w:ilvl w:val="0"/>
          <w:numId w:val="7"/>
        </w:numPr>
        <w:spacing w:line="276" w:lineRule="auto"/>
        <w:ind w:left="270" w:hanging="270"/>
        <w:jc w:val="both"/>
        <w:rPr>
          <w:rFonts w:ascii="Sylfaen" w:hAnsi="Sylfaen"/>
          <w:sz w:val="22"/>
          <w:szCs w:val="22"/>
          <w:lang w:val="ka-GE"/>
        </w:rPr>
      </w:pPr>
      <w:r w:rsidRPr="003E5818">
        <w:rPr>
          <w:rFonts w:ascii="Sylfaen" w:hAnsi="Sylfaen"/>
          <w:sz w:val="22"/>
          <w:szCs w:val="22"/>
          <w:lang w:val="ka-GE"/>
        </w:rPr>
        <w:t>ეხმარება ორგანიზაციას გადალახოს ვიწრო დეპარტამენტების ჭრილში აზროვნებასთან (ე.წ. silo mentality) დაკავშირებული ბარიერები;</w:t>
      </w:r>
    </w:p>
    <w:p w14:paraId="267E1B36" w14:textId="77777777" w:rsidR="00666CB3" w:rsidRPr="003E5818" w:rsidRDefault="00666CB3" w:rsidP="003E5818">
      <w:pPr>
        <w:pStyle w:val="ListParagraph"/>
        <w:numPr>
          <w:ilvl w:val="0"/>
          <w:numId w:val="7"/>
        </w:numPr>
        <w:spacing w:line="276" w:lineRule="auto"/>
        <w:ind w:left="270" w:hanging="270"/>
        <w:jc w:val="both"/>
        <w:rPr>
          <w:rFonts w:ascii="Sylfaen" w:hAnsi="Sylfaen"/>
          <w:sz w:val="22"/>
          <w:szCs w:val="22"/>
          <w:lang w:val="ka-GE"/>
        </w:rPr>
      </w:pPr>
      <w:r w:rsidRPr="003E5818">
        <w:rPr>
          <w:rFonts w:ascii="Sylfaen" w:hAnsi="Sylfaen"/>
          <w:sz w:val="22"/>
          <w:szCs w:val="22"/>
          <w:lang w:val="ka-GE"/>
        </w:rPr>
        <w:t>არსებითად აუმჯობესებს შიდა ჰორიზონტალურ და დიაგონალურ კომუნიკაციასა და ინფორმაციის გაზიარებას სტრუქტურულ ერთეულებს შორის;</w:t>
      </w:r>
    </w:p>
    <w:p w14:paraId="4EE6BC09" w14:textId="77777777" w:rsidR="00666CB3" w:rsidRPr="003E5818" w:rsidRDefault="00666CB3" w:rsidP="003E5818">
      <w:pPr>
        <w:pStyle w:val="ListParagraph"/>
        <w:numPr>
          <w:ilvl w:val="0"/>
          <w:numId w:val="7"/>
        </w:numPr>
        <w:spacing w:line="276" w:lineRule="auto"/>
        <w:ind w:left="270" w:hanging="270"/>
        <w:jc w:val="both"/>
        <w:rPr>
          <w:rFonts w:ascii="Sylfaen" w:hAnsi="Sylfaen"/>
          <w:sz w:val="22"/>
          <w:szCs w:val="22"/>
          <w:lang w:val="ka-GE"/>
        </w:rPr>
      </w:pPr>
      <w:r w:rsidRPr="003E5818">
        <w:rPr>
          <w:rFonts w:ascii="Sylfaen" w:hAnsi="Sylfaen"/>
          <w:sz w:val="22"/>
          <w:szCs w:val="22"/>
          <w:lang w:val="ka-GE"/>
        </w:rPr>
        <w:lastRenderedPageBreak/>
        <w:t>შესაძლებლობას აძლევს თანამშრომლებს მოახდინონ მათი სამუშაოს დივერსიფიკაცია და ამდენად, შეინარჩუნონ ინტერესი და მოტივაცია; და</w:t>
      </w:r>
    </w:p>
    <w:p w14:paraId="04C881CF" w14:textId="77777777" w:rsidR="00666CB3" w:rsidRPr="003E5818" w:rsidRDefault="00666CB3" w:rsidP="003E5818">
      <w:pPr>
        <w:pStyle w:val="ListParagraph"/>
        <w:numPr>
          <w:ilvl w:val="0"/>
          <w:numId w:val="7"/>
        </w:numPr>
        <w:spacing w:line="276" w:lineRule="auto"/>
        <w:ind w:left="270" w:hanging="270"/>
        <w:jc w:val="both"/>
        <w:rPr>
          <w:rFonts w:ascii="Sylfaen" w:hAnsi="Sylfaen"/>
          <w:sz w:val="22"/>
          <w:szCs w:val="22"/>
          <w:lang w:val="ka-GE"/>
        </w:rPr>
      </w:pPr>
      <w:r w:rsidRPr="003E5818">
        <w:rPr>
          <w:rFonts w:ascii="Sylfaen" w:hAnsi="Sylfaen"/>
          <w:sz w:val="22"/>
          <w:szCs w:val="22"/>
          <w:lang w:val="ka-GE"/>
        </w:rPr>
        <w:t xml:space="preserve">ზრდის საერთო ორგანიზაციულ ეფექტიანობას სტრუქტურული ერთეულების რესურსების გაზიარებითა და ოპტიმალური გამოყენებით. </w:t>
      </w:r>
    </w:p>
    <w:p w14:paraId="1B28A231" w14:textId="77777777" w:rsidR="00666CB3" w:rsidRPr="003E5818" w:rsidRDefault="00666CB3" w:rsidP="003E5818">
      <w:pPr>
        <w:spacing w:after="0" w:line="276" w:lineRule="auto"/>
        <w:jc w:val="both"/>
        <w:rPr>
          <w:rFonts w:ascii="Sylfaen" w:hAnsi="Sylfaen"/>
          <w:lang w:val="ka-GE"/>
        </w:rPr>
      </w:pPr>
    </w:p>
    <w:p w14:paraId="00E2E9ED" w14:textId="3B2B07C9" w:rsidR="00666CB3" w:rsidRPr="003E5818" w:rsidRDefault="00666CB3" w:rsidP="003E5818">
      <w:pPr>
        <w:spacing w:line="276" w:lineRule="auto"/>
        <w:jc w:val="both"/>
        <w:rPr>
          <w:rFonts w:ascii="Sylfaen" w:hAnsi="Sylfaen"/>
          <w:lang w:val="ka-GE"/>
        </w:rPr>
      </w:pPr>
      <w:r w:rsidRPr="003E5818">
        <w:rPr>
          <w:rFonts w:ascii="Sylfaen" w:hAnsi="Sylfaen"/>
          <w:lang w:val="ka-GE"/>
        </w:rPr>
        <w:t xml:space="preserve">ასევე მნიშვნელოვანია, </w:t>
      </w:r>
      <w:r w:rsidR="00F74C72">
        <w:rPr>
          <w:rFonts w:ascii="Sylfaen" w:hAnsi="Sylfaen"/>
          <w:lang w:val="ka-GE"/>
        </w:rPr>
        <w:t xml:space="preserve">რომ </w:t>
      </w:r>
      <w:r w:rsidRPr="003E5818">
        <w:rPr>
          <w:rFonts w:ascii="Sylfaen" w:hAnsi="Sylfaen"/>
          <w:lang w:val="ka-GE"/>
        </w:rPr>
        <w:t xml:space="preserve">მატრიცული ორგანიზაციული სტრუქტურა ორგანიზაციას ეხმარება ახალი პროდუქტების (მ.შ. მართვის სისტემები, რეგულაციები, ინფორმაციული პლატფორმები და ა.შ.) სწრაფად შექმნასა და დანერგვაში. ამ ტიპის სტრუქტურა ყველაზე მეტად მიესადაგება ისეთ ორგანიზაციებს, რომლებსაც დინამიურად განვითარებად სექტორებში უწევთ მუშაობა და თავისი საქმიანობის მისადაგება ცვალებად გარე მოთხოვნებთან.  </w:t>
      </w:r>
    </w:p>
    <w:p w14:paraId="1C34DE73" w14:textId="7A34039D" w:rsidR="00666CB3" w:rsidRDefault="00666CB3" w:rsidP="003E5818">
      <w:pPr>
        <w:spacing w:after="0" w:line="276" w:lineRule="auto"/>
        <w:jc w:val="both"/>
        <w:rPr>
          <w:rFonts w:ascii="Sylfaen" w:hAnsi="Sylfaen"/>
          <w:lang w:val="ka-GE"/>
        </w:rPr>
      </w:pPr>
      <w:r w:rsidRPr="003E5818">
        <w:rPr>
          <w:rFonts w:ascii="Sylfaen" w:hAnsi="Sylfaen"/>
          <w:lang w:val="ka-GE"/>
        </w:rPr>
        <w:t>მიუხედავად იმისა, რომ ცალკეულ შემთხვევებში მატრიცული სტრუქტურის მქონე ორგანიზაციათა ნაწილში პროექტები არ მოიაზრება ისეთივე პრიორიტეტულ საქმიანობად, როგორც რუტინული ფუნქციების განხორციელება, საუკეთესო პრაქტიკა გვიჩვენებს, რომ ეფექტიანი მატრიცული ორგანიზაციული სტრუქტურით მოქმედ ორგანიზაციებში პროექტული საქმიანობას ისეთივე ყურადღება ექცევა, როგორც რუტინული ფუნქციების განხორციელებას. ამასთან, ამ ორგანიზაციებში პროექტების განხორციელებაში ჩართული თანამშრომლები იმყოფებიან ორმაგ დაქვემდებარებაში და ანგარიშვალდებულნი არიან როგორც იმ სტრუქტურული ერთეულის მენეჯერის წინაშე, სადაც ისინი დასაქმებულნი არიან, ასევე, პროექტების ხელმძღვანელების წინაშე იმ ვადით, რომლებშიც ისინი დასაქმებულნი არიან დროის განსაზღვრული პერიოდით.</w:t>
      </w:r>
    </w:p>
    <w:p w14:paraId="387B8AD6" w14:textId="7689F467" w:rsidR="001C1C19" w:rsidRDefault="001C1C19" w:rsidP="003E5818">
      <w:pPr>
        <w:spacing w:after="0" w:line="276" w:lineRule="auto"/>
        <w:jc w:val="both"/>
        <w:rPr>
          <w:rFonts w:ascii="Sylfaen" w:hAnsi="Sylfaen"/>
          <w:lang w:val="ka-GE"/>
        </w:rPr>
      </w:pPr>
    </w:p>
    <w:p w14:paraId="25720A42" w14:textId="58619E23" w:rsidR="001C1C19" w:rsidRPr="003E5818" w:rsidRDefault="001C1C19" w:rsidP="003E5818">
      <w:pPr>
        <w:spacing w:after="0" w:line="276" w:lineRule="auto"/>
        <w:jc w:val="both"/>
        <w:rPr>
          <w:rFonts w:ascii="Sylfaen" w:hAnsi="Sylfaen"/>
          <w:lang w:val="ka-GE"/>
        </w:rPr>
      </w:pPr>
      <w:r>
        <w:rPr>
          <w:rFonts w:ascii="Sylfaen" w:hAnsi="Sylfaen"/>
          <w:lang w:val="ka-GE"/>
        </w:rPr>
        <w:t xml:space="preserve">იმისათვის, რომ პროექტული მართვა იყოს ეფექტური, მიზანშეწონილია, რომ მისი კოორდინაცია ხდებოდეს კონკრეტულად ამ ფუნქციით აღჭურვილი პირის მიერ, რომელიც თავმჯდომარის უშუალო დაქვემდებარებაში იქნება. სწორედ ამ მიზნით დებულებაში შემოთავაზებულია, რომ პროექტების მართვის ფუნქციას განახორციელებს თავმჯდომარის </w:t>
      </w:r>
      <w:r w:rsidR="00101CE8">
        <w:rPr>
          <w:rFonts w:ascii="Sylfaen" w:hAnsi="Sylfaen"/>
          <w:lang w:val="ka-GE"/>
        </w:rPr>
        <w:t>აპარატი</w:t>
      </w:r>
      <w:r>
        <w:rPr>
          <w:rFonts w:ascii="Sylfaen" w:hAnsi="Sylfaen"/>
          <w:lang w:val="ka-GE"/>
        </w:rPr>
        <w:t>.</w:t>
      </w:r>
    </w:p>
    <w:p w14:paraId="34DE73B1" w14:textId="77777777" w:rsidR="00666CB3" w:rsidRPr="003E5818" w:rsidRDefault="00666CB3" w:rsidP="003E5818">
      <w:pPr>
        <w:spacing w:after="0" w:line="276" w:lineRule="auto"/>
        <w:jc w:val="both"/>
        <w:rPr>
          <w:rFonts w:ascii="Sylfaen" w:hAnsi="Sylfaen"/>
          <w:lang w:val="ka-GE"/>
        </w:rPr>
      </w:pPr>
    </w:p>
    <w:p w14:paraId="55090E30" w14:textId="07E4C5D3" w:rsidR="00666CB3" w:rsidRDefault="00666CB3" w:rsidP="003E5818">
      <w:pPr>
        <w:spacing w:after="0" w:line="276" w:lineRule="auto"/>
        <w:jc w:val="both"/>
        <w:rPr>
          <w:rFonts w:ascii="Sylfaen" w:hAnsi="Sylfaen"/>
          <w:lang w:val="ka-GE"/>
        </w:rPr>
      </w:pPr>
      <w:r w:rsidRPr="003E5818">
        <w:rPr>
          <w:rFonts w:ascii="Sylfaen" w:hAnsi="Sylfaen"/>
          <w:lang w:val="ka-GE"/>
        </w:rPr>
        <w:t xml:space="preserve">მატრიცული ორგანიზაციული სტრუქტურის ფორმალიზებისათვის რეკომენდირებულია კომისიის ახალ დებულებაში ზემოაღნიშნული საკითხების </w:t>
      </w:r>
      <w:r w:rsidR="00F74C72">
        <w:rPr>
          <w:rFonts w:ascii="Sylfaen" w:hAnsi="Sylfaen"/>
          <w:lang w:val="ka-GE"/>
        </w:rPr>
        <w:t>რეგლამენტირება</w:t>
      </w:r>
      <w:r w:rsidRPr="003E5818">
        <w:rPr>
          <w:rFonts w:ascii="Sylfaen" w:hAnsi="Sylfaen"/>
          <w:lang w:val="ka-GE"/>
        </w:rPr>
        <w:t>.</w:t>
      </w:r>
    </w:p>
    <w:p w14:paraId="5140E54D" w14:textId="41A99410" w:rsidR="00F74C72" w:rsidRDefault="00F74C72" w:rsidP="003E5818">
      <w:pPr>
        <w:spacing w:after="0" w:line="276" w:lineRule="auto"/>
        <w:jc w:val="both"/>
        <w:rPr>
          <w:rFonts w:ascii="Sylfaen" w:hAnsi="Sylfaen"/>
          <w:lang w:val="ka-GE"/>
        </w:rPr>
      </w:pPr>
    </w:p>
    <w:p w14:paraId="21A20288" w14:textId="31BDF0C2" w:rsidR="00F74C72" w:rsidRPr="003E5818" w:rsidRDefault="00F74C72" w:rsidP="003E5818">
      <w:pPr>
        <w:spacing w:after="0" w:line="276" w:lineRule="auto"/>
        <w:jc w:val="both"/>
        <w:rPr>
          <w:rFonts w:ascii="Sylfaen" w:hAnsi="Sylfaen"/>
          <w:lang w:val="ka-GE"/>
        </w:rPr>
      </w:pPr>
      <w:r>
        <w:rPr>
          <w:rFonts w:ascii="Sylfaen" w:hAnsi="Sylfaen"/>
          <w:lang w:val="ka-GE"/>
        </w:rPr>
        <w:t xml:space="preserve">დადგენილებით ახლებურად განისაზღვრება </w:t>
      </w:r>
      <w:r w:rsidR="00DD75B3">
        <w:rPr>
          <w:rFonts w:ascii="Sylfaen" w:hAnsi="Sylfaen"/>
          <w:lang w:val="ka-GE"/>
        </w:rPr>
        <w:t>კომისიის აპარატის სტრუქტურული ერთეულების ტიპური ფუნქციები.</w:t>
      </w:r>
    </w:p>
    <w:p w14:paraId="55C2FF9A" w14:textId="04854C2F" w:rsidR="0034205C" w:rsidRPr="003E5818" w:rsidRDefault="0034205C" w:rsidP="003E5818">
      <w:pPr>
        <w:spacing w:after="0" w:line="276" w:lineRule="auto"/>
        <w:jc w:val="both"/>
        <w:rPr>
          <w:rFonts w:ascii="Sylfaen" w:hAnsi="Sylfaen" w:cstheme="minorHAnsi"/>
          <w:lang w:val="ka-GE"/>
        </w:rPr>
      </w:pPr>
    </w:p>
    <w:p w14:paraId="72A25FA9" w14:textId="37B7EFC2" w:rsidR="00F03108" w:rsidRPr="003E5818" w:rsidRDefault="00F03108" w:rsidP="003E5818">
      <w:pPr>
        <w:spacing w:before="120" w:after="120" w:line="276" w:lineRule="auto"/>
        <w:jc w:val="both"/>
        <w:rPr>
          <w:rFonts w:ascii="Sylfaen" w:eastAsia="Calibri" w:hAnsi="Sylfaen" w:cs="Times New Roman"/>
          <w:b/>
          <w:lang w:val="ka-GE"/>
        </w:rPr>
      </w:pPr>
      <w:r w:rsidRPr="003E5818">
        <w:rPr>
          <w:rFonts w:ascii="Sylfaen" w:eastAsia="Calibri" w:hAnsi="Sylfaen" w:cs="Times New Roman"/>
          <w:lang w:val="ka-GE"/>
        </w:rPr>
        <w:t xml:space="preserve">დადგენილების პროექტის მიღება გავლენას არ მოახდენს </w:t>
      </w:r>
      <w:r w:rsidR="0034205C" w:rsidRPr="003E5818">
        <w:rPr>
          <w:rFonts w:ascii="Sylfaen" w:eastAsia="Calibri" w:hAnsi="Sylfaen" w:cs="Times New Roman"/>
          <w:lang w:val="ka-GE"/>
        </w:rPr>
        <w:t xml:space="preserve">არც </w:t>
      </w:r>
      <w:r w:rsidRPr="003E5818">
        <w:rPr>
          <w:rFonts w:ascii="Sylfaen" w:eastAsia="Calibri" w:hAnsi="Sylfaen" w:cs="Times New Roman"/>
          <w:lang w:val="ka-GE"/>
        </w:rPr>
        <w:t>სახელმწიფო ბიუჯეტის საშემოსავლო და ხარჯვით ნაწილებზე</w:t>
      </w:r>
      <w:r w:rsidR="0034205C" w:rsidRPr="003E5818">
        <w:rPr>
          <w:rFonts w:ascii="Sylfaen" w:eastAsia="Calibri" w:hAnsi="Sylfaen" w:cs="Times New Roman"/>
          <w:lang w:val="ka-GE"/>
        </w:rPr>
        <w:t xml:space="preserve"> და არც იმ პირთა ფინანსურ მდგომარეობაზე, რომლებზეც გავრცელდება მისი მოქმედება</w:t>
      </w:r>
      <w:r w:rsidRPr="003E5818">
        <w:rPr>
          <w:rFonts w:ascii="Sylfaen" w:eastAsia="Calibri" w:hAnsi="Sylfaen" w:cs="Times New Roman"/>
          <w:lang w:val="ka-GE"/>
        </w:rPr>
        <w:t>.</w:t>
      </w:r>
    </w:p>
    <w:p w14:paraId="5A3CCDC1" w14:textId="77777777" w:rsidR="00F03108" w:rsidRPr="003E5818" w:rsidRDefault="00F03108" w:rsidP="003E5818">
      <w:pPr>
        <w:spacing w:before="120" w:after="120" w:line="276" w:lineRule="auto"/>
        <w:jc w:val="both"/>
        <w:rPr>
          <w:rFonts w:ascii="Sylfaen" w:eastAsia="Calibri" w:hAnsi="Sylfaen" w:cs="Times New Roman"/>
          <w:lang w:val="ka-GE"/>
        </w:rPr>
      </w:pPr>
      <w:r w:rsidRPr="003E5818">
        <w:rPr>
          <w:rFonts w:ascii="Sylfaen" w:eastAsia="Calibri" w:hAnsi="Sylfaen" w:cs="Times New Roman"/>
          <w:lang w:val="ka-GE"/>
        </w:rPr>
        <w:lastRenderedPageBreak/>
        <w:t>დადგენილების პროექტის ავტორია საქართველოს კომუნიკაციების ეროვნული კომისია.</w:t>
      </w:r>
    </w:p>
    <w:p w14:paraId="69AE4C96" w14:textId="77777777" w:rsidR="00F03108" w:rsidRPr="003E5818" w:rsidRDefault="00F03108" w:rsidP="003E5818">
      <w:pPr>
        <w:spacing w:before="120" w:after="120" w:line="276" w:lineRule="auto"/>
        <w:rPr>
          <w:rFonts w:ascii="Sylfaen" w:eastAsia="Calibri" w:hAnsi="Sylfaen" w:cs="Times New Roman"/>
        </w:rPr>
      </w:pPr>
    </w:p>
    <w:p w14:paraId="5EBD10C6" w14:textId="77777777" w:rsidR="00F03108" w:rsidRPr="003E5818" w:rsidRDefault="00F03108" w:rsidP="003E5818">
      <w:pPr>
        <w:spacing w:before="120" w:after="120" w:line="276" w:lineRule="auto"/>
        <w:rPr>
          <w:rFonts w:ascii="Sylfaen" w:eastAsia="Calibri" w:hAnsi="Sylfaen" w:cs="Times New Roman"/>
        </w:rPr>
      </w:pPr>
    </w:p>
    <w:p w14:paraId="326B4508" w14:textId="77777777" w:rsidR="005F38B0" w:rsidRPr="003E5818" w:rsidRDefault="005F38B0" w:rsidP="003E5818">
      <w:pPr>
        <w:spacing w:before="120" w:after="120" w:line="276" w:lineRule="auto"/>
        <w:jc w:val="both"/>
        <w:rPr>
          <w:rFonts w:ascii="Sylfaen" w:hAnsi="Sylfaen"/>
        </w:rPr>
      </w:pPr>
    </w:p>
    <w:p w14:paraId="464D500B" w14:textId="77777777" w:rsidR="005F38B0" w:rsidRPr="003E5818" w:rsidRDefault="005F38B0" w:rsidP="003E5818">
      <w:pPr>
        <w:spacing w:before="120" w:after="120" w:line="276" w:lineRule="auto"/>
        <w:jc w:val="both"/>
        <w:rPr>
          <w:rFonts w:ascii="Sylfaen" w:hAnsi="Sylfaen"/>
        </w:rPr>
      </w:pPr>
    </w:p>
    <w:p w14:paraId="0E7EC5DD" w14:textId="77777777" w:rsidR="005F38B0" w:rsidRPr="003E5818" w:rsidRDefault="005F38B0" w:rsidP="003E5818">
      <w:pPr>
        <w:spacing w:before="120" w:after="120" w:line="276" w:lineRule="auto"/>
        <w:jc w:val="both"/>
        <w:rPr>
          <w:rFonts w:ascii="Sylfaen" w:hAnsi="Sylfaen"/>
        </w:rPr>
      </w:pPr>
    </w:p>
    <w:p w14:paraId="0EDA9942" w14:textId="77777777" w:rsidR="00AF71F6" w:rsidRPr="003E5818" w:rsidRDefault="00AF71F6" w:rsidP="003E5818">
      <w:pPr>
        <w:spacing w:before="120" w:after="120" w:line="276" w:lineRule="auto"/>
        <w:jc w:val="both"/>
        <w:rPr>
          <w:rFonts w:ascii="Sylfaen" w:hAnsi="Sylfaen"/>
        </w:rPr>
      </w:pPr>
    </w:p>
    <w:sectPr w:rsidR="00AF71F6" w:rsidRPr="003E5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1B0"/>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5B24"/>
    <w:multiLevelType w:val="hybridMultilevel"/>
    <w:tmpl w:val="7836427E"/>
    <w:lvl w:ilvl="0" w:tplc="282EE922">
      <w:start w:val="1"/>
      <w:numFmt w:val="bullet"/>
      <w:lvlText w:val="•"/>
      <w:lvlJc w:val="left"/>
      <w:pPr>
        <w:tabs>
          <w:tab w:val="num" w:pos="720"/>
        </w:tabs>
        <w:ind w:left="720" w:hanging="360"/>
      </w:pPr>
      <w:rPr>
        <w:rFonts w:ascii="Arial" w:hAnsi="Arial" w:hint="default"/>
      </w:rPr>
    </w:lvl>
    <w:lvl w:ilvl="1" w:tplc="3B82717E" w:tentative="1">
      <w:start w:val="1"/>
      <w:numFmt w:val="bullet"/>
      <w:lvlText w:val="•"/>
      <w:lvlJc w:val="left"/>
      <w:pPr>
        <w:tabs>
          <w:tab w:val="num" w:pos="1440"/>
        </w:tabs>
        <w:ind w:left="1440" w:hanging="360"/>
      </w:pPr>
      <w:rPr>
        <w:rFonts w:ascii="Arial" w:hAnsi="Arial" w:hint="default"/>
      </w:rPr>
    </w:lvl>
    <w:lvl w:ilvl="2" w:tplc="89261F58" w:tentative="1">
      <w:start w:val="1"/>
      <w:numFmt w:val="bullet"/>
      <w:lvlText w:val="•"/>
      <w:lvlJc w:val="left"/>
      <w:pPr>
        <w:tabs>
          <w:tab w:val="num" w:pos="2160"/>
        </w:tabs>
        <w:ind w:left="2160" w:hanging="360"/>
      </w:pPr>
      <w:rPr>
        <w:rFonts w:ascii="Arial" w:hAnsi="Arial" w:hint="default"/>
      </w:rPr>
    </w:lvl>
    <w:lvl w:ilvl="3" w:tplc="F6D29170" w:tentative="1">
      <w:start w:val="1"/>
      <w:numFmt w:val="bullet"/>
      <w:lvlText w:val="•"/>
      <w:lvlJc w:val="left"/>
      <w:pPr>
        <w:tabs>
          <w:tab w:val="num" w:pos="2880"/>
        </w:tabs>
        <w:ind w:left="2880" w:hanging="360"/>
      </w:pPr>
      <w:rPr>
        <w:rFonts w:ascii="Arial" w:hAnsi="Arial" w:hint="default"/>
      </w:rPr>
    </w:lvl>
    <w:lvl w:ilvl="4" w:tplc="16620B36" w:tentative="1">
      <w:start w:val="1"/>
      <w:numFmt w:val="bullet"/>
      <w:lvlText w:val="•"/>
      <w:lvlJc w:val="left"/>
      <w:pPr>
        <w:tabs>
          <w:tab w:val="num" w:pos="3600"/>
        </w:tabs>
        <w:ind w:left="3600" w:hanging="360"/>
      </w:pPr>
      <w:rPr>
        <w:rFonts w:ascii="Arial" w:hAnsi="Arial" w:hint="default"/>
      </w:rPr>
    </w:lvl>
    <w:lvl w:ilvl="5" w:tplc="85CA208A" w:tentative="1">
      <w:start w:val="1"/>
      <w:numFmt w:val="bullet"/>
      <w:lvlText w:val="•"/>
      <w:lvlJc w:val="left"/>
      <w:pPr>
        <w:tabs>
          <w:tab w:val="num" w:pos="4320"/>
        </w:tabs>
        <w:ind w:left="4320" w:hanging="360"/>
      </w:pPr>
      <w:rPr>
        <w:rFonts w:ascii="Arial" w:hAnsi="Arial" w:hint="default"/>
      </w:rPr>
    </w:lvl>
    <w:lvl w:ilvl="6" w:tplc="B06E15E6" w:tentative="1">
      <w:start w:val="1"/>
      <w:numFmt w:val="bullet"/>
      <w:lvlText w:val="•"/>
      <w:lvlJc w:val="left"/>
      <w:pPr>
        <w:tabs>
          <w:tab w:val="num" w:pos="5040"/>
        </w:tabs>
        <w:ind w:left="5040" w:hanging="360"/>
      </w:pPr>
      <w:rPr>
        <w:rFonts w:ascii="Arial" w:hAnsi="Arial" w:hint="default"/>
      </w:rPr>
    </w:lvl>
    <w:lvl w:ilvl="7" w:tplc="9F52968E" w:tentative="1">
      <w:start w:val="1"/>
      <w:numFmt w:val="bullet"/>
      <w:lvlText w:val="•"/>
      <w:lvlJc w:val="left"/>
      <w:pPr>
        <w:tabs>
          <w:tab w:val="num" w:pos="5760"/>
        </w:tabs>
        <w:ind w:left="5760" w:hanging="360"/>
      </w:pPr>
      <w:rPr>
        <w:rFonts w:ascii="Arial" w:hAnsi="Arial" w:hint="default"/>
      </w:rPr>
    </w:lvl>
    <w:lvl w:ilvl="8" w:tplc="74D44B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7F3AD4"/>
    <w:multiLevelType w:val="hybridMultilevel"/>
    <w:tmpl w:val="09EAD4C2"/>
    <w:lvl w:ilvl="0" w:tplc="DA7C7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F4461"/>
    <w:multiLevelType w:val="hybridMultilevel"/>
    <w:tmpl w:val="F9DE4B50"/>
    <w:lvl w:ilvl="0" w:tplc="FD821A5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F0C24"/>
    <w:multiLevelType w:val="hybridMultilevel"/>
    <w:tmpl w:val="7964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5731B"/>
    <w:multiLevelType w:val="hybridMultilevel"/>
    <w:tmpl w:val="DFDECF40"/>
    <w:lvl w:ilvl="0" w:tplc="392A73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B7318"/>
    <w:multiLevelType w:val="hybridMultilevel"/>
    <w:tmpl w:val="6C848C9A"/>
    <w:lvl w:ilvl="0" w:tplc="BB9AA5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20827">
    <w:abstractNumId w:val="1"/>
  </w:num>
  <w:num w:numId="2" w16cid:durableId="969360632">
    <w:abstractNumId w:val="3"/>
  </w:num>
  <w:num w:numId="3" w16cid:durableId="276451025">
    <w:abstractNumId w:val="0"/>
  </w:num>
  <w:num w:numId="4" w16cid:durableId="2094082701">
    <w:abstractNumId w:val="6"/>
  </w:num>
  <w:num w:numId="5" w16cid:durableId="498616521">
    <w:abstractNumId w:val="2"/>
  </w:num>
  <w:num w:numId="6" w16cid:durableId="492526271">
    <w:abstractNumId w:val="4"/>
  </w:num>
  <w:num w:numId="7" w16cid:durableId="346520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68"/>
    <w:rsid w:val="00011BBB"/>
    <w:rsid w:val="00021A5F"/>
    <w:rsid w:val="000A74EF"/>
    <w:rsid w:val="00101CE8"/>
    <w:rsid w:val="00121164"/>
    <w:rsid w:val="001404BF"/>
    <w:rsid w:val="001C1C19"/>
    <w:rsid w:val="00223936"/>
    <w:rsid w:val="00294981"/>
    <w:rsid w:val="002E7342"/>
    <w:rsid w:val="002E7430"/>
    <w:rsid w:val="0034205C"/>
    <w:rsid w:val="00350168"/>
    <w:rsid w:val="003A3AA1"/>
    <w:rsid w:val="003E5818"/>
    <w:rsid w:val="003F0A03"/>
    <w:rsid w:val="004217AC"/>
    <w:rsid w:val="00424611"/>
    <w:rsid w:val="00500AF9"/>
    <w:rsid w:val="00515CDC"/>
    <w:rsid w:val="00543A88"/>
    <w:rsid w:val="00584183"/>
    <w:rsid w:val="005C16A4"/>
    <w:rsid w:val="005D29B6"/>
    <w:rsid w:val="005F38B0"/>
    <w:rsid w:val="006250B7"/>
    <w:rsid w:val="006509D0"/>
    <w:rsid w:val="00666CB3"/>
    <w:rsid w:val="006B080D"/>
    <w:rsid w:val="006D45DD"/>
    <w:rsid w:val="006E1F0A"/>
    <w:rsid w:val="007666B9"/>
    <w:rsid w:val="0079107D"/>
    <w:rsid w:val="007B296B"/>
    <w:rsid w:val="007C554A"/>
    <w:rsid w:val="007F302D"/>
    <w:rsid w:val="008853E6"/>
    <w:rsid w:val="008C0C39"/>
    <w:rsid w:val="009E7101"/>
    <w:rsid w:val="00A01375"/>
    <w:rsid w:val="00A26106"/>
    <w:rsid w:val="00A41BCB"/>
    <w:rsid w:val="00A73330"/>
    <w:rsid w:val="00AF71F6"/>
    <w:rsid w:val="00B94DCA"/>
    <w:rsid w:val="00C16A70"/>
    <w:rsid w:val="00C26072"/>
    <w:rsid w:val="00C3049D"/>
    <w:rsid w:val="00CA2168"/>
    <w:rsid w:val="00D36A3F"/>
    <w:rsid w:val="00D65755"/>
    <w:rsid w:val="00DB3E3C"/>
    <w:rsid w:val="00DC7F07"/>
    <w:rsid w:val="00DD75B3"/>
    <w:rsid w:val="00DE7A11"/>
    <w:rsid w:val="00ED2002"/>
    <w:rsid w:val="00F00037"/>
    <w:rsid w:val="00F03108"/>
    <w:rsid w:val="00F17556"/>
    <w:rsid w:val="00F74C72"/>
    <w:rsid w:val="00FC39C4"/>
    <w:rsid w:val="00FD2F39"/>
    <w:rsid w:val="00FE0D54"/>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A0FB"/>
  <w15:chartTrackingRefBased/>
  <w15:docId w15:val="{95FF2FB8-60AC-4E0A-8035-012603E2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83"/>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DC7F07"/>
    <w:pPr>
      <w:spacing w:after="0" w:line="240" w:lineRule="auto"/>
    </w:pPr>
  </w:style>
  <w:style w:type="character" w:styleId="CommentReference">
    <w:name w:val="annotation reference"/>
    <w:basedOn w:val="DefaultParagraphFont"/>
    <w:uiPriority w:val="99"/>
    <w:semiHidden/>
    <w:unhideWhenUsed/>
    <w:rsid w:val="00666CB3"/>
    <w:rPr>
      <w:sz w:val="16"/>
      <w:szCs w:val="16"/>
    </w:rPr>
  </w:style>
  <w:style w:type="paragraph" w:styleId="CommentText">
    <w:name w:val="annotation text"/>
    <w:basedOn w:val="Normal"/>
    <w:link w:val="CommentTextChar"/>
    <w:uiPriority w:val="99"/>
    <w:unhideWhenUsed/>
    <w:rsid w:val="00666CB3"/>
    <w:pPr>
      <w:spacing w:line="240" w:lineRule="auto"/>
    </w:pPr>
    <w:rPr>
      <w:sz w:val="20"/>
      <w:szCs w:val="20"/>
    </w:rPr>
  </w:style>
  <w:style w:type="character" w:customStyle="1" w:styleId="CommentTextChar">
    <w:name w:val="Comment Text Char"/>
    <w:basedOn w:val="DefaultParagraphFont"/>
    <w:link w:val="CommentText"/>
    <w:uiPriority w:val="99"/>
    <w:rsid w:val="00666CB3"/>
    <w:rPr>
      <w:sz w:val="20"/>
      <w:szCs w:val="20"/>
    </w:rPr>
  </w:style>
  <w:style w:type="character" w:styleId="Hyperlink">
    <w:name w:val="Hyperlink"/>
    <w:basedOn w:val="DefaultParagraphFont"/>
    <w:uiPriority w:val="99"/>
    <w:semiHidden/>
    <w:unhideWhenUsed/>
    <w:rsid w:val="00666CB3"/>
    <w:rPr>
      <w:color w:val="0000FF"/>
      <w:u w:val="single"/>
    </w:rPr>
  </w:style>
  <w:style w:type="paragraph" w:customStyle="1" w:styleId="abzacixml">
    <w:name w:val="abzacixml"/>
    <w:basedOn w:val="Normal"/>
    <w:rsid w:val="00D36A3F"/>
    <w:pPr>
      <w:spacing w:after="0" w:line="240" w:lineRule="auto"/>
      <w:ind w:firstLine="283"/>
      <w:jc w:val="both"/>
    </w:pPr>
    <w:rPr>
      <w:rFonts w:ascii="Times New Roman" w:eastAsiaTheme="minorEastAsia" w:hAnsi="Times New Roman" w:cs="Times New Roman"/>
    </w:rPr>
  </w:style>
  <w:style w:type="character" w:customStyle="1" w:styleId="cf01">
    <w:name w:val="cf01"/>
    <w:basedOn w:val="DefaultParagraphFont"/>
    <w:rsid w:val="00011BB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01375"/>
    <w:rPr>
      <w:b/>
      <w:bCs/>
    </w:rPr>
  </w:style>
  <w:style w:type="character" w:customStyle="1" w:styleId="CommentSubjectChar">
    <w:name w:val="Comment Subject Char"/>
    <w:basedOn w:val="CommentTextChar"/>
    <w:link w:val="CommentSubject"/>
    <w:uiPriority w:val="99"/>
    <w:semiHidden/>
    <w:rsid w:val="00A01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953">
      <w:bodyDiv w:val="1"/>
      <w:marLeft w:val="0"/>
      <w:marRight w:val="0"/>
      <w:marTop w:val="0"/>
      <w:marBottom w:val="0"/>
      <w:divBdr>
        <w:top w:val="none" w:sz="0" w:space="0" w:color="auto"/>
        <w:left w:val="none" w:sz="0" w:space="0" w:color="auto"/>
        <w:bottom w:val="none" w:sz="0" w:space="0" w:color="auto"/>
        <w:right w:val="none" w:sz="0" w:space="0" w:color="auto"/>
      </w:divBdr>
    </w:div>
    <w:div w:id="1079332270">
      <w:bodyDiv w:val="1"/>
      <w:marLeft w:val="0"/>
      <w:marRight w:val="0"/>
      <w:marTop w:val="0"/>
      <w:marBottom w:val="0"/>
      <w:divBdr>
        <w:top w:val="none" w:sz="0" w:space="0" w:color="auto"/>
        <w:left w:val="none" w:sz="0" w:space="0" w:color="auto"/>
        <w:bottom w:val="none" w:sz="0" w:space="0" w:color="auto"/>
        <w:right w:val="none" w:sz="0" w:space="0" w:color="auto"/>
      </w:divBdr>
    </w:div>
    <w:div w:id="1526674384">
      <w:bodyDiv w:val="1"/>
      <w:marLeft w:val="0"/>
      <w:marRight w:val="0"/>
      <w:marTop w:val="0"/>
      <w:marBottom w:val="0"/>
      <w:divBdr>
        <w:top w:val="none" w:sz="0" w:space="0" w:color="auto"/>
        <w:left w:val="none" w:sz="0" w:space="0" w:color="auto"/>
        <w:bottom w:val="none" w:sz="0" w:space="0" w:color="auto"/>
        <w:right w:val="none" w:sz="0" w:space="0" w:color="auto"/>
      </w:divBdr>
      <w:divsChild>
        <w:div w:id="12174698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ka\document\view\29620" TargetMode="External"/><Relationship Id="rId3" Type="http://schemas.openxmlformats.org/officeDocument/2006/relationships/styles" Target="styles.xml"/><Relationship Id="rId7" Type="http://schemas.openxmlformats.org/officeDocument/2006/relationships/hyperlink" Target="file:///D:\ka\document\view\140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ka\document\view\397168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ka\document\view\9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6198-BDAD-4BEC-A4F1-93BF917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5592</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Irakli Butbaia</cp:lastModifiedBy>
  <cp:revision>6</cp:revision>
  <dcterms:created xsi:type="dcterms:W3CDTF">2022-11-16T12:00:00Z</dcterms:created>
  <dcterms:modified xsi:type="dcterms:W3CDTF">2022-11-24T17:32:00Z</dcterms:modified>
</cp:coreProperties>
</file>